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95" w:rsidRPr="00C2319D" w:rsidRDefault="00A51095">
      <w:pPr>
        <w:rPr>
          <w:sz w:val="24"/>
          <w:szCs w:val="24"/>
          <w:lang w:val="en-US"/>
        </w:rPr>
      </w:pPr>
    </w:p>
    <w:tbl>
      <w:tblPr>
        <w:tblW w:w="3572" w:type="dxa"/>
        <w:jc w:val="center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A51095" w:rsidTr="007036DB">
        <w:trPr>
          <w:trHeight w:val="362"/>
          <w:jc w:val="center"/>
        </w:trPr>
        <w:tc>
          <w:tcPr>
            <w:tcW w:w="2580" w:type="dxa"/>
            <w:vAlign w:val="bottom"/>
          </w:tcPr>
          <w:p w:rsidR="00A51095" w:rsidRDefault="00A51095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A51095" w:rsidRDefault="00ED758E" w:rsidP="000F2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51095">
              <w:rPr>
                <w:b/>
                <w:color w:val="000000"/>
                <w:sz w:val="24"/>
                <w:szCs w:val="24"/>
              </w:rPr>
              <w:t>/</w:t>
            </w:r>
            <w:r w:rsidR="000F21D5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A51095" w:rsidRDefault="00A51095">
      <w:pPr>
        <w:rPr>
          <w:color w:val="000000"/>
          <w:sz w:val="24"/>
          <w:szCs w:val="24"/>
        </w:rPr>
      </w:pPr>
    </w:p>
    <w:tbl>
      <w:tblPr>
        <w:tblW w:w="9788" w:type="dxa"/>
        <w:tblCellMar>
          <w:left w:w="28" w:type="dxa"/>
          <w:right w:w="28" w:type="dxa"/>
        </w:tblCellMar>
        <w:tblLook w:val="0000"/>
      </w:tblPr>
      <w:tblGrid>
        <w:gridCol w:w="1477"/>
        <w:gridCol w:w="5438"/>
        <w:gridCol w:w="649"/>
        <w:gridCol w:w="77"/>
        <w:gridCol w:w="1088"/>
        <w:gridCol w:w="725"/>
        <w:gridCol w:w="334"/>
      </w:tblGrid>
      <w:tr w:rsidR="00A51095">
        <w:trPr>
          <w:trHeight w:val="365"/>
        </w:trPr>
        <w:tc>
          <w:tcPr>
            <w:tcW w:w="1468" w:type="dxa"/>
          </w:tcPr>
          <w:p w:rsidR="00A51095" w:rsidRDefault="00A51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5400" w:type="dxa"/>
            <w:vAlign w:val="bottom"/>
          </w:tcPr>
          <w:p w:rsidR="00A51095" w:rsidRDefault="00A51095">
            <w:pPr>
              <w:ind w:right="512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  <w:vAlign w:val="bottom"/>
          </w:tcPr>
          <w:p w:rsidR="00A51095" w:rsidRDefault="00A51095">
            <w:pPr>
              <w:ind w:left="-5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 «</w:t>
            </w:r>
          </w:p>
        </w:tc>
        <w:tc>
          <w:tcPr>
            <w:tcW w:w="76" w:type="dxa"/>
            <w:vAlign w:val="bottom"/>
          </w:tcPr>
          <w:p w:rsidR="00A51095" w:rsidRDefault="00A51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bottom"/>
          </w:tcPr>
          <w:p w:rsidR="00A51095" w:rsidRDefault="00A510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51095" w:rsidRDefault="00E716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43F6E">
              <w:rPr>
                <w:color w:val="000000"/>
                <w:sz w:val="24"/>
                <w:szCs w:val="24"/>
              </w:rPr>
              <w:t>_</w:t>
            </w:r>
            <w:r w:rsidR="00A5109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2" w:type="dxa"/>
            <w:vAlign w:val="bottom"/>
          </w:tcPr>
          <w:p w:rsidR="00A51095" w:rsidRDefault="00A510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1116D" w:rsidRDefault="00A51095" w:rsidP="00F111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A51095" w:rsidRDefault="00A3190D" w:rsidP="00A919C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919C9">
        <w:rPr>
          <w:b/>
          <w:color w:val="000000"/>
          <w:sz w:val="24"/>
          <w:szCs w:val="24"/>
        </w:rPr>
        <w:t>Общество с ограниченной ответственностью «Специализированная организация «</w:t>
      </w:r>
      <w:proofErr w:type="spellStart"/>
      <w:r w:rsidRPr="00A919C9">
        <w:rPr>
          <w:b/>
          <w:color w:val="000000"/>
          <w:sz w:val="24"/>
          <w:szCs w:val="24"/>
        </w:rPr>
        <w:t>Трэйд</w:t>
      </w:r>
      <w:proofErr w:type="spellEnd"/>
      <w:r w:rsidRPr="00A919C9">
        <w:rPr>
          <w:b/>
          <w:color w:val="000000"/>
          <w:sz w:val="24"/>
          <w:szCs w:val="24"/>
        </w:rPr>
        <w:t>–Мастер»</w:t>
      </w:r>
      <w:r w:rsidRPr="009A14AB">
        <w:rPr>
          <w:color w:val="000000"/>
          <w:sz w:val="24"/>
          <w:szCs w:val="24"/>
        </w:rPr>
        <w:t xml:space="preserve">, именуемое в дальнейшем «Организатор торгов», в лице Директора </w:t>
      </w:r>
      <w:proofErr w:type="spellStart"/>
      <w:r w:rsidRPr="009A14AB">
        <w:rPr>
          <w:color w:val="000000"/>
          <w:sz w:val="24"/>
          <w:szCs w:val="24"/>
        </w:rPr>
        <w:t>Снопова</w:t>
      </w:r>
      <w:proofErr w:type="spellEnd"/>
      <w:r w:rsidRPr="009A14AB">
        <w:rPr>
          <w:color w:val="000000"/>
          <w:sz w:val="24"/>
          <w:szCs w:val="24"/>
        </w:rPr>
        <w:t xml:space="preserve"> Сергея Ивановича, действующего на основании Устава</w:t>
      </w:r>
      <w:r w:rsidR="00780868">
        <w:rPr>
          <w:color w:val="000000"/>
          <w:sz w:val="24"/>
          <w:szCs w:val="24"/>
        </w:rPr>
        <w:t xml:space="preserve">, </w:t>
      </w:r>
      <w:r w:rsidR="00780868" w:rsidRPr="006B0F02">
        <w:rPr>
          <w:color w:val="000000"/>
          <w:sz w:val="24"/>
          <w:szCs w:val="24"/>
        </w:rPr>
        <w:t>именуем</w:t>
      </w:r>
      <w:r w:rsidR="00780868">
        <w:rPr>
          <w:color w:val="000000"/>
          <w:sz w:val="24"/>
          <w:szCs w:val="24"/>
        </w:rPr>
        <w:t>ый</w:t>
      </w:r>
      <w:r w:rsidR="00780868" w:rsidRPr="006B0F02">
        <w:rPr>
          <w:color w:val="000000"/>
          <w:sz w:val="24"/>
          <w:szCs w:val="24"/>
        </w:rPr>
        <w:t xml:space="preserve"> в дальнейшем </w:t>
      </w:r>
      <w:r w:rsidR="00780868" w:rsidRPr="006B0F02">
        <w:rPr>
          <w:b/>
          <w:bCs/>
          <w:color w:val="000000"/>
          <w:sz w:val="24"/>
          <w:szCs w:val="24"/>
        </w:rPr>
        <w:t>«Организатор торгов</w:t>
      </w:r>
      <w:r w:rsidR="00780868">
        <w:rPr>
          <w:b/>
          <w:bCs/>
          <w:color w:val="000000"/>
          <w:sz w:val="24"/>
          <w:szCs w:val="24"/>
        </w:rPr>
        <w:t>»</w:t>
      </w:r>
      <w:r w:rsidR="00780868" w:rsidRPr="006B0F02">
        <w:rPr>
          <w:color w:val="000000"/>
          <w:sz w:val="24"/>
          <w:szCs w:val="24"/>
        </w:rPr>
        <w:t>,</w:t>
      </w:r>
      <w:r w:rsidR="00C2319D">
        <w:rPr>
          <w:color w:val="000000"/>
          <w:sz w:val="24"/>
          <w:szCs w:val="24"/>
        </w:rPr>
        <w:t xml:space="preserve"> </w:t>
      </w:r>
      <w:r w:rsidR="00A51095">
        <w:rPr>
          <w:color w:val="000000"/>
          <w:sz w:val="24"/>
          <w:szCs w:val="24"/>
        </w:rPr>
        <w:t xml:space="preserve">с одной стороны, и __________________________, именуемый в дальнейшем </w:t>
      </w:r>
      <w:r w:rsidR="00A51095">
        <w:rPr>
          <w:b/>
          <w:bCs/>
          <w:color w:val="000000"/>
          <w:sz w:val="24"/>
          <w:szCs w:val="24"/>
        </w:rPr>
        <w:t>«Заявитель»,</w:t>
      </w:r>
      <w:r w:rsidR="00A51095">
        <w:rPr>
          <w:color w:val="000000"/>
          <w:sz w:val="24"/>
          <w:szCs w:val="24"/>
        </w:rPr>
        <w:t xml:space="preserve"> в лице ______________________, действующего на основании _______________, с другой стороны, </w:t>
      </w:r>
      <w:r w:rsidR="00C2319D">
        <w:rPr>
          <w:color w:val="000000"/>
          <w:sz w:val="24"/>
          <w:szCs w:val="24"/>
        </w:rPr>
        <w:t xml:space="preserve">далее совместно именуемые Стороны, </w:t>
      </w:r>
      <w:r w:rsidR="00A51095">
        <w:rPr>
          <w:color w:val="000000"/>
          <w:sz w:val="24"/>
          <w:szCs w:val="24"/>
        </w:rPr>
        <w:t xml:space="preserve">заключили настоящий Договор о нижеследующем:    </w:t>
      </w:r>
    </w:p>
    <w:p w:rsidR="00A51095" w:rsidRDefault="00A5109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Предмет договора</w:t>
      </w:r>
    </w:p>
    <w:p w:rsidR="00A51095" w:rsidRPr="00A3190D" w:rsidRDefault="00A51095">
      <w:pPr>
        <w:pStyle w:val="2"/>
        <w:tabs>
          <w:tab w:val="center" w:pos="5443"/>
        </w:tabs>
        <w:ind w:firstLine="0"/>
        <w:rPr>
          <w:color w:val="000000"/>
        </w:rPr>
      </w:pPr>
      <w:r>
        <w:rPr>
          <w:color w:val="000000"/>
        </w:rPr>
        <w:tab/>
        <w:t xml:space="preserve">          1.1. Настоящий Договор о задатке заключается в порядке, предусмотренном статьей 428 Гражданского кодекса Российской Федерации и </w:t>
      </w:r>
      <w:r w:rsidR="00C2319D" w:rsidRPr="00796C2F">
        <w:rPr>
          <w:color w:val="000000"/>
        </w:rPr>
        <w:t>Об</w:t>
      </w:r>
      <w:r w:rsidR="008A4202" w:rsidRPr="00796C2F">
        <w:rPr>
          <w:color w:val="000000"/>
        </w:rPr>
        <w:t>ъявлением о проведении торгов №</w:t>
      </w:r>
      <w:r w:rsidR="00796C2F" w:rsidRPr="00796C2F">
        <w:rPr>
          <w:color w:val="000000"/>
        </w:rPr>
        <w:t xml:space="preserve"> </w:t>
      </w:r>
      <w:r w:rsidR="00846C3C">
        <w:rPr>
          <w:color w:val="000000"/>
        </w:rPr>
        <w:t>11217813</w:t>
      </w:r>
      <w:r w:rsidR="00C2319D" w:rsidRPr="00796C2F">
        <w:rPr>
          <w:color w:val="000000"/>
        </w:rPr>
        <w:t xml:space="preserve">, </w:t>
      </w:r>
      <w:r w:rsidR="00716E32" w:rsidRPr="00796C2F">
        <w:rPr>
          <w:color w:val="000000"/>
        </w:rPr>
        <w:t>размеще</w:t>
      </w:r>
      <w:r w:rsidR="00C2319D" w:rsidRPr="00796C2F">
        <w:rPr>
          <w:color w:val="000000"/>
        </w:rPr>
        <w:t xml:space="preserve">нном в ЕФРСБ </w:t>
      </w:r>
      <w:r w:rsidR="00351414" w:rsidRPr="00796C2F">
        <w:rPr>
          <w:color w:val="000000"/>
        </w:rPr>
        <w:t>1</w:t>
      </w:r>
      <w:r w:rsidR="00846C3C">
        <w:rPr>
          <w:color w:val="000000"/>
        </w:rPr>
        <w:t>2</w:t>
      </w:r>
      <w:r w:rsidR="00C2319D" w:rsidRPr="00796C2F">
        <w:rPr>
          <w:color w:val="000000"/>
        </w:rPr>
        <w:t>.</w:t>
      </w:r>
      <w:r w:rsidR="00A245E2">
        <w:rPr>
          <w:color w:val="000000"/>
        </w:rPr>
        <w:t>0</w:t>
      </w:r>
      <w:r w:rsidR="00846C3C">
        <w:rPr>
          <w:color w:val="000000"/>
        </w:rPr>
        <w:t>4</w:t>
      </w:r>
      <w:r w:rsidR="008A4202" w:rsidRPr="00796C2F">
        <w:rPr>
          <w:color w:val="000000"/>
        </w:rPr>
        <w:t>.202</w:t>
      </w:r>
      <w:r w:rsidR="00A245E2">
        <w:rPr>
          <w:color w:val="000000"/>
        </w:rPr>
        <w:t>3</w:t>
      </w:r>
      <w:r w:rsidR="00C2319D" w:rsidRPr="00796C2F">
        <w:rPr>
          <w:color w:val="000000"/>
        </w:rPr>
        <w:t xml:space="preserve"> г.,</w:t>
      </w:r>
      <w:r w:rsidR="006736D0">
        <w:rPr>
          <w:color w:val="000000"/>
        </w:rPr>
        <w:t xml:space="preserve"> по установленной Организатором торгов </w:t>
      </w:r>
      <w:r>
        <w:rPr>
          <w:color w:val="000000"/>
        </w:rPr>
        <w:t xml:space="preserve">форме. 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AA61BC" w:rsidTr="00F905D4">
        <w:trPr>
          <w:trHeight w:val="10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A61BC" w:rsidRPr="00AA61BC" w:rsidRDefault="00A51095" w:rsidP="00846C3C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          1.2. В соответствии с условиями настоящего Договора Заявитель для участия в </w:t>
            </w:r>
            <w:r w:rsidR="00C5482C">
              <w:t xml:space="preserve">открытых </w:t>
            </w:r>
            <w:r w:rsidR="00846C3C">
              <w:t xml:space="preserve"> </w:t>
            </w:r>
            <w:r>
              <w:t xml:space="preserve">торгах </w:t>
            </w:r>
            <w:r w:rsidR="00846C3C">
              <w:t xml:space="preserve">посредством публичного предложения </w:t>
            </w:r>
            <w:r>
              <w:t>по приобретению</w:t>
            </w:r>
            <w:r w:rsidR="00466633">
              <w:t xml:space="preserve"> </w:t>
            </w:r>
            <w:r w:rsidR="00C2319D">
              <w:t>не</w:t>
            </w:r>
            <w:r>
              <w:t xml:space="preserve">движимого </w:t>
            </w:r>
            <w:r w:rsidR="00462FB3">
              <w:t>имущества</w:t>
            </w:r>
            <w:r w:rsidR="000A6C62">
              <w:t xml:space="preserve"> </w:t>
            </w:r>
            <w:proofErr w:type="spellStart"/>
            <w:r w:rsidR="00F1116D">
              <w:t>Сисенгалиева</w:t>
            </w:r>
            <w:proofErr w:type="spellEnd"/>
            <w:r w:rsidR="00F1116D">
              <w:t xml:space="preserve"> </w:t>
            </w:r>
            <w:proofErr w:type="spellStart"/>
            <w:r w:rsidR="00F1116D">
              <w:t>Маханбета</w:t>
            </w:r>
            <w:proofErr w:type="spellEnd"/>
            <w:r w:rsidR="00F1116D">
              <w:t xml:space="preserve"> </w:t>
            </w:r>
            <w:proofErr w:type="spellStart"/>
            <w:r w:rsidR="00F1116D">
              <w:t>Шерапиевича</w:t>
            </w:r>
            <w:proofErr w:type="spellEnd"/>
            <w:r w:rsidRPr="000A6C62">
              <w:t>, а именно:</w:t>
            </w:r>
            <w:r w:rsidRPr="00466633">
              <w:t xml:space="preserve"> </w:t>
            </w:r>
            <w:r w:rsidRPr="00BB6AB4">
              <w:rPr>
                <w:b/>
              </w:rPr>
              <w:t xml:space="preserve">Лота № </w:t>
            </w:r>
            <w:r w:rsidR="00F1116D">
              <w:rPr>
                <w:b/>
              </w:rPr>
              <w:t>1</w:t>
            </w:r>
            <w:r w:rsidR="00365D88">
              <w:t>-</w:t>
            </w:r>
            <w:r w:rsidR="00365D88">
              <w:rPr>
                <w:sz w:val="20"/>
                <w:szCs w:val="20"/>
              </w:rPr>
              <w:t xml:space="preserve"> </w:t>
            </w:r>
            <w:r w:rsidR="00AA61BC" w:rsidRPr="00365D88">
              <w:t xml:space="preserve">Земельный участок, площадь 600 кв.м., адрес (местонахождение): Астраханская </w:t>
            </w:r>
            <w:proofErr w:type="spellStart"/>
            <w:r w:rsidR="00AA61BC" w:rsidRPr="00365D88">
              <w:t>обл</w:t>
            </w:r>
            <w:proofErr w:type="spellEnd"/>
            <w:r w:rsidR="00AA61BC" w:rsidRPr="00365D88">
              <w:t xml:space="preserve">, г. Астрахань, </w:t>
            </w:r>
            <w:proofErr w:type="spellStart"/>
            <w:r w:rsidR="00AA61BC" w:rsidRPr="00365D88">
              <w:t>Трусовский</w:t>
            </w:r>
            <w:proofErr w:type="spellEnd"/>
            <w:r w:rsidR="00AA61BC" w:rsidRPr="00365D88">
              <w:t xml:space="preserve"> район, в границах ерика Дарма, переулков Тюменского, Самаркандского, Лобачевского и автодороги Астрахань-Элиста, кадастровый (условный) номер: 30:12:041713:309</w:t>
            </w:r>
            <w:r w:rsidR="00365D88">
              <w:t>,</w:t>
            </w:r>
            <w:r w:rsidR="00846C3C">
              <w:t xml:space="preserve"> </w:t>
            </w:r>
            <w:r w:rsidR="00A919C9" w:rsidRPr="00D5090F">
              <w:t>с начальной ценой продажи –</w:t>
            </w:r>
            <w:r w:rsidR="00A919C9">
              <w:t xml:space="preserve"> 225 000 </w:t>
            </w:r>
            <w:r w:rsidR="00A919C9" w:rsidRPr="00D5090F">
              <w:t>руб. (НДС не облагается,</w:t>
            </w:r>
            <w:r w:rsidR="00A919C9">
              <w:t xml:space="preserve"> </w:t>
            </w:r>
            <w:r w:rsidR="00A919C9" w:rsidRPr="00D5090F">
              <w:t>далее –</w:t>
            </w:r>
            <w:bookmarkStart w:id="0" w:name="_GoBack"/>
            <w:bookmarkEnd w:id="0"/>
          </w:p>
        </w:tc>
      </w:tr>
    </w:tbl>
    <w:p w:rsidR="00A51095" w:rsidRPr="004628FD" w:rsidRDefault="00A51095" w:rsidP="0058490B">
      <w:pPr>
        <w:pStyle w:val="Default"/>
        <w:jc w:val="both"/>
        <w:rPr>
          <w:bdr w:val="none" w:sz="0" w:space="0" w:color="auto" w:frame="1"/>
        </w:rPr>
      </w:pPr>
      <w:r w:rsidRPr="00D5090F">
        <w:t xml:space="preserve">“Имущество”), </w:t>
      </w:r>
      <w:r w:rsidR="001A0ED3" w:rsidRPr="00E10CBF">
        <w:t xml:space="preserve">проводимых в электронной форме </w:t>
      </w:r>
      <w:r w:rsidR="001A0ED3" w:rsidRPr="000077B2">
        <w:t xml:space="preserve">на </w:t>
      </w:r>
      <w:r w:rsidR="00602C03">
        <w:t>Федеральной э</w:t>
      </w:r>
      <w:r w:rsidR="00F70514" w:rsidRPr="007145E0">
        <w:t xml:space="preserve">лектронной </w:t>
      </w:r>
      <w:r w:rsidR="00602C03">
        <w:t>п</w:t>
      </w:r>
      <w:r w:rsidR="00F70514" w:rsidRPr="007145E0">
        <w:t xml:space="preserve">лощадке </w:t>
      </w:r>
      <w:r w:rsidR="00602C03">
        <w:t>«</w:t>
      </w:r>
      <w:r w:rsidR="00602C03" w:rsidRPr="002E534D">
        <w:rPr>
          <w:bdr w:val="none" w:sz="0" w:space="0" w:color="auto" w:frame="1"/>
        </w:rPr>
        <w:t>НЭП - Фабрикант»</w:t>
      </w:r>
      <w:r w:rsidR="00F70514" w:rsidRPr="007145E0">
        <w:t xml:space="preserve"> </w:t>
      </w:r>
      <w:r w:rsidR="00CC5F9A" w:rsidRPr="00CC5F9A">
        <w:rPr>
          <w:bdr w:val="none" w:sz="0" w:space="0" w:color="auto" w:frame="1"/>
        </w:rPr>
        <w:t>(оператор электронной площадки - ООО «</w:t>
      </w:r>
      <w:proofErr w:type="spellStart"/>
      <w:r w:rsidR="00CC5F9A" w:rsidRPr="00CC5F9A">
        <w:rPr>
          <w:bdr w:val="none" w:sz="0" w:space="0" w:color="auto" w:frame="1"/>
        </w:rPr>
        <w:t>Фабрикант.ру</w:t>
      </w:r>
      <w:proofErr w:type="spellEnd"/>
      <w:r w:rsidR="00CC5F9A" w:rsidRPr="00CC5F9A">
        <w:rPr>
          <w:bdr w:val="none" w:sz="0" w:space="0" w:color="auto" w:frame="1"/>
        </w:rPr>
        <w:t xml:space="preserve">», ОГРН 1057748006139, ИНН 7703561549, 123317, Москва, ул. </w:t>
      </w:r>
      <w:proofErr w:type="spellStart"/>
      <w:r w:rsidR="00CC5F9A" w:rsidRPr="00CC5F9A">
        <w:rPr>
          <w:bdr w:val="none" w:sz="0" w:space="0" w:color="auto" w:frame="1"/>
        </w:rPr>
        <w:t>Тестовская</w:t>
      </w:r>
      <w:proofErr w:type="spellEnd"/>
      <w:r w:rsidR="00CC5F9A" w:rsidRPr="00CC5F9A">
        <w:rPr>
          <w:bdr w:val="none" w:sz="0" w:space="0" w:color="auto" w:frame="1"/>
        </w:rPr>
        <w:t xml:space="preserve">, 10, Комплекс «Москва-Сити», Северная башня, 1 подъезд, 25 этаж, адрес сайта в сети Интернет: </w:t>
      </w:r>
      <w:hyperlink r:id="rId7" w:history="1">
        <w:r w:rsidR="00CC5F9A" w:rsidRPr="00CC5F9A">
          <w:rPr>
            <w:color w:val="0000FF"/>
            <w:u w:val="single"/>
            <w:bdr w:val="none" w:sz="0" w:space="0" w:color="auto" w:frame="1"/>
          </w:rPr>
          <w:t>www.fabrikant.ru</w:t>
        </w:r>
      </w:hyperlink>
      <w:r w:rsidR="00CC5F9A" w:rsidRPr="00CC5F9A">
        <w:rPr>
          <w:bdr w:val="none" w:sz="0" w:space="0" w:color="auto" w:frame="1"/>
        </w:rPr>
        <w:t>)</w:t>
      </w:r>
      <w:r w:rsidR="00F70514" w:rsidRPr="007145E0">
        <w:t xml:space="preserve"> </w:t>
      </w:r>
      <w:r w:rsidR="00F70514">
        <w:t xml:space="preserve"> </w:t>
      </w:r>
      <w:r w:rsidR="00846C3C">
        <w:t xml:space="preserve">с периодом приема заявок с 11 ч 00 мин. 14.04.2023г. </w:t>
      </w:r>
      <w:r w:rsidR="00846C3C" w:rsidRPr="00EC376B">
        <w:t>(здесь и далее: время - московское)</w:t>
      </w:r>
      <w:r w:rsidR="00846C3C">
        <w:t xml:space="preserve"> до 11 ч 00 мин. 14.06</w:t>
      </w:r>
      <w:r w:rsidR="00846C3C" w:rsidRPr="00500852">
        <w:t>.202</w:t>
      </w:r>
      <w:r w:rsidR="00846C3C">
        <w:t>3</w:t>
      </w:r>
      <w:r w:rsidR="00846C3C" w:rsidRPr="00500852">
        <w:t xml:space="preserve"> г</w:t>
      </w:r>
      <w:r>
        <w:t xml:space="preserve">, перечисляет денежные средства в размере </w:t>
      </w:r>
      <w:r w:rsidR="00846C3C">
        <w:t>_____</w:t>
      </w:r>
      <w:r w:rsidRPr="006736D0">
        <w:t xml:space="preserve"> (</w:t>
      </w:r>
      <w:r w:rsidR="00846C3C">
        <w:t>________</w:t>
      </w:r>
      <w:r w:rsidRPr="006736D0">
        <w:t>)</w:t>
      </w:r>
      <w:r w:rsidR="00F70514">
        <w:t xml:space="preserve"> рублей </w:t>
      </w:r>
      <w:r w:rsidR="00846C3C">
        <w:t>___</w:t>
      </w:r>
      <w:r>
        <w:t xml:space="preserve"> коп. (далее – </w:t>
      </w:r>
      <w:r w:rsidRPr="003B4E85">
        <w:t>“Задаток”</w:t>
      </w:r>
      <w:r>
        <w:t xml:space="preserve">), а Организатор торгов принимает Задаток за приобретаемое заявителем Имущество на </w:t>
      </w:r>
      <w:r w:rsidR="00D01C7B">
        <w:t>счет</w:t>
      </w:r>
      <w:r w:rsidR="003B4E85" w:rsidRPr="003B4E85">
        <w:t xml:space="preserve"> </w:t>
      </w:r>
      <w:r w:rsidR="00A3190D" w:rsidRPr="009A14AB">
        <w:t>ООО «СО «</w:t>
      </w:r>
      <w:proofErr w:type="spellStart"/>
      <w:r w:rsidR="00A3190D" w:rsidRPr="009A14AB">
        <w:t>Трэйд-</w:t>
      </w:r>
      <w:r w:rsidR="00A3190D">
        <w:t>М</w:t>
      </w:r>
      <w:r w:rsidR="00A3190D" w:rsidRPr="009A14AB">
        <w:t>астер</w:t>
      </w:r>
      <w:proofErr w:type="spellEnd"/>
      <w:r w:rsidR="00A3190D" w:rsidRPr="009A14AB">
        <w:t>» №40702810711520009070 в Филиале «Центральный» ВТБ (ПАО) в г. Москва, БИК 044525411, к/с 30101810145250000411, ИНН 6450076258, КПП 645001001</w:t>
      </w:r>
      <w:r w:rsidR="00790FF1" w:rsidRPr="00790FF1">
        <w:rPr>
          <w:bdr w:val="none" w:sz="0" w:space="0" w:color="auto" w:frame="1"/>
        </w:rPr>
        <w:t>.</w:t>
      </w:r>
    </w:p>
    <w:p w:rsidR="00A51095" w:rsidRDefault="00A51095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1.3.  Задаток вносится Заявителем в счет обеспечения исполнения обязательств по о</w:t>
      </w:r>
      <w:r w:rsidR="006736D0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плате приобретаемого на торгах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Имущества.</w:t>
      </w:r>
    </w:p>
    <w:p w:rsidR="00A51095" w:rsidRDefault="00A51095">
      <w:pPr>
        <w:spacing w:before="24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Порядок внесения задатка</w:t>
      </w:r>
    </w:p>
    <w:p w:rsidR="00846C3C" w:rsidRDefault="00A51095" w:rsidP="00846C3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bookmarkStart w:id="1" w:name="_Hlk67567210"/>
      <w:bookmarkStart w:id="2" w:name="_Hlk115267503"/>
      <w:r w:rsidR="00846C3C" w:rsidRPr="00212530">
        <w:rPr>
          <w:bCs/>
          <w:color w:val="000000"/>
          <w:sz w:val="24"/>
          <w:szCs w:val="24"/>
        </w:rPr>
        <w:t>Задаток должен быть внесен Заявителем на указанный в п. 1.2. настоящего Договора счет, не позднее даты окончания приема заявок в соответствующем периоде проведения торгов и считается внесенным с даты поступления всей суммы задатка на указанный счет</w:t>
      </w:r>
      <w:bookmarkEnd w:id="1"/>
      <w:r w:rsidR="00846C3C" w:rsidRPr="00212530">
        <w:rPr>
          <w:bCs/>
          <w:color w:val="000000"/>
          <w:sz w:val="24"/>
          <w:szCs w:val="24"/>
        </w:rPr>
        <w:t>.</w:t>
      </w:r>
    </w:p>
    <w:bookmarkEnd w:id="2"/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 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Документом, подтверждающим внесение или невнесение Заявителем задатка, является выписка со счета, указанного в п. 1.2. настоящего Договора. Такая выписка должна быть получена Организатором торгов до начала определения участников торгов.</w:t>
      </w:r>
    </w:p>
    <w:p w:rsidR="00A51095" w:rsidRDefault="00A5109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Задаток считается внесенным, если денежные средства поступили на вышеуказанный расчетный счет Организатора торгов и между Заявителем и Организатором торгов заключен договор о задатке, проект которого размещается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 в качестве приложения к извещению о торгах. Договор о задатке заключается в простой письменной форме. Договор о задатке должен быть заключен посредством представления Заявителем Организатору торгов договора в редакции, определенной Организатором торгов, заполненного от имени Заявителя и подписанного электронной цифровой подписью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задатке. В случае не заключения данного договора сумма, внесенная Заявителем, не считается задатком. </w:t>
      </w:r>
    </w:p>
    <w:p w:rsidR="00A51095" w:rsidRDefault="00A51095">
      <w:pPr>
        <w:tabs>
          <w:tab w:val="left" w:pos="23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Акцепт условий договора о задатке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-- «задаток по договору о задатке </w:t>
      </w:r>
      <w:r w:rsidR="00AE3F5F">
        <w:rPr>
          <w:color w:val="000000"/>
          <w:sz w:val="24"/>
          <w:szCs w:val="24"/>
        </w:rPr>
        <w:t xml:space="preserve">№ </w:t>
      </w:r>
      <w:r w:rsidR="0058490B">
        <w:rPr>
          <w:color w:val="000000"/>
          <w:sz w:val="24"/>
          <w:szCs w:val="24"/>
        </w:rPr>
        <w:t>1</w:t>
      </w:r>
      <w:r w:rsidR="00AE3F5F">
        <w:rPr>
          <w:color w:val="000000"/>
          <w:sz w:val="24"/>
          <w:szCs w:val="24"/>
        </w:rPr>
        <w:t>/</w:t>
      </w:r>
      <w:r w:rsidR="00846C3C">
        <w:rPr>
          <w:color w:val="000000"/>
          <w:sz w:val="24"/>
          <w:szCs w:val="24"/>
        </w:rPr>
        <w:t>3</w:t>
      </w:r>
      <w:r w:rsidR="00AE3F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___ г. за участие в торгах по продаже </w:t>
      </w:r>
      <w:r w:rsidR="00F5400E">
        <w:rPr>
          <w:color w:val="000000"/>
          <w:sz w:val="24"/>
          <w:szCs w:val="24"/>
        </w:rPr>
        <w:t>не</w:t>
      </w:r>
      <w:r w:rsidR="00A41ABF">
        <w:rPr>
          <w:color w:val="000000"/>
          <w:sz w:val="24"/>
          <w:szCs w:val="24"/>
        </w:rPr>
        <w:t xml:space="preserve">движимого </w:t>
      </w:r>
      <w:r>
        <w:rPr>
          <w:color w:val="000000"/>
          <w:sz w:val="24"/>
          <w:szCs w:val="24"/>
        </w:rPr>
        <w:t xml:space="preserve">имущества </w:t>
      </w:r>
      <w:proofErr w:type="spellStart"/>
      <w:r w:rsidR="0058490B">
        <w:rPr>
          <w:bCs/>
          <w:sz w:val="24"/>
          <w:szCs w:val="24"/>
          <w:bdr w:val="none" w:sz="0" w:space="0" w:color="auto" w:frame="1"/>
        </w:rPr>
        <w:t>Сисенгалиева</w:t>
      </w:r>
      <w:proofErr w:type="spellEnd"/>
      <w:r w:rsidR="0058490B">
        <w:rPr>
          <w:bCs/>
          <w:sz w:val="24"/>
          <w:szCs w:val="24"/>
          <w:bdr w:val="none" w:sz="0" w:space="0" w:color="auto" w:frame="1"/>
        </w:rPr>
        <w:t xml:space="preserve"> М.Ш</w:t>
      </w:r>
      <w:r w:rsidR="00221AC2">
        <w:rPr>
          <w:bCs/>
          <w:sz w:val="24"/>
          <w:szCs w:val="24"/>
          <w:bdr w:val="none" w:sz="0" w:space="0" w:color="auto" w:frame="1"/>
        </w:rPr>
        <w:t>.</w:t>
      </w:r>
      <w:r w:rsidR="00D245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лоту №</w:t>
      </w:r>
      <w:r w:rsidR="0058490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». В этом случае перечисление задатка Заявителем в соответствии настоящим сообщением считается акцептом размещенного на сайте </w:t>
      </w:r>
      <w:hyperlink r:id="rId8" w:history="1">
        <w:r w:rsidR="00846C3C" w:rsidRPr="00500852">
          <w:rPr>
            <w:color w:val="000000"/>
            <w:sz w:val="24"/>
            <w:szCs w:val="24"/>
          </w:rPr>
          <w:t>www.fabrikant.ru</w:t>
        </w:r>
      </w:hyperlink>
      <w:r w:rsidR="00846C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договора о задатке и всех его условий.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</w:p>
    <w:p w:rsidR="00A51095" w:rsidRDefault="00A5109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>. Порядок возврата и удержания задатка</w:t>
      </w:r>
    </w:p>
    <w:p w:rsidR="0099618F" w:rsidRPr="00460833" w:rsidRDefault="00A51095" w:rsidP="0099618F">
      <w:pPr>
        <w:spacing w:before="12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Заявителем счет.</w:t>
      </w:r>
      <w:r w:rsidR="0099618F" w:rsidRPr="0099618F">
        <w:rPr>
          <w:color w:val="000000"/>
          <w:sz w:val="24"/>
          <w:szCs w:val="24"/>
        </w:rPr>
        <w:t xml:space="preserve"> </w:t>
      </w:r>
      <w:r w:rsidR="0099618F">
        <w:rPr>
          <w:color w:val="000000"/>
          <w:sz w:val="24"/>
          <w:szCs w:val="24"/>
        </w:rPr>
        <w:t>При этом з</w:t>
      </w:r>
      <w:r w:rsidR="0099618F">
        <w:rPr>
          <w:sz w:val="24"/>
          <w:szCs w:val="24"/>
        </w:rPr>
        <w:t>адаток Заявителям - физическим лицам, не выигравшим торги, возвращается в полном объёме за вычетом комиссии банка за перечисление денежных средств.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 В случае если Заявитель не будет допущен к участию в торгах, Организатор </w:t>
      </w:r>
      <w:r w:rsidR="00AE3F5F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>обязуется возвратить сумму внесенного Заявителем задатка в течение 5 (пяти) рабочих дней с даты о</w:t>
      </w:r>
      <w:r w:rsidR="00EC4136">
        <w:rPr>
          <w:color w:val="000000"/>
          <w:sz w:val="24"/>
          <w:szCs w:val="24"/>
        </w:rPr>
        <w:t xml:space="preserve">формления Организатором торгов </w:t>
      </w:r>
      <w:r>
        <w:rPr>
          <w:color w:val="000000"/>
          <w:sz w:val="24"/>
          <w:szCs w:val="24"/>
        </w:rPr>
        <w:t>Протокола о результатах проведения торгов.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 В случае признания торгов не состоявшимися, Организатор торгов обязуется возвратить сумму внесенного Заявителем задатка в течение 5 (пяти) рабочих дней со дня принятия Организатором торгов решения об объявлении торгов несостоявшимися.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 В случае отмены торгов Организатор торгов возвращает сумму внесенного Заявителем задатка в течение 5 (пяти) рабочих дней со дня</w:t>
      </w:r>
      <w:r w:rsidR="00AE3F5F">
        <w:rPr>
          <w:color w:val="000000"/>
          <w:sz w:val="24"/>
          <w:szCs w:val="24"/>
        </w:rPr>
        <w:t xml:space="preserve"> принятия Организатором торгов решения об отмене </w:t>
      </w:r>
      <w:r>
        <w:rPr>
          <w:color w:val="000000"/>
          <w:sz w:val="24"/>
          <w:szCs w:val="24"/>
        </w:rPr>
        <w:t>торгов.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 Внес</w:t>
      </w:r>
      <w:r w:rsidR="00AE3F5F">
        <w:rPr>
          <w:color w:val="000000"/>
          <w:sz w:val="24"/>
          <w:szCs w:val="24"/>
        </w:rPr>
        <w:t xml:space="preserve">енный задаток не возвращается, </w:t>
      </w:r>
      <w:r>
        <w:rPr>
          <w:color w:val="000000"/>
          <w:sz w:val="24"/>
          <w:szCs w:val="24"/>
        </w:rPr>
        <w:t>если Заявитель, признанный Победителем торгов: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уклонится от заключения в установленный Сообщением о торгах срок договора купли-продажи имущества;</w:t>
      </w:r>
    </w:p>
    <w:p w:rsidR="00A51095" w:rsidRDefault="00A510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уклонится от полной оплаты приобретенного Имущества в срок, установленный заключенным Договором купли-продажи имущества.</w:t>
      </w:r>
    </w:p>
    <w:p w:rsidR="00A51095" w:rsidRDefault="00A51095">
      <w:pPr>
        <w:spacing w:before="16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3.8. Внесенный Заявителем Задаток засчитывается в счет оплаты приобретаемого Имущества при подписании в установленном порядке договора купли-продажи имущества.</w:t>
      </w:r>
    </w:p>
    <w:p w:rsidR="00A51095" w:rsidRDefault="00A51095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Срок действия настоящего договора</w:t>
      </w:r>
    </w:p>
    <w:p w:rsidR="00A51095" w:rsidRDefault="00A5109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51095" w:rsidRDefault="00A5109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 договоренности Сторон понимается, что все док</w:t>
      </w:r>
      <w:r w:rsidR="00AE3F5F">
        <w:rPr>
          <w:color w:val="000000"/>
          <w:sz w:val="24"/>
          <w:szCs w:val="24"/>
        </w:rPr>
        <w:t xml:space="preserve">ументы, переданные посредством </w:t>
      </w:r>
      <w:r>
        <w:rPr>
          <w:color w:val="000000"/>
          <w:sz w:val="24"/>
          <w:szCs w:val="24"/>
        </w:rPr>
        <w:t>электронной почты с заверением электронно-цифровой подписью заявителя, имеют юридическую силу.</w:t>
      </w:r>
    </w:p>
    <w:p w:rsidR="00A51095" w:rsidRDefault="00A51095">
      <w:pPr>
        <w:pStyle w:val="3"/>
        <w:spacing w:after="0"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 Все вопросы, возникающие между Сторонами, разрешаются путем переговоров. В случае не достижения согласия между Сторонами, спор разрешается в судебном порядке в соответствии с действующим законодательством Российской Федерации.</w:t>
      </w:r>
    </w:p>
    <w:p w:rsidR="00A51095" w:rsidRDefault="00A51095">
      <w:pPr>
        <w:pStyle w:val="3"/>
        <w:spacing w:after="0"/>
        <w:ind w:left="0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Сторон.</w:t>
      </w:r>
    </w:p>
    <w:p w:rsidR="00A51095" w:rsidRDefault="00A51095">
      <w:pPr>
        <w:pStyle w:val="3"/>
        <w:spacing w:after="0"/>
        <w:ind w:left="0" w:firstLine="539"/>
        <w:rPr>
          <w:color w:val="000000"/>
          <w:sz w:val="24"/>
          <w:szCs w:val="24"/>
        </w:rPr>
      </w:pPr>
    </w:p>
    <w:p w:rsidR="00A51095" w:rsidRDefault="00A51095">
      <w:pPr>
        <w:spacing w:before="24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946"/>
        <w:gridCol w:w="29"/>
      </w:tblGrid>
      <w:tr w:rsidR="00BA39FD" w:rsidRPr="006B0F02" w:rsidTr="00BA39FD">
        <w:trPr>
          <w:jc w:val="center"/>
        </w:trPr>
        <w:tc>
          <w:tcPr>
            <w:tcW w:w="4976" w:type="dxa"/>
            <w:vAlign w:val="center"/>
          </w:tcPr>
          <w:p w:rsidR="00BA39FD" w:rsidRPr="006B0F02" w:rsidRDefault="00BA39FD" w:rsidP="00BA39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F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975" w:type="dxa"/>
            <w:gridSpan w:val="2"/>
            <w:vAlign w:val="center"/>
          </w:tcPr>
          <w:p w:rsidR="00BA39FD" w:rsidRPr="006B0F02" w:rsidRDefault="00BA39FD" w:rsidP="00BA39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F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Заявитель:</w:t>
            </w:r>
          </w:p>
        </w:tc>
      </w:tr>
      <w:tr w:rsidR="00BA39FD" w:rsidRPr="006B0F02" w:rsidTr="00BA39FD">
        <w:trPr>
          <w:trHeight w:val="894"/>
          <w:jc w:val="center"/>
        </w:trPr>
        <w:tc>
          <w:tcPr>
            <w:tcW w:w="4976" w:type="dxa"/>
            <w:vAlign w:val="center"/>
          </w:tcPr>
          <w:p w:rsidR="00BA39FD" w:rsidRPr="00A713D3" w:rsidRDefault="00A3190D" w:rsidP="00155C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31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Общество с ограниченной ответственностью «Специализированная организация «</w:t>
            </w:r>
            <w:proofErr w:type="spellStart"/>
            <w:r w:rsidRPr="00A31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Трэйд</w:t>
            </w:r>
            <w:proofErr w:type="spellEnd"/>
            <w:r w:rsidRPr="00A31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Мастер»</w:t>
            </w:r>
          </w:p>
        </w:tc>
        <w:tc>
          <w:tcPr>
            <w:tcW w:w="4975" w:type="dxa"/>
            <w:gridSpan w:val="2"/>
            <w:vAlign w:val="center"/>
          </w:tcPr>
          <w:p w:rsidR="00BA39FD" w:rsidRPr="006B0F02" w:rsidRDefault="00BA39FD" w:rsidP="00BA39F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39FD" w:rsidRPr="006B0F02" w:rsidTr="00BA39FD">
        <w:trPr>
          <w:gridAfter w:val="1"/>
          <w:wAfter w:w="29" w:type="dxa"/>
          <w:trHeight w:val="2938"/>
          <w:jc w:val="center"/>
        </w:trPr>
        <w:tc>
          <w:tcPr>
            <w:tcW w:w="4976" w:type="dxa"/>
            <w:vAlign w:val="center"/>
          </w:tcPr>
          <w:p w:rsidR="00A3190D" w:rsidRPr="009A14AB" w:rsidRDefault="00A3190D" w:rsidP="00A3190D">
            <w:pPr>
              <w:rPr>
                <w:color w:val="000000"/>
                <w:sz w:val="24"/>
                <w:szCs w:val="24"/>
              </w:rPr>
            </w:pPr>
            <w:r w:rsidRPr="009A14AB">
              <w:rPr>
                <w:color w:val="000000"/>
                <w:sz w:val="24"/>
                <w:szCs w:val="24"/>
              </w:rPr>
              <w:t xml:space="preserve">Юридический адрес: 410031, г. Саратов, ул. </w:t>
            </w:r>
            <w:proofErr w:type="spellStart"/>
            <w:r w:rsidRPr="009A14AB">
              <w:rPr>
                <w:color w:val="000000"/>
                <w:sz w:val="24"/>
                <w:szCs w:val="24"/>
              </w:rPr>
              <w:t>Соколовая</w:t>
            </w:r>
            <w:proofErr w:type="spellEnd"/>
            <w:r w:rsidRPr="009A14AB">
              <w:rPr>
                <w:color w:val="000000"/>
                <w:sz w:val="24"/>
                <w:szCs w:val="24"/>
              </w:rPr>
              <w:t>, д. 44/62, к. 373</w:t>
            </w:r>
          </w:p>
          <w:p w:rsidR="00A3190D" w:rsidRPr="009A14AB" w:rsidRDefault="00A3190D" w:rsidP="00A3190D">
            <w:pPr>
              <w:rPr>
                <w:color w:val="000000"/>
                <w:sz w:val="24"/>
                <w:szCs w:val="24"/>
              </w:rPr>
            </w:pPr>
            <w:r w:rsidRPr="009A14AB">
              <w:rPr>
                <w:color w:val="000000"/>
                <w:sz w:val="24"/>
                <w:szCs w:val="24"/>
              </w:rPr>
              <w:t xml:space="preserve">Фактический (почтовый) адрес: 410003, г. Саратов, </w:t>
            </w:r>
            <w:proofErr w:type="spellStart"/>
            <w:r w:rsidRPr="009A14AB">
              <w:rPr>
                <w:color w:val="000000"/>
                <w:sz w:val="24"/>
                <w:szCs w:val="24"/>
              </w:rPr>
              <w:t>Волочаевский</w:t>
            </w:r>
            <w:proofErr w:type="spellEnd"/>
            <w:r w:rsidRPr="009A14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AB">
              <w:rPr>
                <w:color w:val="000000"/>
                <w:sz w:val="24"/>
                <w:szCs w:val="24"/>
              </w:rPr>
              <w:t>пр-д</w:t>
            </w:r>
            <w:proofErr w:type="spellEnd"/>
            <w:r w:rsidRPr="009A14AB">
              <w:rPr>
                <w:color w:val="000000"/>
                <w:sz w:val="24"/>
                <w:szCs w:val="24"/>
              </w:rPr>
              <w:t>, д. 4, оф. 33</w:t>
            </w:r>
          </w:p>
          <w:p w:rsidR="00A3190D" w:rsidRPr="00A3190D" w:rsidRDefault="00A3190D" w:rsidP="00A3190D">
            <w:pPr>
              <w:rPr>
                <w:color w:val="000000"/>
                <w:sz w:val="24"/>
                <w:szCs w:val="24"/>
              </w:rPr>
            </w:pPr>
            <w:r w:rsidRPr="00A3190D">
              <w:rPr>
                <w:color w:val="000000"/>
                <w:sz w:val="24"/>
                <w:szCs w:val="24"/>
              </w:rPr>
              <w:t>р/с №40702810711520009070 в Филиале «Центральный» ВТБ (ПАО) в г. Москва, БИК 044525411, к/с 30101810145250000411, ИНН 6450076258, КПП 645001001.</w:t>
            </w:r>
          </w:p>
          <w:p w:rsidR="00A3190D" w:rsidRPr="009A14AB" w:rsidRDefault="00A3190D" w:rsidP="00A3190D">
            <w:pPr>
              <w:rPr>
                <w:color w:val="000000"/>
                <w:sz w:val="24"/>
                <w:szCs w:val="24"/>
              </w:rPr>
            </w:pPr>
          </w:p>
          <w:p w:rsidR="00A3190D" w:rsidRPr="009A14AB" w:rsidRDefault="00A3190D" w:rsidP="00A3190D">
            <w:pPr>
              <w:rPr>
                <w:color w:val="000000"/>
                <w:sz w:val="24"/>
                <w:szCs w:val="24"/>
              </w:rPr>
            </w:pPr>
            <w:r w:rsidRPr="009A14AB">
              <w:rPr>
                <w:color w:val="000000"/>
                <w:sz w:val="24"/>
                <w:szCs w:val="24"/>
              </w:rPr>
              <w:t>Директор _________________ С. И. Снопов</w:t>
            </w:r>
          </w:p>
          <w:p w:rsidR="00BA39FD" w:rsidRPr="007110CA" w:rsidRDefault="00BA39FD" w:rsidP="00BA39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46" w:type="dxa"/>
          </w:tcPr>
          <w:p w:rsidR="00BA39FD" w:rsidRPr="006B0F02" w:rsidRDefault="00A713D3" w:rsidP="00BA39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Адрес:</w:t>
            </w: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rPr>
                <w:color w:val="000000"/>
                <w:sz w:val="24"/>
                <w:szCs w:val="24"/>
              </w:rPr>
            </w:pPr>
          </w:p>
          <w:p w:rsidR="00EA4607" w:rsidRDefault="00EA4607" w:rsidP="00BA39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7CB9" w:rsidRDefault="009A7CB9" w:rsidP="00BA39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A39FD" w:rsidRPr="006B0F02" w:rsidRDefault="00BA39FD" w:rsidP="00BA39FD">
            <w:pPr>
              <w:jc w:val="right"/>
              <w:rPr>
                <w:color w:val="000000"/>
                <w:sz w:val="24"/>
                <w:szCs w:val="24"/>
              </w:rPr>
            </w:pPr>
            <w:r w:rsidRPr="006B0F02">
              <w:rPr>
                <w:color w:val="000000"/>
                <w:sz w:val="24"/>
                <w:szCs w:val="24"/>
              </w:rPr>
              <w:t>_______________Ф. И. О.</w:t>
            </w:r>
          </w:p>
        </w:tc>
      </w:tr>
    </w:tbl>
    <w:p w:rsidR="00A51095" w:rsidRDefault="00A51095">
      <w:pPr>
        <w:spacing w:before="240" w:after="240"/>
        <w:jc w:val="center"/>
        <w:rPr>
          <w:b/>
          <w:color w:val="000000"/>
          <w:sz w:val="24"/>
          <w:szCs w:val="24"/>
        </w:rPr>
      </w:pPr>
    </w:p>
    <w:p w:rsidR="00A51095" w:rsidRDefault="00A51095">
      <w:pPr>
        <w:spacing w:before="240" w:after="240"/>
        <w:jc w:val="center"/>
        <w:rPr>
          <w:b/>
          <w:color w:val="000000"/>
          <w:sz w:val="24"/>
          <w:szCs w:val="24"/>
        </w:rPr>
      </w:pPr>
    </w:p>
    <w:p w:rsidR="00A51095" w:rsidRDefault="00A51095">
      <w:pPr>
        <w:spacing w:before="240" w:after="240"/>
        <w:jc w:val="center"/>
        <w:rPr>
          <w:b/>
          <w:color w:val="000000"/>
          <w:sz w:val="24"/>
          <w:szCs w:val="24"/>
        </w:rPr>
      </w:pPr>
    </w:p>
    <w:sectPr w:rsidR="00A51095" w:rsidSect="00A854E9">
      <w:footerReference w:type="default" r:id="rId9"/>
      <w:headerReference w:type="first" r:id="rId10"/>
      <w:pgSz w:w="11906" w:h="16838"/>
      <w:pgMar w:top="1134" w:right="850" w:bottom="1134" w:left="1600" w:header="720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2D" w:rsidRDefault="009F472D">
      <w:r>
        <w:separator/>
      </w:r>
    </w:p>
  </w:endnote>
  <w:endnote w:type="continuationSeparator" w:id="0">
    <w:p w:rsidR="009F472D" w:rsidRDefault="009F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CF" w:rsidRDefault="00372852">
    <w:pPr>
      <w:pStyle w:val="a3"/>
      <w:framePr w:wrap="auto" w:vAnchor="text" w:hAnchor="page" w:x="10876" w:y="1"/>
    </w:pPr>
    <w:r>
      <w:fldChar w:fldCharType="begin"/>
    </w:r>
    <w:r w:rsidR="00A34CCF">
      <w:instrText xml:space="preserve"> PAGE \* Arabic </w:instrText>
    </w:r>
    <w:r>
      <w:fldChar w:fldCharType="separate"/>
    </w:r>
    <w:r w:rsidR="0099618F">
      <w:rPr>
        <w:noProof/>
      </w:rPr>
      <w:t>2</w:t>
    </w:r>
    <w:r>
      <w:fldChar w:fldCharType="end"/>
    </w:r>
  </w:p>
  <w:p w:rsidR="00A34CCF" w:rsidRDefault="00A34CCF">
    <w:pPr>
      <w:pStyle w:val="a3"/>
      <w:tabs>
        <w:tab w:val="clear" w:pos="9354"/>
        <w:tab w:val="right" w:pos="899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2D" w:rsidRDefault="009F472D">
      <w:r>
        <w:separator/>
      </w:r>
    </w:p>
  </w:footnote>
  <w:footnote w:type="continuationSeparator" w:id="0">
    <w:p w:rsidR="009F472D" w:rsidRDefault="009F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CF" w:rsidRDefault="00A34CCF">
    <w:pPr>
      <w:pStyle w:val="a3"/>
      <w:tabs>
        <w:tab w:val="clear" w:pos="9354"/>
        <w:tab w:val="right" w:pos="8994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gutterAtTop/>
  <w:proofState w:spelling="clean" w:grammar="clean"/>
  <w:stylePaneFormatFilter w:val="00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2570"/>
    <w:rsid w:val="00001629"/>
    <w:rsid w:val="000077B2"/>
    <w:rsid w:val="000A6C62"/>
    <w:rsid w:val="000D3386"/>
    <w:rsid w:val="000F21D5"/>
    <w:rsid w:val="00107337"/>
    <w:rsid w:val="00121792"/>
    <w:rsid w:val="00146D97"/>
    <w:rsid w:val="00155C88"/>
    <w:rsid w:val="001A0ED3"/>
    <w:rsid w:val="001D4F48"/>
    <w:rsid w:val="0021013D"/>
    <w:rsid w:val="0022046C"/>
    <w:rsid w:val="00221AC2"/>
    <w:rsid w:val="002357C9"/>
    <w:rsid w:val="00252837"/>
    <w:rsid w:val="00281173"/>
    <w:rsid w:val="002D2504"/>
    <w:rsid w:val="002E19A5"/>
    <w:rsid w:val="002E534D"/>
    <w:rsid w:val="0033081F"/>
    <w:rsid w:val="00351414"/>
    <w:rsid w:val="003546B7"/>
    <w:rsid w:val="00365D88"/>
    <w:rsid w:val="00372852"/>
    <w:rsid w:val="00385495"/>
    <w:rsid w:val="00386EF6"/>
    <w:rsid w:val="003A20BA"/>
    <w:rsid w:val="003A3030"/>
    <w:rsid w:val="003B427A"/>
    <w:rsid w:val="003B4E85"/>
    <w:rsid w:val="003C0AC6"/>
    <w:rsid w:val="003D582D"/>
    <w:rsid w:val="003D6566"/>
    <w:rsid w:val="003E0D70"/>
    <w:rsid w:val="00403897"/>
    <w:rsid w:val="00442735"/>
    <w:rsid w:val="00447274"/>
    <w:rsid w:val="004567FB"/>
    <w:rsid w:val="004628FD"/>
    <w:rsid w:val="00462FB3"/>
    <w:rsid w:val="00466633"/>
    <w:rsid w:val="00470DD2"/>
    <w:rsid w:val="004874EF"/>
    <w:rsid w:val="004C10EA"/>
    <w:rsid w:val="004C2549"/>
    <w:rsid w:val="004D060B"/>
    <w:rsid w:val="004D10B5"/>
    <w:rsid w:val="004E1152"/>
    <w:rsid w:val="00500EC9"/>
    <w:rsid w:val="00507BD4"/>
    <w:rsid w:val="00532BB8"/>
    <w:rsid w:val="0053356E"/>
    <w:rsid w:val="00533A90"/>
    <w:rsid w:val="00547D16"/>
    <w:rsid w:val="005642D7"/>
    <w:rsid w:val="0058280F"/>
    <w:rsid w:val="0058490B"/>
    <w:rsid w:val="00597D55"/>
    <w:rsid w:val="005C50C4"/>
    <w:rsid w:val="005D3C43"/>
    <w:rsid w:val="005D694B"/>
    <w:rsid w:val="005F4F7A"/>
    <w:rsid w:val="00602C03"/>
    <w:rsid w:val="00623F15"/>
    <w:rsid w:val="0064779B"/>
    <w:rsid w:val="00664DA2"/>
    <w:rsid w:val="006736D0"/>
    <w:rsid w:val="00676DF5"/>
    <w:rsid w:val="006A57B8"/>
    <w:rsid w:val="006A675D"/>
    <w:rsid w:val="006A748A"/>
    <w:rsid w:val="006B0933"/>
    <w:rsid w:val="006B0F02"/>
    <w:rsid w:val="006B4C59"/>
    <w:rsid w:val="006B4F2D"/>
    <w:rsid w:val="006E7F36"/>
    <w:rsid w:val="006F0DB8"/>
    <w:rsid w:val="006F1C32"/>
    <w:rsid w:val="0070254F"/>
    <w:rsid w:val="007036DB"/>
    <w:rsid w:val="00704A6A"/>
    <w:rsid w:val="007110CA"/>
    <w:rsid w:val="007145E0"/>
    <w:rsid w:val="00716E32"/>
    <w:rsid w:val="007330FB"/>
    <w:rsid w:val="00764DC4"/>
    <w:rsid w:val="00780868"/>
    <w:rsid w:val="00785983"/>
    <w:rsid w:val="00790FF1"/>
    <w:rsid w:val="007927A9"/>
    <w:rsid w:val="00796C2F"/>
    <w:rsid w:val="007A1EF3"/>
    <w:rsid w:val="007C4E55"/>
    <w:rsid w:val="007D7B93"/>
    <w:rsid w:val="00813A4D"/>
    <w:rsid w:val="008404B3"/>
    <w:rsid w:val="00846C3C"/>
    <w:rsid w:val="008541DE"/>
    <w:rsid w:val="00861EAF"/>
    <w:rsid w:val="0087442B"/>
    <w:rsid w:val="008944C3"/>
    <w:rsid w:val="008A4202"/>
    <w:rsid w:val="008B556D"/>
    <w:rsid w:val="008E2042"/>
    <w:rsid w:val="008F1568"/>
    <w:rsid w:val="0090397F"/>
    <w:rsid w:val="00911D55"/>
    <w:rsid w:val="00921B44"/>
    <w:rsid w:val="00935157"/>
    <w:rsid w:val="009353F8"/>
    <w:rsid w:val="0095710B"/>
    <w:rsid w:val="009651DC"/>
    <w:rsid w:val="0099487D"/>
    <w:rsid w:val="0099618F"/>
    <w:rsid w:val="009A14AB"/>
    <w:rsid w:val="009A1FD8"/>
    <w:rsid w:val="009A7CB9"/>
    <w:rsid w:val="009B79DF"/>
    <w:rsid w:val="009F472D"/>
    <w:rsid w:val="00A03BA3"/>
    <w:rsid w:val="00A13940"/>
    <w:rsid w:val="00A141E3"/>
    <w:rsid w:val="00A17400"/>
    <w:rsid w:val="00A245E2"/>
    <w:rsid w:val="00A3190D"/>
    <w:rsid w:val="00A34CCF"/>
    <w:rsid w:val="00A356C1"/>
    <w:rsid w:val="00A41ABF"/>
    <w:rsid w:val="00A51095"/>
    <w:rsid w:val="00A66899"/>
    <w:rsid w:val="00A713D3"/>
    <w:rsid w:val="00A802C9"/>
    <w:rsid w:val="00A854E9"/>
    <w:rsid w:val="00A919C9"/>
    <w:rsid w:val="00AA2C6D"/>
    <w:rsid w:val="00AA61BC"/>
    <w:rsid w:val="00AE3F5F"/>
    <w:rsid w:val="00B43EBB"/>
    <w:rsid w:val="00B8124D"/>
    <w:rsid w:val="00B822B2"/>
    <w:rsid w:val="00B82688"/>
    <w:rsid w:val="00B90C42"/>
    <w:rsid w:val="00BA2A77"/>
    <w:rsid w:val="00BA39FD"/>
    <w:rsid w:val="00BB3597"/>
    <w:rsid w:val="00BB6AB4"/>
    <w:rsid w:val="00BC281F"/>
    <w:rsid w:val="00BC6B68"/>
    <w:rsid w:val="00BE09A4"/>
    <w:rsid w:val="00BE6490"/>
    <w:rsid w:val="00C035C7"/>
    <w:rsid w:val="00C21673"/>
    <w:rsid w:val="00C2319D"/>
    <w:rsid w:val="00C434A3"/>
    <w:rsid w:val="00C5482C"/>
    <w:rsid w:val="00C56749"/>
    <w:rsid w:val="00C56B73"/>
    <w:rsid w:val="00C7183F"/>
    <w:rsid w:val="00C735D8"/>
    <w:rsid w:val="00C851EB"/>
    <w:rsid w:val="00C91A92"/>
    <w:rsid w:val="00C9328D"/>
    <w:rsid w:val="00CA738A"/>
    <w:rsid w:val="00CC26A4"/>
    <w:rsid w:val="00CC569F"/>
    <w:rsid w:val="00CC5F9A"/>
    <w:rsid w:val="00CD6AA7"/>
    <w:rsid w:val="00CE6A57"/>
    <w:rsid w:val="00CE7C39"/>
    <w:rsid w:val="00D01C7B"/>
    <w:rsid w:val="00D02570"/>
    <w:rsid w:val="00D245E8"/>
    <w:rsid w:val="00D33E41"/>
    <w:rsid w:val="00D5090F"/>
    <w:rsid w:val="00D8716E"/>
    <w:rsid w:val="00D879B9"/>
    <w:rsid w:val="00D92AF6"/>
    <w:rsid w:val="00D968D4"/>
    <w:rsid w:val="00DC486F"/>
    <w:rsid w:val="00DC4AA7"/>
    <w:rsid w:val="00DD1860"/>
    <w:rsid w:val="00DF02AD"/>
    <w:rsid w:val="00DF78AD"/>
    <w:rsid w:val="00E10CBF"/>
    <w:rsid w:val="00E13FF5"/>
    <w:rsid w:val="00E2045E"/>
    <w:rsid w:val="00E20B19"/>
    <w:rsid w:val="00E66BDA"/>
    <w:rsid w:val="00E7160A"/>
    <w:rsid w:val="00E82821"/>
    <w:rsid w:val="00EA4607"/>
    <w:rsid w:val="00EB145E"/>
    <w:rsid w:val="00EB5B5A"/>
    <w:rsid w:val="00EC2C48"/>
    <w:rsid w:val="00EC4136"/>
    <w:rsid w:val="00ED758E"/>
    <w:rsid w:val="00F1116D"/>
    <w:rsid w:val="00F1340A"/>
    <w:rsid w:val="00F23A93"/>
    <w:rsid w:val="00F26132"/>
    <w:rsid w:val="00F43F6E"/>
    <w:rsid w:val="00F5400E"/>
    <w:rsid w:val="00F64827"/>
    <w:rsid w:val="00F67018"/>
    <w:rsid w:val="00F70514"/>
    <w:rsid w:val="00F75CD3"/>
    <w:rsid w:val="00F905D4"/>
    <w:rsid w:val="00F94749"/>
    <w:rsid w:val="00FB7E13"/>
    <w:rsid w:val="00FC2BF0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49"/>
  </w:style>
  <w:style w:type="paragraph" w:styleId="1">
    <w:name w:val="heading 1"/>
    <w:basedOn w:val="a"/>
    <w:next w:val="a"/>
    <w:link w:val="10"/>
    <w:uiPriority w:val="9"/>
    <w:qFormat/>
    <w:rsid w:val="00F94749"/>
    <w:pPr>
      <w:keepNext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47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F9474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94749"/>
    <w:rPr>
      <w:rFonts w:cs="Times New Roman"/>
    </w:rPr>
  </w:style>
  <w:style w:type="paragraph" w:styleId="3">
    <w:name w:val="Body Text Indent 3"/>
    <w:basedOn w:val="a"/>
    <w:link w:val="30"/>
    <w:uiPriority w:val="99"/>
    <w:rsid w:val="00F947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94749"/>
    <w:rPr>
      <w:rFonts w:cs="Times New Roman"/>
      <w:sz w:val="16"/>
      <w:szCs w:val="16"/>
    </w:rPr>
  </w:style>
  <w:style w:type="paragraph" w:customStyle="1" w:styleId="ConsNonformat">
    <w:name w:val="ConsNonformat"/>
    <w:rsid w:val="00F94749"/>
    <w:pPr>
      <w:widowControl w:val="0"/>
    </w:pPr>
    <w:rPr>
      <w:rFonts w:ascii="Courier New" w:hAnsi="Courier New" w:cs="Courier New"/>
      <w:lang w:bidi="yi-Hebr"/>
    </w:rPr>
  </w:style>
  <w:style w:type="paragraph" w:customStyle="1" w:styleId="11">
    <w:name w:val="Знак1 Знак Знак Знак1 Знак Знак Знак"/>
    <w:basedOn w:val="a"/>
    <w:rsid w:val="00F94749"/>
    <w:pPr>
      <w:spacing w:after="160" w:line="240" w:lineRule="exact"/>
      <w:jc w:val="both"/>
    </w:pPr>
    <w:rPr>
      <w:rFonts w:ascii="Tahoma" w:hAnsi="Tahoma" w:cs="Tahoma"/>
      <w:spacing w:val="-4"/>
      <w:lang w:val="en-US" w:eastAsia="en-US"/>
    </w:rPr>
  </w:style>
  <w:style w:type="paragraph" w:styleId="a3">
    <w:name w:val="footer"/>
    <w:basedOn w:val="a"/>
    <w:link w:val="a4"/>
    <w:uiPriority w:val="99"/>
    <w:rsid w:val="00F94749"/>
    <w:pPr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94749"/>
    <w:rPr>
      <w:rFonts w:cs="Times New Roman"/>
    </w:rPr>
  </w:style>
  <w:style w:type="paragraph" w:customStyle="1" w:styleId="a5">
    <w:name w:val="Знак Знак"/>
    <w:basedOn w:val="a"/>
    <w:rsid w:val="00F94749"/>
    <w:pPr>
      <w:spacing w:after="160" w:line="240" w:lineRule="exact"/>
      <w:jc w:val="both"/>
    </w:pPr>
    <w:rPr>
      <w:rFonts w:ascii="Tahoma" w:hAnsi="Tahoma" w:cs="Tahoma"/>
      <w:spacing w:val="-4"/>
      <w:lang w:val="en-US" w:eastAsia="en-US"/>
    </w:rPr>
  </w:style>
  <w:style w:type="paragraph" w:customStyle="1" w:styleId="12">
    <w:name w:val="Знак Знак1"/>
    <w:basedOn w:val="a"/>
    <w:rsid w:val="00F94749"/>
    <w:pPr>
      <w:spacing w:after="160" w:line="240" w:lineRule="exact"/>
      <w:jc w:val="both"/>
    </w:pPr>
    <w:rPr>
      <w:rFonts w:ascii="Tahoma" w:hAnsi="Tahoma" w:cs="Tahoma"/>
      <w:spacing w:val="-4"/>
      <w:lang w:val="en-US" w:eastAsia="en-US"/>
    </w:rPr>
  </w:style>
  <w:style w:type="character" w:customStyle="1" w:styleId="paragraph">
    <w:name w:val="paragraph"/>
    <w:basedOn w:val="a0"/>
    <w:rsid w:val="00F94749"/>
    <w:rPr>
      <w:rFonts w:cs="Times New Roman"/>
    </w:rPr>
  </w:style>
  <w:style w:type="character" w:styleId="a6">
    <w:name w:val="Strong"/>
    <w:basedOn w:val="a0"/>
    <w:uiPriority w:val="22"/>
    <w:qFormat/>
    <w:rsid w:val="00F94749"/>
    <w:rPr>
      <w:rFonts w:cs="Times New Roman"/>
      <w:b/>
    </w:rPr>
  </w:style>
  <w:style w:type="character" w:styleId="a7">
    <w:name w:val="page number"/>
    <w:basedOn w:val="a0"/>
    <w:uiPriority w:val="99"/>
    <w:rsid w:val="00F94749"/>
    <w:rPr>
      <w:rFonts w:cs="Times New Roman"/>
    </w:rPr>
  </w:style>
  <w:style w:type="character" w:styleId="a8">
    <w:name w:val="Hyperlink"/>
    <w:basedOn w:val="a0"/>
    <w:uiPriority w:val="99"/>
    <w:rsid w:val="001A0ED3"/>
    <w:rPr>
      <w:rFonts w:cs="Times New Roman"/>
      <w:color w:val="0000FF"/>
      <w:u w:val="single"/>
    </w:rPr>
  </w:style>
  <w:style w:type="paragraph" w:customStyle="1" w:styleId="b-articletext">
    <w:name w:val="b-article__text"/>
    <w:basedOn w:val="a"/>
    <w:rsid w:val="00BA39F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A61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JVSU5Vw3LrLrkdPf7qbnrgbTx2TA66546k6buzFnTZk=</DigestValue>
    </Reference>
    <Reference Type="http://www.w3.org/2000/09/xmldsig#Object" URI="#idOfficeObject">
      <DigestMethod Algorithm="urn:ietf:params:xml:ns:cpxmlsec:algorithms:gostr34112012-256"/>
      <DigestValue>ypy2dxxUVI+7ROe1GvWnZEQEEyPVqBCl7TvB0C6HARM=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aSxQfDhLdlGHYLEYYd19KzoXB673Ng87TRw+p9Z3jtA=</DigestValue>
    </Reference>
  </SignedInfo>
  <SignatureValue>rs+EG4eNX6dolWK7qOdYpkM26m+z9iWoO7IZZoY+XN9KCqQnO0ZH9v/JY0JEmOHM
pwIPhrxnFENJRhSW8mwTBw==</SignatureValue>
  <KeyInfo>
    <X509Data>
      <X509Certificate>MIIKnzCCCkygAwIBAgIRAZtVrwBOr7mFSRPEEjodQtUwCgYIKoUDBwEBAwIwggE+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vdCw0LvQvtCz0L7QstCw0Y8g0YHQu9GD0LbQsdCwMB4XDTIyMTExNTEwMjgyMloX
DTI0MDIxNTEwMzgyMlowggHRMRUwEwYFKoUDZAQSCjY0NTAwNzYyNTgxFjAUBgUq
hQNkAxILMDUyNjMwNzIxMzAxGDAWBgUqhQNkARINMTA0NjQwNTAyNTMzNjEaMBgG
CCqFAwOBAwEBEgw2NDUwMDQxNjE4NjcxCzAJBgNVBAYTAlJVMTEwLwYDVQQIDCg2
NCDQodCw0YDQsNGC0L7QstGB0LrQsNGPINC+0LHQu9Cw0YHRgtGMMSIwIAYDVQQH
DBnQodCQ0KDQkNCi0J7QkiDQk9Ce0KDQntCUMUowSAYDVQQJDEHQodCe0JrQntCb
0J7QktCQ0K8g0KPQm9CY0KbQkCwg0JTQntCcIDQ0LzYyLCDQmtCS0JDQoNCi0JjQ
oNCQIDM3MzEvMC0GA1UECgwm0J7QntCeICLQodCeICLQotCg0K3QmdCULdCc0JDQ
odCi0JXQoCIxLzAtBgNVBAMMJtCe0J7QniAi0KHQniAi0KLQoNCt0JnQlC3QnNCQ
0KHQotCV0KAiMRkwFwYDVQQMDBDQlNCY0KDQldCa0KLQntCgMSYwJAYDVQQqDB3Q
odCV0KDQk9CV0Jkg0JjQktCQ0J3QntCS0JjQpzEVMBMGA1UEBAwM0KHQndCe0J/Q
ntCSMGYwHwYIKoUDBwEBAQEwEwYHKoUDAgIkAAYIKoUDBwEBAgIDQwAEQGXXEG0M
Kvi0/aXKNbPclaqDAYrKnktvXjDiXaxe+AYs3gnAlAtiaaHsG0hgZek9KukKj/Sj
b2PZnpmBlUkTzo2jggaFMIIGgTAOBgNVHQ8BAf8EBAMCBPAwDAYFKoUDZHIEAwIB
ADAdBgNVHQ4EFgQUEVS7Yerk3m6CX4ViopA/hYDCASkwKgYDVR0lBCMwIQYIKwYB
BQUHAwIGCCsGAQUFBwMEBgsqhQMCAiIiAT+yADCCAQEGCCsGAQUFBwEBBIH0MIHx
MDEGCCsGAQUFBzABhiVodHRwOi8vcGtpLnRheC5nb3YucnUvb2NzcDAxL29jc3Au
c3JmMD8GCCsGAQUFBzAChjNodHRwOi8vcGtpLnRheC5nb3YucnUvY3J0L2NhX2Zu
c19ydXNzaWFfMjAyMl8wMS5jcnQwPQYIKwYBBQUHMAKGMWh0dHA6Ly9jMDAwMC1h
cHAwMDUvY3J0L2NhX2Zuc19ydXNzaWFfMjAyMl8wMS5jcnQwPAYIKwYBBQUHMAKG
MGh0dHA6Ly91Yy5uYWxvZy5ydS9jcnQvY2FfZm5zX3J1c3NpYV8yMDIyXzAxLmNy
dDAnBgNVHSAEIDAeMAgGBiqFA2RxATAIBgYqhQNkcQIwCAYGKoUDZHEDMCsGA1Ud
EAQkMCKADzIwMjIxMTE1MTAyODIyWoEPMjAyNDAyMTUxMDI4MjJaMIIBGwYFKoUD
ZHAEggEQMIIBDAwy0J/QkNCa0JwgItCa0YDQuNC/0YLQvtCf0YDQviBIU00iINCy
0LXRgNGB0LjQuCAyLjAMM9Cf0JDQmiAi0JrRgNC40L/RgtC+0J/RgNC+INCj0KYi
ICjQstC10YDRgdC40LggMi4wKQxP0KHQtdGA0YLQuNGE0LjQutCw0YIg0YHQvtC+
0YLQstC10YLRgdGC0LLQuNGPIOKEliDQodCkLzEyNC0zODgxINC+0YIgMDcuMDgu
MjAyMAxQ0KHQtdGA0YLQuNGE0LjQutCw0YIg0YHQvtC+0YLQstC10YLRgdGC0LLQ
uNGPIOKEliDQodCkLzEyOC00MjczINC+0YIgMTMuMDcuMjAyMiAwPwYFKoUDZG8E
Ngw00KHQmtCX0JggItCa0YDQuNC/0YLQvtCf0YDQviBDU1AiICjQstC10YDRgdC4
0Y8gNC4wKTCB8AYDVR0fBIHoMIHlMEygSqBIhkZodHRwOi8vcGtpLnRheC5nb3Yu
cnUvY2RwL2ZjYjIxOTQ1ZjJiYjc2NzBiMzcxYjAzY2VlOTQzODFkNGY5NzVjZDUu
Y3JsMEqgSKBGhkRodHRwOi8vYzAwMDAtYXBwMDA1L2NkcC9mY2IyMTk0NWYyYmI3
NjcwYjM3MWIwM2NlZTk0MzgxZDRmOTc1Y2Q1LmNybDBJoEegRYZDaHR0cDovL3Vj
Lm5hbG9nLnJ1L2NkcC9mY2IyMTk0NWYyYmI3NjcwYjM3MWIwM2NlZTk0MzgxZDRm
OTc1Y2Q1LmNybDCB7QYHKoUDAgIxAgSB4TCB3jCBzRY/aHR0cHM6Ly93d3cubmFs
b2cuZ292LnJ1L3JuNzcvcmVsYXRlZF9hY3Rpdml0aWVzL3VjZm5zL2Rpc3RyaWIv
DIGF0J7QsdC10YHQv9C10YfQtdC90LjQtSDQv9C+0LvRjNC30L7QstCw0YLQtdC7
0LXQuSDQo9CmINCk0J3QoSDQoNC+0YHRgdC40Lgg0YHRgNC10LTRgdGC0LLQsNC8
0Lgg0Y3Qu9C10LrRgtGA0L7QvdC90L7QuSDQv9C+0LTQv9C40YHQuAMCBeAEDMgB
0szTdrLSRX7tXTCCAXYGA1UdIwSCAW0wggFpgBT8shlF8rt2cLNxsDzulDgdT5dc
1aGCAUOkggE/MIIBOzEhMB8GCSqGSIb3DQEJARYSZGl0QGRpZ2l0YWwuZ292LnJ1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MSYwJAYDVQQDDB3QnNC40L3RhtC40YTRgNGLINCg0L7RgdGB0LjQuIIKbtW2TgAA
AAAGSTAKBggqhQMHAQEDAgNBABbKRQOnZA2rtzZeesfQguFbrh42BMEMgmZhNXh0
7HfRDAM0yfQCspo24WR2+nRVzgR8iiw6l6TyjcHuBhDrV3s=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qRYoPD3Iv+NbTU7OQj0dCEK4ruM=</DigestValue>
      </Reference>
      <Reference URI="/word/document.xml?ContentType=application/vnd.openxmlformats-officedocument.wordprocessingml.document.main+xml">
        <DigestMethod Algorithm="http://www.w3.org/2000/09/xmldsig#sha1"/>
        <DigestValue>ggtIsGXVYHC2QtXV9pmdNiquvO8=</DigestValue>
      </Reference>
      <Reference URI="/word/endnotes.xml?ContentType=application/vnd.openxmlformats-officedocument.wordprocessingml.endnotes+xml">
        <DigestMethod Algorithm="http://www.w3.org/2000/09/xmldsig#sha1"/>
        <DigestValue>vyfn1OBmTXqidWB5EUU2k+IISrk=</DigestValue>
      </Reference>
      <Reference URI="/word/fontTable.xml?ContentType=application/vnd.openxmlformats-officedocument.wordprocessingml.fontTable+xml">
        <DigestMethod Algorithm="http://www.w3.org/2000/09/xmldsig#sha1"/>
        <DigestValue>yQeyLOEgHVaH4bB9DSijOp9PIek=</DigestValue>
      </Reference>
      <Reference URI="/word/footer1.xml?ContentType=application/vnd.openxmlformats-officedocument.wordprocessingml.footer+xml">
        <DigestMethod Algorithm="http://www.w3.org/2000/09/xmldsig#sha1"/>
        <DigestValue>BN+mlF4Hfteolt3oKy76zfC5H8g=</DigestValue>
      </Reference>
      <Reference URI="/word/footnotes.xml?ContentType=application/vnd.openxmlformats-officedocument.wordprocessingml.footnotes+xml">
        <DigestMethod Algorithm="http://www.w3.org/2000/09/xmldsig#sha1"/>
        <DigestValue>wB0Xt1M0pDaI/ldU+oc6qRmQHT8=</DigestValue>
      </Reference>
      <Reference URI="/word/header1.xml?ContentType=application/vnd.openxmlformats-officedocument.wordprocessingml.header+xml">
        <DigestMethod Algorithm="http://www.w3.org/2000/09/xmldsig#sha1"/>
        <DigestValue>KGqozThR/lbAAeZeaEt8LauVv6I=</DigestValue>
      </Reference>
      <Reference URI="/word/settings.xml?ContentType=application/vnd.openxmlformats-officedocument.wordprocessingml.settings+xml">
        <DigestMethod Algorithm="http://www.w3.org/2000/09/xmldsig#sha1"/>
        <DigestValue>FkCkTsVqFzpPJzieuUgLP8xGTC8=</DigestValue>
      </Reference>
      <Reference URI="/word/styles.xml?ContentType=application/vnd.openxmlformats-officedocument.wordprocessingml.styles+xml">
        <DigestMethod Algorithm="http://www.w3.org/2000/09/xmldsig#sha1"/>
        <DigestValue>tmnl4W+VxHRofJo48OdthcMTQWY=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2023-04-12T13:02:18Z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2023-04-12T13:02:18Z</xd:SigningTime>
          <xd:SigningCertificate>
            <xd:Cert>
              <xd:CertDigest>
                <DigestMethod Algorithm="http://www.w3.org/2000/09/xmldsig#sha1"/>
                <DigestValue>YXDN4240J6CuxzRVJGtHNh1uExM=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546757600946608792035193520857911476949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995B-DBFC-49BF-A6E7-E0C3EAC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OAO RZD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Антон</dc:creator>
  <cp:keywords/>
  <dc:description/>
  <cp:lastModifiedBy>Секретарь</cp:lastModifiedBy>
  <cp:revision>13</cp:revision>
  <cp:lastPrinted>2011-01-27T13:21:00Z</cp:lastPrinted>
  <dcterms:created xsi:type="dcterms:W3CDTF">2022-12-18T13:10:00Z</dcterms:created>
  <dcterms:modified xsi:type="dcterms:W3CDTF">2023-04-12T13:00:00Z</dcterms:modified>
</cp:coreProperties>
</file>