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3D4871" w:rsidRDefault="003D4871" w:rsidP="00CC7FD1">
      <w:pPr>
        <w:rPr>
          <w:rFonts w:ascii="Times New Roman" w:eastAsia="Times New Roman" w:hAnsi="Times New Roman" w:cs="Times New Roman"/>
          <w:noProof/>
          <w:sz w:val="28"/>
          <w:szCs w:val="20"/>
          <w:lang w:eastAsia="ru-RU"/>
        </w:rPr>
      </w:pPr>
    </w:p>
    <w:p w:rsidR="003D4871" w:rsidRDefault="003D4871" w:rsidP="00CC7FD1">
      <w:pPr>
        <w:rPr>
          <w:rFonts w:ascii="Times New Roman" w:eastAsia="Times New Roman" w:hAnsi="Times New Roman" w:cs="Times New Roman"/>
          <w:noProof/>
          <w:sz w:val="28"/>
          <w:szCs w:val="20"/>
          <w:lang w:eastAsia="ru-RU"/>
        </w:rPr>
      </w:pPr>
    </w:p>
    <w:p w:rsidR="003D4871" w:rsidRDefault="003D4871" w:rsidP="00CC7FD1">
      <w:pPr>
        <w:rPr>
          <w:rFonts w:ascii="Times New Roman" w:eastAsia="Times New Roman" w:hAnsi="Times New Roman" w:cs="Times New Roman"/>
          <w:noProof/>
          <w:sz w:val="28"/>
          <w:szCs w:val="20"/>
          <w:lang w:eastAsia="ru-RU"/>
        </w:rPr>
      </w:pPr>
    </w:p>
    <w:p w:rsidR="003D4871" w:rsidRDefault="003D4871"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FD6CB1"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EF5B01" w:rsidRPr="00EF5B01">
        <w:rPr>
          <w:b/>
          <w:color w:val="000000"/>
          <w:szCs w:val="28"/>
        </w:rPr>
        <w:t>выключателей автоматических</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EF32A2"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1E5692">
        <w:rPr>
          <w:color w:val="000000"/>
          <w:sz w:val="24"/>
          <w:szCs w:val="24"/>
        </w:rPr>
        <w:t>2</w:t>
      </w:r>
      <w:r w:rsidR="00EF5B01" w:rsidRPr="00EF32A2">
        <w:rPr>
          <w:color w:val="000000"/>
          <w:sz w:val="24"/>
          <w:szCs w:val="24"/>
        </w:rPr>
        <w:t>2</w:t>
      </w:r>
      <w:r w:rsidR="00A51151">
        <w:rPr>
          <w:color w:val="000000"/>
          <w:sz w:val="24"/>
          <w:szCs w:val="24"/>
        </w:rPr>
        <w:t xml:space="preserve">» </w:t>
      </w:r>
      <w:r w:rsidR="0086786C">
        <w:rPr>
          <w:color w:val="000000"/>
          <w:sz w:val="24"/>
          <w:szCs w:val="24"/>
        </w:rPr>
        <w:t xml:space="preserve">апреля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E274CA">
        <w:rPr>
          <w:color w:val="000000"/>
          <w:sz w:val="24"/>
          <w:szCs w:val="24"/>
        </w:rPr>
        <w:t>0000</w:t>
      </w:r>
      <w:r w:rsidR="0086786C">
        <w:rPr>
          <w:color w:val="000000"/>
          <w:sz w:val="24"/>
          <w:szCs w:val="24"/>
        </w:rPr>
        <w:t>4</w:t>
      </w:r>
      <w:r w:rsidR="00EF5B01" w:rsidRPr="00EF32A2">
        <w:rPr>
          <w:color w:val="000000"/>
          <w:sz w:val="24"/>
          <w:szCs w:val="24"/>
        </w:rPr>
        <w:t>3776</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DA3729">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1E5692" w:rsidP="003F07CF">
            <w:pPr>
              <w:widowControl w:val="0"/>
              <w:spacing w:after="0" w:line="240" w:lineRule="auto"/>
              <w:jc w:val="both"/>
              <w:rPr>
                <w:rFonts w:ascii="Times New Roman" w:eastAsiaTheme="minorEastAsia" w:hAnsi="Times New Roman" w:cs="Times New Roman"/>
                <w:sz w:val="24"/>
                <w:szCs w:val="24"/>
              </w:rPr>
            </w:pPr>
            <w:r w:rsidRPr="001E5692">
              <w:rPr>
                <w:rFonts w:ascii="Times New Roman" w:hAnsi="Times New Roman" w:cs="Times New Roman"/>
                <w:sz w:val="24"/>
                <w:szCs w:val="24"/>
              </w:rPr>
              <w:t xml:space="preserve">Поставка </w:t>
            </w:r>
            <w:r w:rsidR="003F07CF" w:rsidRPr="003F07CF">
              <w:rPr>
                <w:rFonts w:ascii="Times New Roman" w:hAnsi="Times New Roman" w:cs="Times New Roman"/>
                <w:sz w:val="24"/>
                <w:szCs w:val="24"/>
              </w:rPr>
              <w:t>выключателей автоматических</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FE00F2">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BD1AFD">
              <w:rPr>
                <w:sz w:val="24"/>
                <w:szCs w:val="24"/>
                <w:lang w:eastAsia="en-US"/>
              </w:rPr>
              <w:t>оказания услуг</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EF5B01" w:rsidP="00EF5B01">
            <w:pPr>
              <w:widowControl w:val="0"/>
              <w:spacing w:after="0" w:line="240" w:lineRule="auto"/>
              <w:jc w:val="both"/>
              <w:rPr>
                <w:rFonts w:ascii="Times New Roman" w:eastAsia="Times New Roman" w:hAnsi="Times New Roman" w:cs="Times New Roman"/>
                <w:sz w:val="24"/>
                <w:szCs w:val="24"/>
                <w:lang w:eastAsia="ru-RU"/>
              </w:rPr>
            </w:pPr>
            <w:r w:rsidRPr="00EF5B0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 </w:t>
            </w:r>
            <w:r w:rsidRPr="00EF5B01">
              <w:rPr>
                <w:rFonts w:ascii="Times New Roman" w:eastAsia="Times New Roman" w:hAnsi="Times New Roman" w:cs="Times New Roman"/>
                <w:sz w:val="24"/>
                <w:szCs w:val="24"/>
                <w:lang w:eastAsia="ru-RU"/>
              </w:rPr>
              <w:t>002</w:t>
            </w:r>
            <w:r>
              <w:rPr>
                <w:rFonts w:ascii="Times New Roman" w:eastAsia="Times New Roman" w:hAnsi="Times New Roman" w:cs="Times New Roman"/>
                <w:sz w:val="24"/>
                <w:szCs w:val="24"/>
                <w:lang w:val="en-US" w:eastAsia="ru-RU"/>
              </w:rPr>
              <w:t> </w:t>
            </w:r>
            <w:r w:rsidRPr="00EF5B01">
              <w:rPr>
                <w:rFonts w:ascii="Times New Roman" w:eastAsia="Times New Roman" w:hAnsi="Times New Roman" w:cs="Times New Roman"/>
                <w:sz w:val="24"/>
                <w:szCs w:val="24"/>
                <w:lang w:eastAsia="ru-RU"/>
              </w:rPr>
              <w:t>972</w:t>
            </w:r>
            <w:r>
              <w:rPr>
                <w:rFonts w:ascii="Times New Roman" w:eastAsia="Times New Roman" w:hAnsi="Times New Roman" w:cs="Times New Roman"/>
                <w:sz w:val="24"/>
                <w:szCs w:val="24"/>
                <w:lang w:eastAsia="ru-RU"/>
              </w:rPr>
              <w:t>,64</w:t>
            </w:r>
            <w:r w:rsidR="006B688B">
              <w:rPr>
                <w:rFonts w:ascii="Times New Roman" w:eastAsia="Times New Roman" w:hAnsi="Times New Roman" w:cs="Times New Roman"/>
                <w:sz w:val="24"/>
                <w:szCs w:val="24"/>
                <w:lang w:eastAsia="ru-RU"/>
              </w:rPr>
              <w:t xml:space="preserve"> руб.</w:t>
            </w:r>
            <w:r w:rsidR="002C5292">
              <w:rPr>
                <w:rFonts w:ascii="Times New Roman" w:eastAsia="Times New Roman" w:hAnsi="Times New Roman" w:cs="Times New Roman"/>
                <w:sz w:val="24"/>
                <w:szCs w:val="24"/>
                <w:lang w:eastAsia="ru-RU"/>
              </w:rPr>
              <w:t xml:space="preserve"> в том числе НДС (</w:t>
            </w:r>
            <w:r>
              <w:rPr>
                <w:rFonts w:ascii="Times New Roman" w:eastAsia="Times New Roman" w:hAnsi="Times New Roman" w:cs="Times New Roman"/>
                <w:sz w:val="24"/>
                <w:szCs w:val="24"/>
                <w:lang w:eastAsia="ru-RU"/>
              </w:rPr>
              <w:t>835 810,53</w:t>
            </w:r>
            <w:r w:rsidR="00C05947">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4738C2">
              <w:t xml:space="preserve"> </w:t>
            </w:r>
            <w:r w:rsidR="004738C2" w:rsidRPr="004738C2">
              <w:rPr>
                <w:sz w:val="24"/>
                <w:szCs w:val="24"/>
                <w:lang w:eastAsia="en-US"/>
              </w:rPr>
              <w:t>метод</w:t>
            </w:r>
            <w:r w:rsidR="004738C2">
              <w:rPr>
                <w:sz w:val="24"/>
                <w:szCs w:val="24"/>
                <w:lang w:eastAsia="en-US"/>
              </w:rPr>
              <w:t>ом</w:t>
            </w:r>
            <w:r w:rsidR="004738C2" w:rsidRPr="004738C2">
              <w:rPr>
                <w:sz w:val="24"/>
                <w:szCs w:val="24"/>
                <w:lang w:eastAsia="en-US"/>
              </w:rPr>
              <w:t xml:space="preserve"> сопоставимых рыночных цен</w:t>
            </w:r>
            <w:r>
              <w:rPr>
                <w:sz w:val="24"/>
                <w:szCs w:val="24"/>
                <w:lang w:eastAsia="en-US"/>
              </w:rPr>
              <w:t xml:space="preserve"> </w:t>
            </w:r>
            <w:r w:rsidR="00BD29F5">
              <w:rPr>
                <w:sz w:val="24"/>
                <w:szCs w:val="24"/>
                <w:lang w:eastAsia="en-US"/>
              </w:rPr>
              <w:t xml:space="preserve">на основании </w:t>
            </w:r>
            <w:r w:rsidR="00C05947">
              <w:rPr>
                <w:sz w:val="24"/>
                <w:szCs w:val="24"/>
                <w:lang w:eastAsia="en-US"/>
              </w:rPr>
              <w:t xml:space="preserve">среднего </w:t>
            </w:r>
            <w:r w:rsidR="007118A8">
              <w:rPr>
                <w:sz w:val="24"/>
                <w:szCs w:val="24"/>
                <w:lang w:eastAsia="en-US"/>
              </w:rPr>
              <w:t>значения из полученных коммерческих предложений</w:t>
            </w:r>
            <w:r w:rsidR="001D2612">
              <w:rPr>
                <w:sz w:val="24"/>
                <w:szCs w:val="24"/>
                <w:lang w:eastAsia="en-US"/>
              </w:rPr>
              <w:t xml:space="preserve"> от потенциальных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Pr="00EF32A2" w:rsidRDefault="006A7489" w:rsidP="00C97DF8">
            <w:pPr>
              <w:pStyle w:val="a0"/>
              <w:widowControl w:val="0"/>
              <w:numPr>
                <w:ilvl w:val="0"/>
                <w:numId w:val="0"/>
              </w:numPr>
              <w:tabs>
                <w:tab w:val="left" w:pos="708"/>
              </w:tabs>
              <w:spacing w:line="240" w:lineRule="auto"/>
              <w:rPr>
                <w:sz w:val="24"/>
                <w:szCs w:val="24"/>
                <w:lang w:eastAsia="en-US"/>
              </w:rPr>
            </w:pPr>
            <w:r w:rsidRPr="00EF32A2">
              <w:rPr>
                <w:sz w:val="24"/>
                <w:szCs w:val="24"/>
                <w:lang w:eastAsia="en-US"/>
              </w:rPr>
              <w:t>Обеспечение исполнения обязательств по договору</w:t>
            </w:r>
          </w:p>
          <w:p w:rsidR="006A7489" w:rsidRPr="00EF32A2"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1E5692" w:rsidRPr="00EF32A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F32A2">
              <w:rPr>
                <w:rFonts w:ascii="Times New Roman" w:eastAsia="Calibri" w:hAnsi="Times New Roman" w:cs="Times New Roman"/>
                <w:sz w:val="24"/>
                <w:szCs w:val="24"/>
                <w:lang w:eastAsia="ru-RU"/>
              </w:rPr>
              <w:t xml:space="preserve">Обеспечение исполнения договора установлено в размере </w:t>
            </w:r>
            <w:r w:rsidR="00EF5B01" w:rsidRPr="00EF32A2">
              <w:rPr>
                <w:rFonts w:ascii="Times New Roman" w:eastAsia="Calibri" w:hAnsi="Times New Roman" w:cs="Times New Roman"/>
                <w:sz w:val="24"/>
                <w:szCs w:val="24"/>
                <w:lang w:eastAsia="ru-RU"/>
              </w:rPr>
              <w:t>8</w:t>
            </w:r>
            <w:r w:rsidRPr="00EF32A2">
              <w:rPr>
                <w:rFonts w:ascii="Times New Roman" w:eastAsia="Calibri" w:hAnsi="Times New Roman" w:cs="Times New Roman"/>
                <w:sz w:val="24"/>
                <w:szCs w:val="24"/>
                <w:lang w:eastAsia="ru-RU"/>
              </w:rPr>
              <w:t>0% от цены заключаемого договора (не менее суммы выплачиваемого аванса).</w:t>
            </w:r>
          </w:p>
          <w:p w:rsidR="001E5692" w:rsidRPr="00EF32A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F32A2">
              <w:rPr>
                <w:rFonts w:ascii="Times New Roman" w:eastAsia="Calibri" w:hAnsi="Times New Roman" w:cs="Times New Roman"/>
                <w:sz w:val="24"/>
                <w:szCs w:val="24"/>
                <w:lang w:eastAsia="ru-RU"/>
              </w:rPr>
              <w:t>Обязательства Продавца по обеспечению исполнения договора могут быть обеспечены предоставлением безотзывной банковской гарантии, которая впоследствии может быть уменьшена на сумму выполненных обязательств, либо внесением на расчетный счет Покупателя денежных сре</w:t>
            </w:r>
            <w:proofErr w:type="gramStart"/>
            <w:r w:rsidRPr="00EF32A2">
              <w:rPr>
                <w:rFonts w:ascii="Times New Roman" w:eastAsia="Calibri" w:hAnsi="Times New Roman" w:cs="Times New Roman"/>
                <w:sz w:val="24"/>
                <w:szCs w:val="24"/>
                <w:lang w:eastAsia="ru-RU"/>
              </w:rPr>
              <w:t>дств в к</w:t>
            </w:r>
            <w:proofErr w:type="gramEnd"/>
            <w:r w:rsidRPr="00EF32A2">
              <w:rPr>
                <w:rFonts w:ascii="Times New Roman" w:eastAsia="Calibri" w:hAnsi="Times New Roman" w:cs="Times New Roman"/>
                <w:sz w:val="24"/>
                <w:szCs w:val="24"/>
                <w:lang w:eastAsia="ru-RU"/>
              </w:rPr>
              <w:t>ачестве обеспечительного платежа по выбору Продавца.</w:t>
            </w:r>
          </w:p>
          <w:p w:rsidR="001E5692" w:rsidRPr="00EF32A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F32A2">
              <w:rPr>
                <w:rFonts w:ascii="Times New Roman" w:eastAsia="Calibri" w:hAnsi="Times New Roman" w:cs="Times New Roman"/>
                <w:sz w:val="24"/>
                <w:szCs w:val="24"/>
                <w:lang w:eastAsia="ru-RU"/>
              </w:rPr>
              <w:t>Реквизиты для обеспечительного платежа:</w:t>
            </w:r>
          </w:p>
          <w:p w:rsidR="001E5692" w:rsidRPr="00EF32A2" w:rsidRDefault="001E5692" w:rsidP="001E5692">
            <w:pPr>
              <w:tabs>
                <w:tab w:val="left" w:pos="708"/>
              </w:tabs>
              <w:spacing w:after="0" w:line="240" w:lineRule="auto"/>
              <w:jc w:val="both"/>
              <w:rPr>
                <w:rFonts w:ascii="Times New Roman" w:eastAsia="Calibri" w:hAnsi="Times New Roman" w:cs="Times New Roman"/>
                <w:sz w:val="24"/>
                <w:szCs w:val="24"/>
                <w:lang w:eastAsia="ru-RU"/>
              </w:rPr>
            </w:pPr>
            <w:proofErr w:type="gramStart"/>
            <w:r w:rsidRPr="00EF32A2">
              <w:rPr>
                <w:rFonts w:ascii="Times New Roman" w:eastAsia="Calibri" w:hAnsi="Times New Roman" w:cs="Times New Roman"/>
                <w:sz w:val="24"/>
                <w:szCs w:val="24"/>
                <w:lang w:eastAsia="ru-RU"/>
              </w:rPr>
              <w:t>р</w:t>
            </w:r>
            <w:proofErr w:type="gramEnd"/>
            <w:r w:rsidRPr="00EF32A2">
              <w:rPr>
                <w:rFonts w:ascii="Times New Roman" w:eastAsia="Calibri" w:hAnsi="Times New Roman" w:cs="Times New Roman"/>
                <w:sz w:val="24"/>
                <w:szCs w:val="24"/>
                <w:lang w:eastAsia="ru-RU"/>
              </w:rPr>
              <w:t>/с 40702810400260000536;</w:t>
            </w:r>
          </w:p>
          <w:p w:rsidR="001E5692" w:rsidRPr="00EF32A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F32A2">
              <w:rPr>
                <w:rFonts w:ascii="Times New Roman" w:eastAsia="Calibri" w:hAnsi="Times New Roman" w:cs="Times New Roman"/>
                <w:sz w:val="24"/>
                <w:szCs w:val="24"/>
                <w:lang w:eastAsia="ru-RU"/>
              </w:rPr>
              <w:t>к/с 30101810700000000187;</w:t>
            </w:r>
          </w:p>
          <w:p w:rsidR="001E5692" w:rsidRPr="00EF32A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F32A2">
              <w:rPr>
                <w:rFonts w:ascii="Times New Roman" w:eastAsia="Calibri" w:hAnsi="Times New Roman" w:cs="Times New Roman"/>
                <w:sz w:val="24"/>
                <w:szCs w:val="24"/>
                <w:lang w:eastAsia="ru-RU"/>
              </w:rPr>
              <w:t>БИК 044525187; Банк ВТБ (ПАО).</w:t>
            </w:r>
          </w:p>
          <w:p w:rsidR="001E5692" w:rsidRPr="00EF32A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F32A2">
              <w:rPr>
                <w:rFonts w:ascii="Times New Roman" w:eastAsia="Calibri" w:hAnsi="Times New Roman" w:cs="Times New Roman"/>
                <w:sz w:val="24"/>
                <w:szCs w:val="24"/>
                <w:lang w:eastAsia="ru-RU"/>
              </w:rPr>
              <w:t>При этом банковская гарантия должна быть предоставлена на период, превышающий срок исполнения обязательств по договору (за исключением гарантийных) не менее</w:t>
            </w:r>
            <w:proofErr w:type="gramStart"/>
            <w:r w:rsidRPr="00EF32A2">
              <w:rPr>
                <w:rFonts w:ascii="Times New Roman" w:eastAsia="Calibri" w:hAnsi="Times New Roman" w:cs="Times New Roman"/>
                <w:sz w:val="24"/>
                <w:szCs w:val="24"/>
                <w:lang w:eastAsia="ru-RU"/>
              </w:rPr>
              <w:t>,</w:t>
            </w:r>
            <w:proofErr w:type="gramEnd"/>
            <w:r w:rsidRPr="00EF32A2">
              <w:rPr>
                <w:rFonts w:ascii="Times New Roman" w:eastAsia="Calibri" w:hAnsi="Times New Roman" w:cs="Times New Roman"/>
                <w:sz w:val="24"/>
                <w:szCs w:val="24"/>
                <w:lang w:eastAsia="ru-RU"/>
              </w:rPr>
              <w:t xml:space="preserve"> чем на 30 (тридцать) дней.</w:t>
            </w:r>
          </w:p>
          <w:p w:rsidR="006A7489" w:rsidRPr="00EF32A2" w:rsidRDefault="001E5692" w:rsidP="001E5692">
            <w:pPr>
              <w:pStyle w:val="a0"/>
              <w:widowControl w:val="0"/>
              <w:numPr>
                <w:ilvl w:val="0"/>
                <w:numId w:val="0"/>
              </w:numPr>
              <w:tabs>
                <w:tab w:val="left" w:pos="708"/>
              </w:tabs>
              <w:spacing w:line="240" w:lineRule="auto"/>
              <w:rPr>
                <w:sz w:val="24"/>
                <w:szCs w:val="24"/>
                <w:lang w:eastAsia="en-US"/>
              </w:rPr>
            </w:pPr>
            <w:r w:rsidRPr="00EF32A2">
              <w:rPr>
                <w:rFonts w:eastAsia="Calibri"/>
                <w:sz w:val="24"/>
                <w:szCs w:val="24"/>
              </w:rPr>
              <w:t xml:space="preserve">Порядок обеспечения исполнения договора </w:t>
            </w:r>
            <w:r w:rsidR="00EF5B01" w:rsidRPr="00EF32A2">
              <w:rPr>
                <w:rFonts w:eastAsia="Calibri"/>
                <w:sz w:val="24"/>
                <w:szCs w:val="24"/>
              </w:rPr>
              <w:t xml:space="preserve">и гарантийных обязательств </w:t>
            </w:r>
            <w:r w:rsidRPr="00EF32A2">
              <w:rPr>
                <w:rFonts w:eastAsia="Calibri"/>
                <w:sz w:val="24"/>
                <w:szCs w:val="24"/>
              </w:rPr>
              <w:t>указан в разделе 1</w:t>
            </w:r>
            <w:r w:rsidR="00EF5B01" w:rsidRPr="00EF32A2">
              <w:rPr>
                <w:rFonts w:eastAsia="Calibri"/>
                <w:sz w:val="24"/>
                <w:szCs w:val="24"/>
              </w:rPr>
              <w:t>0</w:t>
            </w:r>
            <w:r w:rsidRPr="00EF32A2">
              <w:rPr>
                <w:rFonts w:eastAsia="Calibri"/>
                <w:sz w:val="24"/>
                <w:szCs w:val="24"/>
              </w:rPr>
              <w:t xml:space="preserve"> проекта договора.</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lastRenderedPageBreak/>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3D4871">
              <w:rPr>
                <w:sz w:val="24"/>
                <w:szCs w:val="24"/>
                <w:lang w:eastAsia="en-US"/>
              </w:rPr>
              <w:t>«</w:t>
            </w:r>
            <w:r w:rsidR="003D4871">
              <w:rPr>
                <w:sz w:val="24"/>
                <w:szCs w:val="24"/>
                <w:lang w:eastAsia="en-US"/>
              </w:rPr>
              <w:t>28</w:t>
            </w:r>
            <w:r w:rsidR="003D4871">
              <w:rPr>
                <w:sz w:val="24"/>
                <w:szCs w:val="24"/>
                <w:lang w:eastAsia="en-US"/>
              </w:rPr>
              <w:t xml:space="preserve">» </w:t>
            </w:r>
            <w:r w:rsidR="003D4871">
              <w:rPr>
                <w:sz w:val="24"/>
                <w:szCs w:val="24"/>
                <w:lang w:eastAsia="en-US"/>
              </w:rPr>
              <w:t>апреля 2</w:t>
            </w:r>
            <w:r w:rsidR="00187E95">
              <w:rPr>
                <w:sz w:val="24"/>
                <w:szCs w:val="24"/>
                <w:lang w:eastAsia="en-US"/>
              </w:rPr>
              <w:t>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3D4871">
              <w:rPr>
                <w:sz w:val="24"/>
                <w:szCs w:val="24"/>
                <w:lang w:eastAsia="en-US"/>
              </w:rPr>
              <w:t>«13</w:t>
            </w:r>
            <w:r w:rsidR="00270E1F" w:rsidRPr="00270E1F">
              <w:rPr>
                <w:sz w:val="24"/>
                <w:szCs w:val="24"/>
                <w:lang w:eastAsia="en-US"/>
              </w:rPr>
              <w:t>»</w:t>
            </w:r>
            <w:r w:rsidR="00022700">
              <w:rPr>
                <w:sz w:val="24"/>
                <w:szCs w:val="24"/>
                <w:lang w:eastAsia="en-US"/>
              </w:rPr>
              <w:t xml:space="preserve"> </w:t>
            </w:r>
            <w:r w:rsidR="003D4871">
              <w:rPr>
                <w:sz w:val="24"/>
                <w:szCs w:val="24"/>
                <w:lang w:eastAsia="en-US"/>
              </w:rPr>
              <w:t>мая</w:t>
            </w:r>
            <w:r w:rsidR="003D4871">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3F44C0" w:rsidP="003D4871">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sidR="003D4871">
              <w:rPr>
                <w:sz w:val="24"/>
                <w:szCs w:val="24"/>
                <w:lang w:eastAsia="en-US"/>
              </w:rPr>
              <w:t>18</w:t>
            </w:r>
            <w:r w:rsidR="00C9062A" w:rsidRPr="00270E1F">
              <w:rPr>
                <w:sz w:val="24"/>
                <w:szCs w:val="24"/>
                <w:lang w:eastAsia="en-US"/>
              </w:rPr>
              <w:t>»</w:t>
            </w:r>
            <w:r w:rsidR="00F47B8D">
              <w:rPr>
                <w:sz w:val="24"/>
                <w:szCs w:val="24"/>
                <w:lang w:val="en-US" w:eastAsia="en-US"/>
              </w:rPr>
              <w:t xml:space="preserve"> </w:t>
            </w:r>
            <w:r w:rsidR="003D4871">
              <w:rPr>
                <w:sz w:val="24"/>
                <w:szCs w:val="24"/>
                <w:lang w:eastAsia="en-US"/>
              </w:rPr>
              <w:t xml:space="preserve">мая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 xml:space="preserve">Место и дата подведения итогов </w:t>
            </w:r>
            <w:r w:rsidRPr="00764E74">
              <w:rPr>
                <w:sz w:val="24"/>
                <w:szCs w:val="24"/>
                <w:lang w:eastAsia="en-US"/>
              </w:rPr>
              <w:lastRenderedPageBreak/>
              <w:t>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lastRenderedPageBreak/>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3D4871" w:rsidP="003D4871">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18</w:t>
            </w:r>
            <w:r w:rsidRPr="00270E1F">
              <w:rPr>
                <w:sz w:val="24"/>
                <w:szCs w:val="24"/>
                <w:lang w:eastAsia="en-US"/>
              </w:rPr>
              <w:t>»</w:t>
            </w:r>
            <w:r>
              <w:rPr>
                <w:sz w:val="24"/>
                <w:szCs w:val="24"/>
                <w:lang w:val="en-US" w:eastAsia="en-US"/>
              </w:rPr>
              <w:t xml:space="preserve"> </w:t>
            </w:r>
            <w:r>
              <w:rPr>
                <w:sz w:val="24"/>
                <w:szCs w:val="24"/>
                <w:lang w:eastAsia="en-US"/>
              </w:rPr>
              <w:t xml:space="preserve">мая </w:t>
            </w:r>
            <w:bookmarkStart w:id="102" w:name="_GoBack"/>
            <w:bookmarkEnd w:id="102"/>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6EDE"/>
    <w:rsid w:val="00246B87"/>
    <w:rsid w:val="00246E2F"/>
    <w:rsid w:val="00250699"/>
    <w:rsid w:val="002576EF"/>
    <w:rsid w:val="00257A50"/>
    <w:rsid w:val="00267F99"/>
    <w:rsid w:val="00270E1F"/>
    <w:rsid w:val="0027119B"/>
    <w:rsid w:val="00271998"/>
    <w:rsid w:val="00271B3A"/>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4871"/>
    <w:rsid w:val="003D73DA"/>
    <w:rsid w:val="003E2321"/>
    <w:rsid w:val="003E4C27"/>
    <w:rsid w:val="003F07CF"/>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3DB7"/>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5BD1"/>
    <w:rsid w:val="00A17543"/>
    <w:rsid w:val="00A23968"/>
    <w:rsid w:val="00A51151"/>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2A2"/>
    <w:rsid w:val="00EF3E1D"/>
    <w:rsid w:val="00EF5B01"/>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1AD2-5D12-40DA-B0F1-09C0FB6E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22</Pages>
  <Words>7467</Words>
  <Characters>42563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53</cp:revision>
  <cp:lastPrinted>2022-03-18T13:37:00Z</cp:lastPrinted>
  <dcterms:created xsi:type="dcterms:W3CDTF">2021-08-24T14:37:00Z</dcterms:created>
  <dcterms:modified xsi:type="dcterms:W3CDTF">2022-04-28T08:04:00Z</dcterms:modified>
</cp:coreProperties>
</file>