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AB632" w14:textId="77777777" w:rsidR="002D7DBD" w:rsidRPr="00260B15" w:rsidRDefault="002D7DBD" w:rsidP="002D7DBD">
      <w:pPr>
        <w:keepNext/>
        <w:overflowPunct w:val="0"/>
        <w:autoSpaceDE w:val="0"/>
        <w:autoSpaceDN w:val="0"/>
        <w:adjustRightInd w:val="0"/>
        <w:jc w:val="center"/>
        <w:textAlignment w:val="baseline"/>
        <w:outlineLvl w:val="0"/>
        <w:rPr>
          <w:b/>
        </w:rPr>
      </w:pPr>
      <w:r w:rsidRPr="00260B15">
        <w:rPr>
          <w:b/>
        </w:rPr>
        <w:t>ДОГОВОР ПОСТАВКИ № 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240"/>
      </w:tblGrid>
      <w:tr w:rsidR="002D7DBD" w:rsidRPr="00260B15" w14:paraId="67376E73" w14:textId="77777777" w:rsidTr="0076672D">
        <w:tc>
          <w:tcPr>
            <w:tcW w:w="5074" w:type="dxa"/>
            <w:vAlign w:val="bottom"/>
          </w:tcPr>
          <w:p w14:paraId="5B9C5123" w14:textId="77777777" w:rsidR="002D7DBD" w:rsidRPr="00260B15" w:rsidRDefault="002D7DBD" w:rsidP="0003729A">
            <w:pPr>
              <w:rPr>
                <w:rFonts w:ascii="Times New Roman" w:eastAsia="Times New Roman" w:hAnsi="Times New Roman" w:cs="Times New Roman"/>
                <w:lang w:eastAsia="ru-RU"/>
              </w:rPr>
            </w:pPr>
            <w:r w:rsidRPr="00260B15">
              <w:rPr>
                <w:rFonts w:ascii="Times New Roman" w:eastAsia="Times New Roman" w:hAnsi="Times New Roman" w:cs="Times New Roman"/>
                <w:lang w:eastAsia="ru-RU"/>
              </w:rPr>
              <w:t xml:space="preserve">г. </w:t>
            </w:r>
            <w:r w:rsidR="0003729A">
              <w:rPr>
                <w:rFonts w:ascii="Times New Roman" w:eastAsia="Times New Roman" w:hAnsi="Times New Roman" w:cs="Times New Roman"/>
                <w:lang w:eastAsia="ru-RU"/>
              </w:rPr>
              <w:t>Киров</w:t>
            </w:r>
          </w:p>
        </w:tc>
        <w:tc>
          <w:tcPr>
            <w:tcW w:w="5240" w:type="dxa"/>
            <w:vAlign w:val="bottom"/>
          </w:tcPr>
          <w:p w14:paraId="16E195AB" w14:textId="58FA558B" w:rsidR="002D7DBD" w:rsidRPr="00260B15" w:rsidRDefault="0076672D" w:rsidP="00F4610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D7DBD" w:rsidRPr="00260B15">
              <w:rPr>
                <w:rFonts w:ascii="Times New Roman" w:eastAsia="Times New Roman" w:hAnsi="Times New Roman" w:cs="Times New Roman"/>
                <w:lang w:eastAsia="ru-RU"/>
              </w:rPr>
              <w:t>«___» _____________ 20</w:t>
            </w:r>
            <w:r w:rsidR="007A3FAA">
              <w:rPr>
                <w:rFonts w:ascii="Times New Roman" w:eastAsia="Times New Roman" w:hAnsi="Times New Roman" w:cs="Times New Roman"/>
                <w:lang w:eastAsia="ru-RU"/>
              </w:rPr>
              <w:t>21</w:t>
            </w:r>
            <w:r w:rsidR="002D7DBD" w:rsidRPr="00260B15">
              <w:rPr>
                <w:rFonts w:ascii="Times New Roman" w:eastAsia="Times New Roman" w:hAnsi="Times New Roman" w:cs="Times New Roman"/>
                <w:lang w:eastAsia="ru-RU"/>
              </w:rPr>
              <w:t>г.</w:t>
            </w:r>
          </w:p>
        </w:tc>
      </w:tr>
    </w:tbl>
    <w:p w14:paraId="54952DDC" w14:textId="77777777" w:rsidR="002D7DBD" w:rsidRPr="00260B15" w:rsidRDefault="002D7DBD" w:rsidP="002D7DBD">
      <w:pPr>
        <w:rPr>
          <w:bCs/>
        </w:rPr>
      </w:pPr>
    </w:p>
    <w:p w14:paraId="7A0D22F7" w14:textId="30DC4847" w:rsidR="002D7DBD" w:rsidRPr="00260B15" w:rsidRDefault="002D7DBD" w:rsidP="002D7DBD">
      <w:pPr>
        <w:keepNext/>
        <w:keepLines/>
        <w:ind w:firstLine="708"/>
        <w:jc w:val="both"/>
        <w:outlineLvl w:val="1"/>
      </w:pPr>
      <w:r w:rsidRPr="00260B15">
        <w:rPr>
          <w:b/>
        </w:rPr>
        <w:t>Общество с ограниченной ответственностью «</w:t>
      </w:r>
      <w:r w:rsidR="0003729A">
        <w:rPr>
          <w:b/>
        </w:rPr>
        <w:t>Кировские электрические сети</w:t>
      </w:r>
      <w:r w:rsidRPr="00260B15">
        <w:rPr>
          <w:b/>
        </w:rPr>
        <w:t>» (</w:t>
      </w:r>
      <w:r w:rsidR="005E2A8E">
        <w:rPr>
          <w:b/>
        </w:rPr>
        <w:t>ООО </w:t>
      </w:r>
      <w:r w:rsidR="0003729A">
        <w:rPr>
          <w:b/>
        </w:rPr>
        <w:t>«КИРЭС»</w:t>
      </w:r>
      <w:r w:rsidRPr="00260B15">
        <w:rPr>
          <w:b/>
        </w:rPr>
        <w:t>)</w:t>
      </w:r>
      <w:r w:rsidRPr="00260B15">
        <w:t>,</w:t>
      </w:r>
      <w:r w:rsidRPr="00260B15">
        <w:rPr>
          <w:b/>
          <w:bCs/>
          <w:shd w:val="clear" w:color="auto" w:fill="FFFFFF"/>
        </w:rPr>
        <w:t xml:space="preserve"> </w:t>
      </w:r>
      <w:r w:rsidRPr="00260B15">
        <w:rPr>
          <w:bCs/>
          <w:shd w:val="clear" w:color="auto" w:fill="FFFFFF"/>
        </w:rPr>
        <w:t>именуемое в</w:t>
      </w:r>
      <w:r w:rsidRPr="00260B15">
        <w:rPr>
          <w:b/>
          <w:bCs/>
          <w:shd w:val="clear" w:color="auto" w:fill="FFFFFF"/>
        </w:rPr>
        <w:t xml:space="preserve"> </w:t>
      </w:r>
      <w:r w:rsidRPr="00260B15">
        <w:t>дальнейшем «</w:t>
      </w:r>
      <w:r w:rsidRPr="00260B15">
        <w:rPr>
          <w:b/>
        </w:rPr>
        <w:t>Покупатель»</w:t>
      </w:r>
      <w:r w:rsidRPr="00260B15">
        <w:t>, в лице директора</w:t>
      </w:r>
      <w:r w:rsidR="00192624">
        <w:t xml:space="preserve"> </w:t>
      </w:r>
      <w:r w:rsidR="00B84125">
        <w:t>Ефимова Дмитрия</w:t>
      </w:r>
      <w:r w:rsidR="0003729A">
        <w:t xml:space="preserve"> Валерьевича</w:t>
      </w:r>
      <w:r w:rsidRPr="00260B15">
        <w:t>, действующего на основании Устава с одной стороны, и _______________________, именуемое в дальнейшем</w:t>
      </w:r>
      <w:r w:rsidRPr="00260B15">
        <w:rPr>
          <w:b/>
        </w:rPr>
        <w:t xml:space="preserve"> «Поставщик»</w:t>
      </w:r>
      <w:r w:rsidRPr="00260B15">
        <w:rPr>
          <w:b/>
          <w:bCs/>
        </w:rPr>
        <w:t>,</w:t>
      </w:r>
      <w:r w:rsidRPr="00260B15">
        <w:t xml:space="preserve"> в лице ______________________________________, действующего на основании _____________________, с другой стороны, заключили настоящий договор о нижеследующем:</w:t>
      </w:r>
    </w:p>
    <w:p w14:paraId="650359F6" w14:textId="77777777" w:rsidR="002D7DBD" w:rsidRPr="00260B15" w:rsidRDefault="002D7DBD" w:rsidP="002D7DBD">
      <w:pPr>
        <w:overflowPunct w:val="0"/>
        <w:autoSpaceDE w:val="0"/>
        <w:autoSpaceDN w:val="0"/>
        <w:adjustRightInd w:val="0"/>
        <w:jc w:val="center"/>
        <w:textAlignment w:val="baseline"/>
        <w:rPr>
          <w:b/>
        </w:rPr>
      </w:pPr>
    </w:p>
    <w:p w14:paraId="4C9F1280" w14:textId="77777777" w:rsidR="002D7DBD" w:rsidRPr="00260B15" w:rsidRDefault="002D7DBD" w:rsidP="002D7DBD">
      <w:pPr>
        <w:overflowPunct w:val="0"/>
        <w:autoSpaceDE w:val="0"/>
        <w:autoSpaceDN w:val="0"/>
        <w:adjustRightInd w:val="0"/>
        <w:jc w:val="center"/>
        <w:textAlignment w:val="baseline"/>
      </w:pPr>
      <w:r w:rsidRPr="00260B15">
        <w:rPr>
          <w:b/>
        </w:rPr>
        <w:t>1. Предмет договора</w:t>
      </w:r>
    </w:p>
    <w:p w14:paraId="0D959411" w14:textId="77777777" w:rsidR="002D7DBD" w:rsidRPr="00260B15" w:rsidRDefault="002D7DBD" w:rsidP="002D7DBD">
      <w:pPr>
        <w:numPr>
          <w:ilvl w:val="1"/>
          <w:numId w:val="9"/>
        </w:numPr>
        <w:tabs>
          <w:tab w:val="clear" w:pos="480"/>
        </w:tabs>
        <w:ind w:left="426" w:hanging="426"/>
        <w:jc w:val="both"/>
      </w:pPr>
      <w:r w:rsidRPr="00260B15">
        <w:t>В период срока действия настоящего договора Поставщик обязуется поставлять в собственность Покупателя Товар, указанный в Спецификации (приложение № 1 к настоящему договору), а Покупатель обязуется принимать этот Товар и оплачивать за него определенную цену.</w:t>
      </w:r>
    </w:p>
    <w:p w14:paraId="3E5E024E" w14:textId="77777777" w:rsidR="002D7DBD" w:rsidRPr="00260B15" w:rsidRDefault="002D7DBD" w:rsidP="002D7DBD">
      <w:pPr>
        <w:numPr>
          <w:ilvl w:val="1"/>
          <w:numId w:val="9"/>
        </w:numPr>
        <w:tabs>
          <w:tab w:val="clear" w:pos="480"/>
        </w:tabs>
        <w:ind w:left="426" w:hanging="426"/>
        <w:jc w:val="both"/>
      </w:pPr>
      <w:r w:rsidRPr="00260B15">
        <w:t>В Спецификациях указываются наименование Товара, его количество, цена и срок поставки Товара, гарантийный срок на Товар, кроме того, в Спецификациях могут быть указаны ассортимент, комплектность, срок изготовления Товара, порядок оплаты, дополнительные требования по качеству Товара и иные условия, согласованные сторонами.</w:t>
      </w:r>
    </w:p>
    <w:p w14:paraId="378B31AB" w14:textId="77777777" w:rsidR="002D7DBD" w:rsidRPr="00260B15" w:rsidRDefault="002D7DBD" w:rsidP="002D7DBD">
      <w:pPr>
        <w:jc w:val="both"/>
      </w:pPr>
    </w:p>
    <w:p w14:paraId="71FD43F6" w14:textId="6210E346" w:rsidR="002D7DBD" w:rsidRPr="00260B15" w:rsidRDefault="002D7DBD" w:rsidP="002D7DBD">
      <w:pPr>
        <w:jc w:val="center"/>
        <w:rPr>
          <w:b/>
        </w:rPr>
      </w:pPr>
      <w:r w:rsidRPr="00260B15">
        <w:rPr>
          <w:b/>
        </w:rPr>
        <w:t>2. Качество Товара</w:t>
      </w:r>
      <w:r w:rsidRPr="00104C94">
        <w:rPr>
          <w:b/>
        </w:rPr>
        <w:t>,</w:t>
      </w:r>
      <w:r w:rsidR="001E3882" w:rsidRPr="00104C94">
        <w:rPr>
          <w:b/>
        </w:rPr>
        <w:t xml:space="preserve"> гарантийные обязательства Поставщика</w:t>
      </w:r>
      <w:r w:rsidRPr="00260B15">
        <w:rPr>
          <w:b/>
        </w:rPr>
        <w:t>, тара и упаковка</w:t>
      </w:r>
    </w:p>
    <w:p w14:paraId="1C252237" w14:textId="77777777" w:rsidR="002D7DBD" w:rsidRPr="006920B6" w:rsidRDefault="002D7DBD" w:rsidP="002D7DBD">
      <w:pPr>
        <w:numPr>
          <w:ilvl w:val="1"/>
          <w:numId w:val="10"/>
        </w:numPr>
        <w:tabs>
          <w:tab w:val="clear" w:pos="480"/>
        </w:tabs>
        <w:ind w:left="426" w:hanging="426"/>
        <w:jc w:val="both"/>
      </w:pPr>
      <w:r w:rsidRPr="00260B15">
        <w:t xml:space="preserve">Качество Товара должно соответствовать требованиям ГОСТ, ТУ, иной нормативно-технической документации, требованиям, указанным в Спецификациях, и должно подтверждаться сертификатами качества завода-изготовителя и иными документами, удостоверяющими качество Товара, предусмотренными законодательством Российской </w:t>
      </w:r>
      <w:r w:rsidRPr="006920B6">
        <w:t>Федерации.</w:t>
      </w:r>
    </w:p>
    <w:p w14:paraId="579E568B" w14:textId="42D26ED7" w:rsidR="002D7DBD" w:rsidRPr="006920B6" w:rsidRDefault="002D7DBD" w:rsidP="005E2A8E">
      <w:pPr>
        <w:numPr>
          <w:ilvl w:val="1"/>
          <w:numId w:val="10"/>
        </w:numPr>
        <w:jc w:val="both"/>
      </w:pPr>
      <w:r w:rsidRPr="006920B6">
        <w:t>Если иное не согласовано в Спецификации гарантийный срок на Товар составляет</w:t>
      </w:r>
      <w:r w:rsidR="004D256B" w:rsidRPr="006920B6">
        <w:t xml:space="preserve"> не менее</w:t>
      </w:r>
      <w:r w:rsidRPr="006920B6">
        <w:t xml:space="preserve"> </w:t>
      </w:r>
      <w:r w:rsidR="007B0EA3" w:rsidRPr="006920B6">
        <w:t>60</w:t>
      </w:r>
      <w:r w:rsidR="004D256B" w:rsidRPr="006920B6">
        <w:t> </w:t>
      </w:r>
      <w:r w:rsidRPr="006920B6">
        <w:t>месяц</w:t>
      </w:r>
      <w:r w:rsidR="00D9052B" w:rsidRPr="006920B6">
        <w:t>ев</w:t>
      </w:r>
      <w:r w:rsidRPr="006920B6">
        <w:t xml:space="preserve"> и начинает течь с момента вручения</w:t>
      </w:r>
      <w:r w:rsidR="004D256B" w:rsidRPr="006920B6">
        <w:t xml:space="preserve"> </w:t>
      </w:r>
      <w:r w:rsidRPr="006920B6">
        <w:t>/</w:t>
      </w:r>
      <w:r w:rsidR="004D256B" w:rsidRPr="006920B6">
        <w:t xml:space="preserve"> </w:t>
      </w:r>
      <w:r w:rsidRPr="006920B6">
        <w:t>предоставления Товара Покупателю. Гарантийный срок продлевается на время, в течение которого Товар не мог использоваться из-за обнаруженных в нем недостатков.</w:t>
      </w:r>
      <w:r w:rsidR="00C528A0" w:rsidRPr="006920B6">
        <w:t xml:space="preserve"> Гарантийная замена (</w:t>
      </w:r>
      <w:r w:rsidR="005E2A8E" w:rsidRPr="006920B6">
        <w:t>ремонт</w:t>
      </w:r>
      <w:r w:rsidR="00C528A0" w:rsidRPr="006920B6">
        <w:t>)</w:t>
      </w:r>
      <w:r w:rsidR="005E2A8E" w:rsidRPr="006920B6">
        <w:t xml:space="preserve"> в течение всего гарантийного срока в 100% объеме осуществляется силами и средствами Поставщика.</w:t>
      </w:r>
    </w:p>
    <w:p w14:paraId="0AEADB96" w14:textId="0BEAFD26" w:rsidR="005E2A8E" w:rsidRPr="00DC533E" w:rsidRDefault="005E2A8E" w:rsidP="005E2A8E">
      <w:pPr>
        <w:numPr>
          <w:ilvl w:val="1"/>
          <w:numId w:val="10"/>
        </w:numPr>
        <w:jc w:val="both"/>
      </w:pPr>
      <w:r w:rsidRPr="006920B6">
        <w:t>В течение гарантийного срока Поставщик обязуется осуществлять гарантийный ремонт</w:t>
      </w:r>
      <w:r w:rsidR="00D9052B" w:rsidRPr="006920B6">
        <w:t xml:space="preserve"> Товара</w:t>
      </w:r>
      <w:r w:rsidRPr="006920B6">
        <w:t xml:space="preserve"> и его деталей, а также доставку товара до места гарантийного ремонта и обратно за </w:t>
      </w:r>
      <w:r w:rsidR="00591D82" w:rsidRPr="006920B6">
        <w:t>свой счет в течение 2</w:t>
      </w:r>
      <w:r w:rsidRPr="006920B6">
        <w:t>0 календарных дней. В случае невозможности осуществить гарантийный ремонт товара Поставщик должен произвести замену</w:t>
      </w:r>
      <w:r w:rsidRPr="00AD42BC">
        <w:t xml:space="preserve"> вышедшего из строя</w:t>
      </w:r>
      <w:r w:rsidR="00C528A0" w:rsidRPr="00AD42BC">
        <w:t xml:space="preserve"> (не соответствующего техническому заданию)</w:t>
      </w:r>
      <w:r w:rsidRPr="00AD42BC">
        <w:t xml:space="preserve"> товара аналогичным в течение </w:t>
      </w:r>
      <w:r w:rsidR="00591D82" w:rsidRPr="00AD42BC">
        <w:t>2</w:t>
      </w:r>
      <w:r w:rsidRPr="00AD42BC">
        <w:t>0 календарных дней. В течение гарантийного срока, в случае выявления производственного брака (производственных дефектов), Поставщик обязан за свой счет прибыть к Заказчику, за свой</w:t>
      </w:r>
      <w:r w:rsidRPr="00DC533E">
        <w:t xml:space="preserve"> счет произвести замену (либо ремонт) недоброкачественного товара.</w:t>
      </w:r>
    </w:p>
    <w:p w14:paraId="0A23EEA0" w14:textId="275B0761" w:rsidR="005E2A8E" w:rsidRPr="00DC533E" w:rsidRDefault="005E2A8E" w:rsidP="005E2A8E">
      <w:pPr>
        <w:numPr>
          <w:ilvl w:val="1"/>
          <w:numId w:val="10"/>
        </w:numPr>
        <w:jc w:val="both"/>
      </w:pPr>
      <w:r w:rsidRPr="00DC533E">
        <w:t xml:space="preserve">Гарантийным случаем стороны считают любую неисправность, поломку товара, которая приводит к невозможности, либо </w:t>
      </w:r>
      <w:r w:rsidR="00D9052B" w:rsidRPr="00DC533E">
        <w:t>к</w:t>
      </w:r>
      <w:r w:rsidRPr="00DC533E">
        <w:t xml:space="preserve"> ограничению использования данного товара по его прямому назначению.</w:t>
      </w:r>
    </w:p>
    <w:p w14:paraId="055B1FE5" w14:textId="75D8C79E" w:rsidR="005E2A8E" w:rsidRPr="00DC533E" w:rsidRDefault="005E2A8E" w:rsidP="005E2A8E">
      <w:pPr>
        <w:numPr>
          <w:ilvl w:val="1"/>
          <w:numId w:val="10"/>
        </w:numPr>
        <w:jc w:val="both"/>
      </w:pPr>
      <w:r w:rsidRPr="00DC533E">
        <w:t>Расходы на гарантийный срок несет Поставщик за счет собственных средств. Все расходы, связанные с устранением недостатков товара и некомп</w:t>
      </w:r>
      <w:r w:rsidR="00B757F0">
        <w:t>лектности, в том чи</w:t>
      </w:r>
      <w:r w:rsidR="00D2327D">
        <w:t xml:space="preserve">сле расходы, </w:t>
      </w:r>
      <w:r w:rsidRPr="00DC533E">
        <w:t>связанные с выездом представителей Поставщика к месту нахождения Заказчика для гарантийного ремонта или транспортировки товара к месту ремонта, несет Поставщик.</w:t>
      </w:r>
    </w:p>
    <w:p w14:paraId="78EC159E" w14:textId="21CC5138" w:rsidR="005E2A8E" w:rsidRPr="007E7A70" w:rsidRDefault="005E2A8E" w:rsidP="005E2A8E">
      <w:pPr>
        <w:numPr>
          <w:ilvl w:val="1"/>
          <w:numId w:val="10"/>
        </w:numPr>
        <w:jc w:val="both"/>
      </w:pPr>
      <w:r w:rsidRPr="007E7A70">
        <w:t>Гарантийный срок исчисляется с даты подписания сторонами документов о приемке (товарная накладная и (или) акт приема передачи товара). Гарантия качества товара распространяется на все части товара (комплектующие изделия).</w:t>
      </w:r>
      <w:r w:rsidR="00F13218" w:rsidRPr="007E7A70">
        <w:t xml:space="preserve"> При проведении гарантийного ремонта исчисление гарантийного срока прекращается с даты извещения Поставщика об указанном факте до даты возврата товара</w:t>
      </w:r>
      <w:r w:rsidR="00DD0560" w:rsidRPr="007E7A70">
        <w:t xml:space="preserve"> Заказчику</w:t>
      </w:r>
      <w:r w:rsidR="00F13218" w:rsidRPr="007E7A70">
        <w:t>.</w:t>
      </w:r>
      <w:r w:rsidR="00DD0560" w:rsidRPr="007E7A70">
        <w:t xml:space="preserve"> При замене на новый гарантийный срок исчисляется по условиям определенным предложением первым настоящего пункта.</w:t>
      </w:r>
    </w:p>
    <w:p w14:paraId="706B0608" w14:textId="1F861777" w:rsidR="002D7DBD" w:rsidRPr="00260B15" w:rsidRDefault="002D7DBD" w:rsidP="005E2A8E">
      <w:pPr>
        <w:numPr>
          <w:ilvl w:val="1"/>
          <w:numId w:val="10"/>
        </w:numPr>
        <w:jc w:val="both"/>
      </w:pPr>
      <w:r w:rsidRPr="00260B15">
        <w:t>Товар должен поставляться в таре и упаковке, содержащих соответствующую маркировку и обеспечивающих его сохранность при погрузочно-разгрузочных работах, транспортировке и хранении. Тара является невозвратной, если иное не указано в Спецификации.</w:t>
      </w:r>
    </w:p>
    <w:p w14:paraId="54D3648E" w14:textId="29519228" w:rsidR="002D7DBD" w:rsidRDefault="002D7DBD" w:rsidP="002D7DBD">
      <w:pPr>
        <w:numPr>
          <w:ilvl w:val="1"/>
          <w:numId w:val="10"/>
        </w:numPr>
        <w:tabs>
          <w:tab w:val="clear" w:pos="480"/>
        </w:tabs>
        <w:ind w:left="426" w:hanging="426"/>
        <w:jc w:val="both"/>
      </w:pPr>
      <w:r w:rsidRPr="00260B15">
        <w:lastRenderedPageBreak/>
        <w:t>Поставщик гарантирует, что Товар изготовлен из новых материалов</w:t>
      </w:r>
      <w:r w:rsidR="004D256B">
        <w:t xml:space="preserve"> (является</w:t>
      </w:r>
      <w:r w:rsidR="00907F3D">
        <w:t xml:space="preserve"> новым, </w:t>
      </w:r>
      <w:r w:rsidR="004D256B">
        <w:t>ранее не использован</w:t>
      </w:r>
      <w:r w:rsidR="00D311CB">
        <w:t>н</w:t>
      </w:r>
      <w:r w:rsidR="00907F3D">
        <w:t>ый</w:t>
      </w:r>
      <w:r w:rsidR="004D256B">
        <w:t>)</w:t>
      </w:r>
      <w:r w:rsidRPr="00260B15">
        <w:t xml:space="preserve"> и не содержит скрытых дефектов, в том числе дефектов материалов.</w:t>
      </w:r>
    </w:p>
    <w:p w14:paraId="4CC57AF8" w14:textId="77777777" w:rsidR="002D7DBD" w:rsidRDefault="002D7DBD" w:rsidP="002D7DBD">
      <w:pPr>
        <w:jc w:val="both"/>
      </w:pPr>
    </w:p>
    <w:p w14:paraId="2A46CA96" w14:textId="77777777" w:rsidR="001E3882" w:rsidRPr="00260B15" w:rsidRDefault="001E3882" w:rsidP="002D7DBD">
      <w:pPr>
        <w:jc w:val="both"/>
      </w:pPr>
    </w:p>
    <w:p w14:paraId="4F0B5EB3" w14:textId="5369E9DA" w:rsidR="002D7DBD" w:rsidRPr="001E3882" w:rsidRDefault="002D7DBD" w:rsidP="002D7DBD">
      <w:pPr>
        <w:jc w:val="center"/>
        <w:rPr>
          <w:b/>
          <w:strike/>
        </w:rPr>
      </w:pPr>
      <w:r w:rsidRPr="00260B15">
        <w:rPr>
          <w:b/>
        </w:rPr>
        <w:t>3. Порядок поставки и приёмки Товара</w:t>
      </w:r>
    </w:p>
    <w:p w14:paraId="023CD45E" w14:textId="22EAC3B2" w:rsidR="002D7DBD" w:rsidRPr="00907F3D" w:rsidRDefault="002D7DBD" w:rsidP="002D7DBD">
      <w:pPr>
        <w:numPr>
          <w:ilvl w:val="1"/>
          <w:numId w:val="11"/>
        </w:numPr>
        <w:tabs>
          <w:tab w:val="clear" w:pos="480"/>
        </w:tabs>
        <w:ind w:left="426" w:hanging="426"/>
        <w:jc w:val="both"/>
      </w:pPr>
      <w:r w:rsidRPr="00907F3D">
        <w:t>Срок поставки Товара согласов</w:t>
      </w:r>
      <w:r w:rsidR="004D256B" w:rsidRPr="00907F3D">
        <w:t>ывается сторонами в Спецификации</w:t>
      </w:r>
      <w:r w:rsidR="00907F3D" w:rsidRPr="00907F3D">
        <w:t>.</w:t>
      </w:r>
    </w:p>
    <w:p w14:paraId="72ABDDBB" w14:textId="5D2CBD20" w:rsidR="002D7DBD" w:rsidRPr="0026587A" w:rsidRDefault="002D7DBD" w:rsidP="002D7DBD">
      <w:pPr>
        <w:numPr>
          <w:ilvl w:val="1"/>
          <w:numId w:val="11"/>
        </w:numPr>
        <w:tabs>
          <w:tab w:val="clear" w:pos="480"/>
        </w:tabs>
        <w:ind w:left="426" w:hanging="426"/>
        <w:jc w:val="both"/>
      </w:pPr>
      <w:r w:rsidRPr="0026587A">
        <w:t>Поставка Товара осуществляется путем доставки Товара Поставщиком транспортом, указанным в Спецификации до склада Покупателя, расположенного</w:t>
      </w:r>
      <w:r w:rsidR="008E77CB" w:rsidRPr="0026587A">
        <w:t xml:space="preserve"> по адресу:</w:t>
      </w:r>
      <w:r w:rsidRPr="0026587A">
        <w:t xml:space="preserve"> </w:t>
      </w:r>
      <w:r w:rsidR="00217267" w:rsidRPr="0026587A">
        <w:t>Российская Федерация</w:t>
      </w:r>
      <w:r w:rsidR="00D2327D">
        <w:t>, Кировская область, город Белая Холуница, ул. Ленина, д. 5</w:t>
      </w:r>
      <w:r w:rsidR="00217267" w:rsidRPr="0026587A">
        <w:t>,</w:t>
      </w:r>
      <w:r w:rsidRPr="0026587A">
        <w:t xml:space="preserve"> если иной базис поставки не указан в Спецификации. </w:t>
      </w:r>
    </w:p>
    <w:p w14:paraId="466648FE" w14:textId="3C2A05FC" w:rsidR="002D7DBD" w:rsidRPr="0026587A" w:rsidRDefault="002D7DBD" w:rsidP="002D7DBD">
      <w:pPr>
        <w:ind w:left="426" w:hanging="426"/>
        <w:jc w:val="both"/>
      </w:pPr>
      <w:r w:rsidRPr="0026587A">
        <w:tab/>
        <w:t xml:space="preserve">Поставщик должен известить Покупателя путём направления сообщения по электронной почте </w:t>
      </w:r>
      <w:hyperlink r:id="rId8" w:history="1">
        <w:r w:rsidR="00324BC5" w:rsidRPr="0026587A">
          <w:rPr>
            <w:rStyle w:val="af0"/>
            <w:lang w:val="en-US"/>
          </w:rPr>
          <w:t>info</w:t>
        </w:r>
        <w:r w:rsidR="00324BC5" w:rsidRPr="0026587A">
          <w:rPr>
            <w:rStyle w:val="af0"/>
          </w:rPr>
          <w:t>@</w:t>
        </w:r>
        <w:r w:rsidR="0003729A" w:rsidRPr="0026587A">
          <w:rPr>
            <w:rStyle w:val="af0"/>
            <w:lang w:val="en-US"/>
          </w:rPr>
          <w:t>kirec</w:t>
        </w:r>
        <w:r w:rsidR="00324BC5" w:rsidRPr="0026587A">
          <w:rPr>
            <w:rStyle w:val="af0"/>
          </w:rPr>
          <w:t>.</w:t>
        </w:r>
        <w:r w:rsidR="00324BC5" w:rsidRPr="0026587A">
          <w:rPr>
            <w:rStyle w:val="af0"/>
            <w:lang w:val="en-US"/>
          </w:rPr>
          <w:t>ru</w:t>
        </w:r>
      </w:hyperlink>
      <w:r w:rsidR="0045664D" w:rsidRPr="0026587A">
        <w:rPr>
          <w:u w:val="single"/>
        </w:rPr>
        <w:t>,</w:t>
      </w:r>
      <w:r w:rsidR="0045664D" w:rsidRPr="0026587A">
        <w:t xml:space="preserve"> </w:t>
      </w:r>
      <w:r w:rsidR="0045664D" w:rsidRPr="0026587A">
        <w:rPr>
          <w:color w:val="0000FF" w:themeColor="hyperlink"/>
          <w:u w:val="single"/>
          <w:lang w:val="en-US"/>
        </w:rPr>
        <w:t>i</w:t>
      </w:r>
      <w:r w:rsidR="0045664D" w:rsidRPr="0026587A">
        <w:rPr>
          <w:color w:val="0000FF" w:themeColor="hyperlink"/>
          <w:u w:val="single"/>
        </w:rPr>
        <w:t>.</w:t>
      </w:r>
      <w:r w:rsidR="0045664D" w:rsidRPr="0026587A">
        <w:rPr>
          <w:color w:val="0000FF" w:themeColor="hyperlink"/>
          <w:u w:val="single"/>
          <w:lang w:val="en-US"/>
        </w:rPr>
        <w:t>krinitsina</w:t>
      </w:r>
      <w:r w:rsidR="0045664D" w:rsidRPr="0026587A">
        <w:rPr>
          <w:color w:val="0000FF" w:themeColor="hyperlink"/>
          <w:u w:val="single"/>
        </w:rPr>
        <w:t>@</w:t>
      </w:r>
      <w:r w:rsidR="0045664D" w:rsidRPr="0026587A">
        <w:rPr>
          <w:color w:val="0000FF" w:themeColor="hyperlink"/>
          <w:u w:val="single"/>
          <w:lang w:val="en-US"/>
        </w:rPr>
        <w:t>kirec</w:t>
      </w:r>
      <w:r w:rsidR="0045664D" w:rsidRPr="0026587A">
        <w:rPr>
          <w:color w:val="0000FF" w:themeColor="hyperlink"/>
          <w:u w:val="single"/>
        </w:rPr>
        <w:t>.</w:t>
      </w:r>
      <w:r w:rsidR="0045664D" w:rsidRPr="0026587A">
        <w:rPr>
          <w:color w:val="0000FF" w:themeColor="hyperlink"/>
          <w:u w:val="single"/>
          <w:lang w:val="en-US"/>
        </w:rPr>
        <w:t>ru</w:t>
      </w:r>
      <w:r w:rsidR="00324BC5" w:rsidRPr="0026587A">
        <w:t xml:space="preserve"> </w:t>
      </w:r>
      <w:r w:rsidRPr="0026587A">
        <w:t>об отгрузке</w:t>
      </w:r>
      <w:r w:rsidR="004D256B" w:rsidRPr="0026587A">
        <w:t xml:space="preserve"> </w:t>
      </w:r>
      <w:r w:rsidRPr="0026587A">
        <w:t>/</w:t>
      </w:r>
      <w:r w:rsidR="004D256B" w:rsidRPr="0026587A">
        <w:t xml:space="preserve"> </w:t>
      </w:r>
      <w:r w:rsidRPr="0026587A">
        <w:t>готовности к отгрузке Товара в срок, указанный в Спецификации, но не менее чем за 24 часа до даты поставки, а также направить ему информацию, необходимую для принятия Товара, если иные требования к информации не указаны в Спецификации.</w:t>
      </w:r>
    </w:p>
    <w:p w14:paraId="5D0B24FE" w14:textId="77777777" w:rsidR="002D7DBD" w:rsidRPr="0026587A" w:rsidRDefault="002D7DBD" w:rsidP="002D7DBD">
      <w:pPr>
        <w:numPr>
          <w:ilvl w:val="1"/>
          <w:numId w:val="11"/>
        </w:numPr>
        <w:tabs>
          <w:tab w:val="clear" w:pos="480"/>
        </w:tabs>
        <w:ind w:left="426" w:hanging="426"/>
        <w:jc w:val="both"/>
      </w:pPr>
      <w:r w:rsidRPr="0026587A">
        <w:t>Датой поставки считается дата подписания сторонами оригинала товарной (товарно-транспортной) накладной или соответствующего транспортного документа, подтверждающего предоставление или вручение Покупателю Товара в соответствии с базисом поставки, указанным в Спецификации.</w:t>
      </w:r>
    </w:p>
    <w:p w14:paraId="0F97139F" w14:textId="77777777" w:rsidR="002D7DBD" w:rsidRPr="00260B15" w:rsidRDefault="002D7DBD" w:rsidP="002D7DBD">
      <w:pPr>
        <w:numPr>
          <w:ilvl w:val="1"/>
          <w:numId w:val="11"/>
        </w:numPr>
        <w:tabs>
          <w:tab w:val="clear" w:pos="480"/>
        </w:tabs>
        <w:ind w:left="426" w:hanging="426"/>
        <w:jc w:val="both"/>
      </w:pPr>
      <w:r w:rsidRPr="00260B15">
        <w:t>Обязанность Поставщика передать Товар Покупателю считается исполненной в момент предоставления или вручения Товара Покупателю в согласованном сторонами месте назначения, в дату или в период, определенные для поставки. Одновременно с передачей Товара Поставщик обязан предоставить Покупателю следующие документы:</w:t>
      </w:r>
    </w:p>
    <w:p w14:paraId="31D86B17" w14:textId="77777777" w:rsidR="002D7DBD" w:rsidRPr="00260B15" w:rsidRDefault="002D7DBD" w:rsidP="002D7DBD">
      <w:pPr>
        <w:pStyle w:val="a9"/>
        <w:numPr>
          <w:ilvl w:val="0"/>
          <w:numId w:val="13"/>
        </w:numPr>
        <w:ind w:hanging="294"/>
        <w:jc w:val="both"/>
      </w:pPr>
      <w:r w:rsidRPr="00260B15">
        <w:t>счёт-фактуру, оформленную в соответствии со ст. 169 Налогового Кодекса РФ;</w:t>
      </w:r>
    </w:p>
    <w:p w14:paraId="56913143" w14:textId="77777777" w:rsidR="002D7DBD" w:rsidRPr="00260B15" w:rsidRDefault="002D7DBD" w:rsidP="002D7DBD">
      <w:pPr>
        <w:pStyle w:val="a9"/>
        <w:numPr>
          <w:ilvl w:val="0"/>
          <w:numId w:val="13"/>
        </w:numPr>
        <w:ind w:hanging="294"/>
        <w:jc w:val="both"/>
      </w:pPr>
      <w:r w:rsidRPr="00260B15">
        <w:t>товарную накладную ТОРГ-12; товарно-транспортную накладную формы 1-Т в случае поставки автотранспортом поставщика;</w:t>
      </w:r>
    </w:p>
    <w:p w14:paraId="1B1BC45D" w14:textId="77777777" w:rsidR="002D7DBD" w:rsidRPr="00260B15" w:rsidRDefault="002D7DBD" w:rsidP="002D7DBD">
      <w:pPr>
        <w:pStyle w:val="a9"/>
        <w:numPr>
          <w:ilvl w:val="0"/>
          <w:numId w:val="13"/>
        </w:numPr>
        <w:ind w:hanging="294"/>
        <w:jc w:val="both"/>
      </w:pPr>
      <w:r w:rsidRPr="00260B15">
        <w:t>сертификат/ паспорт качества производителя на Товар;</w:t>
      </w:r>
    </w:p>
    <w:p w14:paraId="1348E247" w14:textId="77777777" w:rsidR="002D7DBD" w:rsidRPr="00DC533E" w:rsidRDefault="002D7DBD" w:rsidP="002D7DBD">
      <w:pPr>
        <w:pStyle w:val="a9"/>
        <w:numPr>
          <w:ilvl w:val="0"/>
          <w:numId w:val="13"/>
        </w:numPr>
        <w:ind w:hanging="294"/>
        <w:jc w:val="both"/>
      </w:pPr>
      <w:r w:rsidRPr="00260B15">
        <w:t xml:space="preserve">иные документы, удостоверяющие качество Товара, а также все, относящиеся к Товару </w:t>
      </w:r>
      <w:r w:rsidRPr="00DC533E">
        <w:t xml:space="preserve">документы, если их перечень указан в спецификации. </w:t>
      </w:r>
    </w:p>
    <w:p w14:paraId="2DF26765" w14:textId="19613DC5" w:rsidR="008F6256" w:rsidRPr="00DC533E" w:rsidRDefault="008F6256" w:rsidP="008F6256">
      <w:pPr>
        <w:numPr>
          <w:ilvl w:val="1"/>
          <w:numId w:val="11"/>
        </w:numPr>
        <w:tabs>
          <w:tab w:val="clear" w:pos="480"/>
        </w:tabs>
        <w:jc w:val="both"/>
      </w:pPr>
      <w:r w:rsidRPr="00DC533E">
        <w:t>На Товар, подлежащий обязательной сертификации и поверке, Поставщик обязан предоставить соответствующие сертификаты и иные документы.</w:t>
      </w:r>
    </w:p>
    <w:p w14:paraId="6E1D8400" w14:textId="34C31709" w:rsidR="002D7DBD" w:rsidRPr="00DC533E" w:rsidRDefault="002D7DBD" w:rsidP="002D7DBD">
      <w:pPr>
        <w:numPr>
          <w:ilvl w:val="1"/>
          <w:numId w:val="11"/>
        </w:numPr>
        <w:tabs>
          <w:tab w:val="clear" w:pos="480"/>
        </w:tabs>
        <w:ind w:left="426" w:hanging="426"/>
        <w:jc w:val="both"/>
      </w:pPr>
      <w:r w:rsidRPr="00DC533E">
        <w:t>Право собственности на Товар, а также риск случайной гибели или случайного повреждения Товара переходят от Поставщика к Покупателю с момента передачи Товара Покупателю, согласно п.</w:t>
      </w:r>
      <w:r w:rsidR="001E3882" w:rsidRPr="00DC533E">
        <w:t> </w:t>
      </w:r>
      <w:r w:rsidRPr="00DC533E">
        <w:t xml:space="preserve">3.4 договора. </w:t>
      </w:r>
    </w:p>
    <w:p w14:paraId="7D5DD567" w14:textId="77777777" w:rsidR="002D7DBD" w:rsidRPr="00DC533E" w:rsidRDefault="002D7DBD" w:rsidP="002D7DBD">
      <w:pPr>
        <w:numPr>
          <w:ilvl w:val="1"/>
          <w:numId w:val="11"/>
        </w:numPr>
        <w:tabs>
          <w:tab w:val="clear" w:pos="480"/>
        </w:tabs>
        <w:ind w:left="426" w:hanging="426"/>
        <w:jc w:val="both"/>
      </w:pPr>
      <w:r w:rsidRPr="00DC533E">
        <w:t xml:space="preserve">Приёмка Товара по качеству производится Покупателем в течение десяти календарных дней с момента получения Товара. </w:t>
      </w:r>
    </w:p>
    <w:p w14:paraId="13D0D5B8" w14:textId="503AA0B6" w:rsidR="002D7DBD" w:rsidRPr="00260B15" w:rsidRDefault="00742986" w:rsidP="002D7DBD">
      <w:pPr>
        <w:autoSpaceDE w:val="0"/>
        <w:autoSpaceDN w:val="0"/>
        <w:adjustRightInd w:val="0"/>
        <w:ind w:left="426" w:hanging="426"/>
        <w:jc w:val="both"/>
      </w:pPr>
      <w:r>
        <w:t>3.8</w:t>
      </w:r>
      <w:r w:rsidR="002D7DBD" w:rsidRPr="00DC533E">
        <w:t>. В случае передачи Товара ненадлежащего качества и/или некомплектного, Покупатель вправе</w:t>
      </w:r>
      <w:r w:rsidR="002D7DBD" w:rsidRPr="00260B15">
        <w:t xml:space="preserve"> по своему выбору потребовать от Поставщика:</w:t>
      </w:r>
    </w:p>
    <w:p w14:paraId="4DA3ACB7" w14:textId="77777777" w:rsidR="002D7DBD" w:rsidRPr="00260B15" w:rsidRDefault="002D7DBD" w:rsidP="002D7DBD">
      <w:pPr>
        <w:pStyle w:val="a9"/>
        <w:numPr>
          <w:ilvl w:val="0"/>
          <w:numId w:val="14"/>
        </w:numPr>
        <w:autoSpaceDE w:val="0"/>
        <w:autoSpaceDN w:val="0"/>
        <w:adjustRightInd w:val="0"/>
        <w:ind w:hanging="294"/>
        <w:jc w:val="both"/>
      </w:pPr>
      <w:r w:rsidRPr="00260B15">
        <w:t>соразмерного уменьшения покупной цены;</w:t>
      </w:r>
    </w:p>
    <w:p w14:paraId="1B25BD27" w14:textId="77777777" w:rsidR="002D7DBD" w:rsidRPr="00260B15" w:rsidRDefault="002D7DBD" w:rsidP="002D7DBD">
      <w:pPr>
        <w:pStyle w:val="a9"/>
        <w:numPr>
          <w:ilvl w:val="0"/>
          <w:numId w:val="14"/>
        </w:numPr>
        <w:autoSpaceDE w:val="0"/>
        <w:autoSpaceDN w:val="0"/>
        <w:adjustRightInd w:val="0"/>
        <w:ind w:hanging="294"/>
        <w:jc w:val="both"/>
      </w:pPr>
      <w:r w:rsidRPr="00260B15">
        <w:t>безвозмездного устранения недостатков Товара;</w:t>
      </w:r>
    </w:p>
    <w:p w14:paraId="11D63E63" w14:textId="77777777" w:rsidR="002D7DBD" w:rsidRPr="00260B15" w:rsidRDefault="002D7DBD" w:rsidP="002D7DBD">
      <w:pPr>
        <w:pStyle w:val="a9"/>
        <w:numPr>
          <w:ilvl w:val="0"/>
          <w:numId w:val="14"/>
        </w:numPr>
        <w:autoSpaceDE w:val="0"/>
        <w:autoSpaceDN w:val="0"/>
        <w:adjustRightInd w:val="0"/>
        <w:ind w:hanging="294"/>
        <w:jc w:val="both"/>
      </w:pPr>
      <w:r w:rsidRPr="00260B15">
        <w:t>возмещения своих расходов на устранение недостатков Товара;</w:t>
      </w:r>
    </w:p>
    <w:p w14:paraId="63241ECD" w14:textId="77777777" w:rsidR="002D7DBD" w:rsidRPr="00260B15" w:rsidRDefault="002D7DBD" w:rsidP="002D7DBD">
      <w:pPr>
        <w:pStyle w:val="a9"/>
        <w:numPr>
          <w:ilvl w:val="0"/>
          <w:numId w:val="14"/>
        </w:numPr>
        <w:autoSpaceDE w:val="0"/>
        <w:autoSpaceDN w:val="0"/>
        <w:adjustRightInd w:val="0"/>
        <w:ind w:hanging="294"/>
        <w:jc w:val="both"/>
      </w:pPr>
      <w:r w:rsidRPr="00260B15">
        <w:t>доукомплектования товара в разумный срок.</w:t>
      </w:r>
    </w:p>
    <w:p w14:paraId="7BBE7935" w14:textId="77777777" w:rsidR="002D7DBD" w:rsidRPr="00260B15" w:rsidRDefault="002D7DBD" w:rsidP="002D7DBD">
      <w:pPr>
        <w:autoSpaceDE w:val="0"/>
        <w:autoSpaceDN w:val="0"/>
        <w:adjustRightInd w:val="0"/>
        <w:ind w:left="426" w:hanging="426"/>
        <w:jc w:val="both"/>
      </w:pPr>
      <w:r w:rsidRPr="00260B15">
        <w:tab/>
        <w:t>Если Поставщик в 10-дневный срок не выполнил требование Покупателя о доукомплектовании Товара, Покупатель вправе по своему выбору:</w:t>
      </w:r>
    </w:p>
    <w:p w14:paraId="553CE52E" w14:textId="77777777" w:rsidR="002D7DBD" w:rsidRPr="00260B15" w:rsidRDefault="002D7DBD" w:rsidP="002D7DBD">
      <w:pPr>
        <w:pStyle w:val="a9"/>
        <w:numPr>
          <w:ilvl w:val="0"/>
          <w:numId w:val="15"/>
        </w:numPr>
        <w:autoSpaceDE w:val="0"/>
        <w:autoSpaceDN w:val="0"/>
        <w:adjustRightInd w:val="0"/>
        <w:ind w:hanging="294"/>
        <w:jc w:val="both"/>
      </w:pPr>
      <w:r w:rsidRPr="00260B15">
        <w:t>потребовать замены некомплектного Товара на комплектный;</w:t>
      </w:r>
    </w:p>
    <w:p w14:paraId="1C310A87" w14:textId="77777777" w:rsidR="002D7DBD" w:rsidRPr="00260B15" w:rsidRDefault="002D7DBD" w:rsidP="002D7DBD">
      <w:pPr>
        <w:pStyle w:val="a9"/>
        <w:numPr>
          <w:ilvl w:val="0"/>
          <w:numId w:val="15"/>
        </w:numPr>
        <w:autoSpaceDE w:val="0"/>
        <w:autoSpaceDN w:val="0"/>
        <w:adjustRightInd w:val="0"/>
        <w:ind w:hanging="294"/>
        <w:jc w:val="both"/>
      </w:pPr>
      <w:r w:rsidRPr="00260B15">
        <w:t>отказаться от исполнения Договора и потребовать возврата уплаченной денежной суммы.</w:t>
      </w:r>
    </w:p>
    <w:p w14:paraId="206D9757" w14:textId="54905603" w:rsidR="002D7DBD" w:rsidRPr="00260B15" w:rsidRDefault="00742986" w:rsidP="00742986">
      <w:pPr>
        <w:pStyle w:val="a9"/>
        <w:numPr>
          <w:ilvl w:val="1"/>
          <w:numId w:val="23"/>
        </w:numPr>
        <w:autoSpaceDE w:val="0"/>
        <w:autoSpaceDN w:val="0"/>
        <w:adjustRightInd w:val="0"/>
        <w:jc w:val="both"/>
      </w:pPr>
      <w:r>
        <w:t> </w:t>
      </w:r>
      <w:r w:rsidR="002D7DBD" w:rsidRPr="00260B15">
        <w:t>В случае обнаружения недостатков Товара, Покупатель в</w:t>
      </w:r>
      <w:r w:rsidR="00C528A0">
        <w:t xml:space="preserve"> трех</w:t>
      </w:r>
      <w:r w:rsidR="002D7DBD" w:rsidRPr="00260B15">
        <w:t>дневный срок уведомляет Поставщика. Уведомление направляется посредством почтовой или электронной почты по адресам, указанным в реквизитах Поставщика в п.9 настоящего договор</w:t>
      </w:r>
      <w:r w:rsidR="00C528A0">
        <w:t>а. Поставщик в течение 10</w:t>
      </w:r>
      <w:r w:rsidR="002D7DBD" w:rsidRPr="00260B15">
        <w:t xml:space="preserve"> дней с момента получения уведомления направляет к Покупателю полномочного представителя для совместного составления Акта о выявленных недостатках.</w:t>
      </w:r>
    </w:p>
    <w:p w14:paraId="2753A439" w14:textId="0AC4D41B" w:rsidR="002D7DBD" w:rsidRDefault="002D7DBD" w:rsidP="00742986">
      <w:pPr>
        <w:pStyle w:val="a9"/>
        <w:numPr>
          <w:ilvl w:val="1"/>
          <w:numId w:val="23"/>
        </w:numPr>
        <w:autoSpaceDE w:val="0"/>
        <w:autoSpaceDN w:val="0"/>
        <w:adjustRightInd w:val="0"/>
        <w:jc w:val="both"/>
      </w:pPr>
      <w:r w:rsidRPr="00260B15">
        <w:t>В случае неприбытия представителя Поставщика, Покупатель в одностороннем порядке составляет Акт о выявленных недостатках по ка</w:t>
      </w:r>
      <w:r w:rsidR="000F0816">
        <w:t xml:space="preserve">честву/ комплектности Товара с </w:t>
      </w:r>
      <w:r w:rsidRPr="00260B15">
        <w:t xml:space="preserve">описанием дефекта и его возможных причин. В таком случае Акт, составленный в отсутствие представителя Поставщика, имеет обязательную юридическую силу для обеих сторон. Все </w:t>
      </w:r>
      <w:r w:rsidRPr="00260B15">
        <w:lastRenderedPageBreak/>
        <w:t>расходы, связанные с возвратом, заменой Товара, не соответствующего условиям настоящего договора, несет Поставщик.</w:t>
      </w:r>
    </w:p>
    <w:p w14:paraId="468A5E83" w14:textId="77777777" w:rsidR="00104C94" w:rsidRPr="00260B15" w:rsidRDefault="00104C94" w:rsidP="002D7DBD">
      <w:pPr>
        <w:autoSpaceDE w:val="0"/>
        <w:autoSpaceDN w:val="0"/>
        <w:adjustRightInd w:val="0"/>
        <w:ind w:hanging="426"/>
        <w:jc w:val="both"/>
      </w:pPr>
    </w:p>
    <w:p w14:paraId="16F878A7" w14:textId="77777777" w:rsidR="002D7DBD" w:rsidRPr="00260B15" w:rsidRDefault="002D7DBD" w:rsidP="002D7DBD">
      <w:pPr>
        <w:overflowPunct w:val="0"/>
        <w:autoSpaceDE w:val="0"/>
        <w:autoSpaceDN w:val="0"/>
        <w:adjustRightInd w:val="0"/>
        <w:ind w:hanging="426"/>
        <w:jc w:val="center"/>
        <w:textAlignment w:val="baseline"/>
        <w:rPr>
          <w:b/>
        </w:rPr>
      </w:pPr>
      <w:r w:rsidRPr="00260B15">
        <w:rPr>
          <w:b/>
        </w:rPr>
        <w:t>4. Цена Товара и порядок расчётов</w:t>
      </w:r>
    </w:p>
    <w:p w14:paraId="5880FAD6" w14:textId="77777777" w:rsidR="00C528A0" w:rsidRPr="006920B6" w:rsidRDefault="00C528A0" w:rsidP="00C528A0">
      <w:pPr>
        <w:numPr>
          <w:ilvl w:val="1"/>
          <w:numId w:val="16"/>
        </w:numPr>
        <w:overflowPunct w:val="0"/>
        <w:autoSpaceDE w:val="0"/>
        <w:autoSpaceDN w:val="0"/>
        <w:adjustRightInd w:val="0"/>
        <w:jc w:val="both"/>
        <w:textAlignment w:val="baseline"/>
      </w:pPr>
      <w:r w:rsidRPr="007E7A70">
        <w:t xml:space="preserve">Цена Товара согласовывается сторонами в Спецификациях к настоящему договору. Стоимость тары, упаковки, а также расходы по поверке и сертификации (при необходимости), </w:t>
      </w:r>
      <w:r w:rsidRPr="006920B6">
        <w:t>и иные расходы, связанные с поставкой Товара, входят в цену Товара.</w:t>
      </w:r>
    </w:p>
    <w:p w14:paraId="14AC349F" w14:textId="04FB9A46" w:rsidR="002D7DBD" w:rsidRPr="006920B6" w:rsidRDefault="002D7DBD" w:rsidP="002D7DBD">
      <w:pPr>
        <w:numPr>
          <w:ilvl w:val="1"/>
          <w:numId w:val="16"/>
        </w:numPr>
        <w:tabs>
          <w:tab w:val="clear" w:pos="480"/>
        </w:tabs>
        <w:overflowPunct w:val="0"/>
        <w:autoSpaceDE w:val="0"/>
        <w:autoSpaceDN w:val="0"/>
        <w:adjustRightInd w:val="0"/>
        <w:ind w:left="426" w:hanging="426"/>
        <w:jc w:val="both"/>
        <w:textAlignment w:val="baseline"/>
      </w:pPr>
      <w:r w:rsidRPr="006920B6">
        <w:t>Покупатель оплачивает поставляемый Товар с соблюдением порядка и формы расчётов, предусмотренных настоящим договором, кроме</w:t>
      </w:r>
      <w:r w:rsidR="00104C94" w:rsidRPr="006920B6">
        <w:t xml:space="preserve"> </w:t>
      </w:r>
      <w:r w:rsidRPr="006920B6">
        <w:t>того расчёты между сторонами могут производиться путем авансовых платежей (предварительной оплаты)</w:t>
      </w:r>
      <w:r w:rsidR="002048BD" w:rsidRPr="006920B6">
        <w:t xml:space="preserve"> по согласованию с Покупателем</w:t>
      </w:r>
      <w:r w:rsidRPr="006920B6">
        <w:t>.</w:t>
      </w:r>
    </w:p>
    <w:p w14:paraId="2D6B834A" w14:textId="77777777" w:rsidR="002D7DBD" w:rsidRPr="00260B15" w:rsidRDefault="002D7DBD" w:rsidP="002D7DBD">
      <w:pPr>
        <w:numPr>
          <w:ilvl w:val="1"/>
          <w:numId w:val="16"/>
        </w:numPr>
        <w:tabs>
          <w:tab w:val="clear" w:pos="480"/>
        </w:tabs>
        <w:overflowPunct w:val="0"/>
        <w:autoSpaceDE w:val="0"/>
        <w:autoSpaceDN w:val="0"/>
        <w:adjustRightInd w:val="0"/>
        <w:ind w:left="426" w:hanging="426"/>
        <w:jc w:val="both"/>
        <w:textAlignment w:val="baseline"/>
      </w:pPr>
      <w:r w:rsidRPr="006920B6">
        <w:t>Способ и порядок оплаты Товара стороны согласовывают в Спецификациях к настоящему договору. Если договором предусмотрена предварительная оплата Товара, Поставщик обязан</w:t>
      </w:r>
      <w:r w:rsidRPr="00260B15">
        <w:t xml:space="preserve"> предоставить Покупателю счёт и счёт-фактуру на аванс в соответствии с действующим законодательством РФ. </w:t>
      </w:r>
    </w:p>
    <w:p w14:paraId="10988B52" w14:textId="77777777" w:rsidR="002D7DBD" w:rsidRPr="00260B15" w:rsidRDefault="002D7DBD" w:rsidP="002D7DBD">
      <w:pPr>
        <w:numPr>
          <w:ilvl w:val="1"/>
          <w:numId w:val="16"/>
        </w:numPr>
        <w:tabs>
          <w:tab w:val="clear" w:pos="480"/>
        </w:tabs>
        <w:overflowPunct w:val="0"/>
        <w:autoSpaceDE w:val="0"/>
        <w:autoSpaceDN w:val="0"/>
        <w:adjustRightInd w:val="0"/>
        <w:ind w:left="426" w:hanging="426"/>
        <w:jc w:val="both"/>
        <w:textAlignment w:val="baseline"/>
      </w:pPr>
      <w:r w:rsidRPr="00260B15">
        <w:t xml:space="preserve">Расчёты по настоящему договору осуществляются денежными средствами в безналичной форме, согласно указанным в п. 9 настоящего договора банковским реквизитам Поставщика. </w:t>
      </w:r>
    </w:p>
    <w:p w14:paraId="47258FAC" w14:textId="77777777" w:rsidR="002D7DBD" w:rsidRPr="00260B15" w:rsidRDefault="002D7DBD" w:rsidP="002D7DBD">
      <w:pPr>
        <w:numPr>
          <w:ilvl w:val="1"/>
          <w:numId w:val="16"/>
        </w:numPr>
        <w:tabs>
          <w:tab w:val="clear" w:pos="480"/>
        </w:tabs>
        <w:overflowPunct w:val="0"/>
        <w:autoSpaceDE w:val="0"/>
        <w:autoSpaceDN w:val="0"/>
        <w:adjustRightInd w:val="0"/>
        <w:ind w:left="426" w:hanging="426"/>
        <w:jc w:val="both"/>
        <w:textAlignment w:val="baseline"/>
      </w:pPr>
      <w:r w:rsidRPr="00260B15">
        <w:t>Днём оплаты считается день списания денежных средств с расчётного счёта Покупателя.</w:t>
      </w:r>
    </w:p>
    <w:p w14:paraId="07058CE2" w14:textId="77777777" w:rsidR="002D7DBD" w:rsidRPr="00260B15" w:rsidRDefault="002D7DBD" w:rsidP="002D7DBD">
      <w:pPr>
        <w:overflowPunct w:val="0"/>
        <w:autoSpaceDE w:val="0"/>
        <w:autoSpaceDN w:val="0"/>
        <w:adjustRightInd w:val="0"/>
        <w:ind w:hanging="426"/>
        <w:jc w:val="both"/>
        <w:textAlignment w:val="baseline"/>
      </w:pPr>
    </w:p>
    <w:p w14:paraId="7AFA73F1" w14:textId="77777777" w:rsidR="002D7DBD" w:rsidRPr="00260B15" w:rsidRDefault="002D7DBD" w:rsidP="002D7DBD">
      <w:pPr>
        <w:numPr>
          <w:ilvl w:val="0"/>
          <w:numId w:val="17"/>
        </w:numPr>
        <w:tabs>
          <w:tab w:val="clear" w:pos="480"/>
        </w:tabs>
        <w:ind w:left="0" w:hanging="426"/>
        <w:jc w:val="center"/>
        <w:rPr>
          <w:b/>
        </w:rPr>
      </w:pPr>
      <w:r w:rsidRPr="00260B15">
        <w:rPr>
          <w:b/>
        </w:rPr>
        <w:t>Ответственность сторон</w:t>
      </w:r>
    </w:p>
    <w:p w14:paraId="753EED71" w14:textId="77777777" w:rsidR="002D7DBD" w:rsidRPr="00260B15" w:rsidRDefault="002D7DBD" w:rsidP="002D7DBD">
      <w:pPr>
        <w:numPr>
          <w:ilvl w:val="1"/>
          <w:numId w:val="17"/>
        </w:numPr>
        <w:tabs>
          <w:tab w:val="clear" w:pos="1200"/>
        </w:tabs>
        <w:ind w:left="426" w:hanging="426"/>
        <w:jc w:val="both"/>
      </w:pPr>
      <w:r w:rsidRPr="00260B15">
        <w:t>В случае если просрочка поставки Товара будет составлять более 20 календарных дней, Покупатель имеет право в одностороннем порядке отказаться от поставки Товара и потребовать возмещения убытков.</w:t>
      </w:r>
    </w:p>
    <w:p w14:paraId="0A2802DD" w14:textId="527D80E7" w:rsidR="002D7DBD" w:rsidRPr="006920B6" w:rsidRDefault="002D7DBD" w:rsidP="002D7DBD">
      <w:pPr>
        <w:numPr>
          <w:ilvl w:val="1"/>
          <w:numId w:val="17"/>
        </w:numPr>
        <w:tabs>
          <w:tab w:val="clear" w:pos="1200"/>
        </w:tabs>
        <w:ind w:left="426" w:hanging="426"/>
        <w:jc w:val="both"/>
      </w:pPr>
      <w:r w:rsidRPr="006920B6">
        <w:t xml:space="preserve">В случае просрочки поставки Товара, Поставщик обязан по письменному требованию Покупателя уплатить последнему пеню за просрочку поставки в размере 0,1 (Ноль целых одна десятая) % от </w:t>
      </w:r>
      <w:r w:rsidR="00B44159" w:rsidRPr="006920B6">
        <w:t>суммы Д</w:t>
      </w:r>
      <w:r w:rsidR="0005295D" w:rsidRPr="006920B6">
        <w:t>оговора</w:t>
      </w:r>
      <w:r w:rsidRPr="006920B6">
        <w:t xml:space="preserve"> за каждый день просрочки поставки. В таком случае стоимость Товара, указанная в Спецификации, уменьшается в одностороннем порядке Покупателем путём направления Поставщику соответствующего требования. При этом дополнительного письменного согласования сторон об уменьшении цены договора не требуется. Поставщик, подписывая условия данного договора, соглашается на возможное одностороннее изменение цены Товара в случае просрочки его поставки.</w:t>
      </w:r>
    </w:p>
    <w:p w14:paraId="3C0280AC" w14:textId="77777777" w:rsidR="002D7DBD" w:rsidRPr="00260B15" w:rsidRDefault="002D7DBD" w:rsidP="002D7DBD">
      <w:pPr>
        <w:numPr>
          <w:ilvl w:val="1"/>
          <w:numId w:val="17"/>
        </w:numPr>
        <w:tabs>
          <w:tab w:val="clear" w:pos="1200"/>
        </w:tabs>
        <w:ind w:left="426" w:hanging="426"/>
        <w:jc w:val="both"/>
      </w:pPr>
      <w:r w:rsidRPr="00260B15">
        <w:t xml:space="preserve">В случае просрочки оплаты Товара Покупатель обязан по письменному требованию Поставщика уплатить последнему пеню за просрочку оплаты в размере 0,1 (Ноль целых одна десятая) % от суммы задолженности за каждый день просрочки платежа, но не более 10% от цены товара, оплата которого просрочена. Указанная ответственность не применяется, если сторонами в спецификации согласована предварительная оплата товара. </w:t>
      </w:r>
    </w:p>
    <w:p w14:paraId="470F1CA7" w14:textId="77777777" w:rsidR="002D7DBD" w:rsidRPr="00260B15" w:rsidRDefault="002D7DBD" w:rsidP="002D7DBD">
      <w:pPr>
        <w:numPr>
          <w:ilvl w:val="1"/>
          <w:numId w:val="17"/>
        </w:numPr>
        <w:tabs>
          <w:tab w:val="clear" w:pos="1200"/>
        </w:tabs>
        <w:ind w:left="426" w:hanging="426"/>
        <w:jc w:val="both"/>
      </w:pPr>
      <w:r w:rsidRPr="00260B15">
        <w:t>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14:paraId="29CB082A" w14:textId="77777777" w:rsidR="002D7DBD" w:rsidRPr="00260B15" w:rsidRDefault="002D7DBD" w:rsidP="002D7DBD">
      <w:pPr>
        <w:numPr>
          <w:ilvl w:val="1"/>
          <w:numId w:val="17"/>
        </w:numPr>
        <w:tabs>
          <w:tab w:val="clear" w:pos="1200"/>
        </w:tabs>
        <w:ind w:left="426" w:hanging="426"/>
        <w:jc w:val="both"/>
      </w:pPr>
      <w:r w:rsidRPr="00260B15">
        <w:t>Поставщик гарантирует, что является добросовестным налогоплательщиком, представляет декларации по налогу на добавленную стоимость в налоговую инспекцию. Поставщик возмещает убытки Покупателю, в случае отказа налоговых органов в возмещении/принятии к вычету НДС, Покупателю по вине Поставщика по настоящему договору.</w:t>
      </w:r>
    </w:p>
    <w:p w14:paraId="6D04F066" w14:textId="77777777" w:rsidR="002D7DBD" w:rsidRPr="00260B15" w:rsidRDefault="002D7DBD" w:rsidP="002D7DBD">
      <w:pPr>
        <w:numPr>
          <w:ilvl w:val="1"/>
          <w:numId w:val="17"/>
        </w:numPr>
        <w:tabs>
          <w:tab w:val="clear" w:pos="1200"/>
        </w:tabs>
        <w:ind w:left="426" w:hanging="426"/>
        <w:jc w:val="both"/>
      </w:pPr>
      <w:r w:rsidRPr="00260B15">
        <w:t>Поставщик, в случае несвоевременного предоставления первичных учетных документов, указанных в пунктах 3.3; 3.4 настоящего договора, вправе отказаться от приемки товара или уплачивает Покупателю по требованию последнего штраф в размере 100 рублей за каждый день просрочки, за каждый документ. Покупатель вправе требовать уплаты штрафа, начиная с 3-го числа месяца, следующего за отчётным месяцем (месяцем поставки).</w:t>
      </w:r>
    </w:p>
    <w:p w14:paraId="71875B48" w14:textId="77777777" w:rsidR="002D7DBD" w:rsidRPr="00260B15" w:rsidRDefault="002D7DBD" w:rsidP="002D7DBD">
      <w:pPr>
        <w:ind w:left="426"/>
        <w:jc w:val="both"/>
      </w:pPr>
    </w:p>
    <w:p w14:paraId="70C5DE73" w14:textId="77777777" w:rsidR="002D7DBD" w:rsidRPr="00260B15" w:rsidRDefault="002D7DBD" w:rsidP="002D7DBD">
      <w:pPr>
        <w:numPr>
          <w:ilvl w:val="0"/>
          <w:numId w:val="17"/>
        </w:numPr>
        <w:tabs>
          <w:tab w:val="clear" w:pos="480"/>
        </w:tabs>
        <w:ind w:left="426" w:hanging="426"/>
        <w:jc w:val="center"/>
        <w:rPr>
          <w:b/>
        </w:rPr>
      </w:pPr>
      <w:r w:rsidRPr="00260B15">
        <w:rPr>
          <w:b/>
        </w:rPr>
        <w:t>Порядок разрешения споров</w:t>
      </w:r>
    </w:p>
    <w:p w14:paraId="71F3E75F" w14:textId="77777777" w:rsidR="002D7DBD" w:rsidRPr="00260B15" w:rsidRDefault="002D7DBD" w:rsidP="002D7DBD">
      <w:pPr>
        <w:numPr>
          <w:ilvl w:val="1"/>
          <w:numId w:val="18"/>
        </w:numPr>
        <w:tabs>
          <w:tab w:val="clear" w:pos="360"/>
        </w:tabs>
        <w:ind w:left="426" w:hanging="426"/>
        <w:jc w:val="both"/>
      </w:pPr>
      <w:r w:rsidRPr="00260B15">
        <w:t xml:space="preserve">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14:paraId="3500229F" w14:textId="7028375F" w:rsidR="002D7DBD" w:rsidRDefault="002D7DBD" w:rsidP="002D7DBD">
      <w:pPr>
        <w:numPr>
          <w:ilvl w:val="1"/>
          <w:numId w:val="18"/>
        </w:numPr>
        <w:tabs>
          <w:tab w:val="clear" w:pos="360"/>
        </w:tabs>
        <w:autoSpaceDE w:val="0"/>
        <w:autoSpaceDN w:val="0"/>
        <w:adjustRightInd w:val="0"/>
        <w:ind w:left="426" w:hanging="426"/>
        <w:jc w:val="both"/>
      </w:pPr>
      <w:r w:rsidRPr="00260B15">
        <w:t>Досудебный претензионный порядок урегулирования споров по исполнению настоящего договора является обязательным. Срок рассмотрения претензии – десять рабочих дней с момента её получения. Споры между сторонами, не урегулированные путём переговоров, подлежат р</w:t>
      </w:r>
      <w:r w:rsidR="00593DB3">
        <w:t>азрешению в Арбитражном суде Кировской области</w:t>
      </w:r>
      <w:r w:rsidRPr="00260B15">
        <w:t>.</w:t>
      </w:r>
    </w:p>
    <w:p w14:paraId="0017381F" w14:textId="77777777" w:rsidR="00C81C22" w:rsidRDefault="00C81C22" w:rsidP="00C81C22">
      <w:pPr>
        <w:autoSpaceDE w:val="0"/>
        <w:autoSpaceDN w:val="0"/>
        <w:adjustRightInd w:val="0"/>
        <w:jc w:val="both"/>
      </w:pPr>
    </w:p>
    <w:p w14:paraId="15D0AB92" w14:textId="77777777" w:rsidR="00C81C22" w:rsidRDefault="00C81C22" w:rsidP="00C81C22">
      <w:pPr>
        <w:autoSpaceDE w:val="0"/>
        <w:autoSpaceDN w:val="0"/>
        <w:adjustRightInd w:val="0"/>
        <w:jc w:val="both"/>
      </w:pPr>
    </w:p>
    <w:p w14:paraId="4C8C364B" w14:textId="77777777" w:rsidR="00742986" w:rsidRDefault="00742986" w:rsidP="00C81C22">
      <w:pPr>
        <w:autoSpaceDE w:val="0"/>
        <w:autoSpaceDN w:val="0"/>
        <w:adjustRightInd w:val="0"/>
        <w:jc w:val="both"/>
      </w:pPr>
    </w:p>
    <w:p w14:paraId="3A0BB563" w14:textId="77777777" w:rsidR="00742986" w:rsidRPr="00260B15" w:rsidRDefault="00742986" w:rsidP="00C81C22">
      <w:pPr>
        <w:autoSpaceDE w:val="0"/>
        <w:autoSpaceDN w:val="0"/>
        <w:adjustRightInd w:val="0"/>
        <w:jc w:val="both"/>
      </w:pPr>
    </w:p>
    <w:p w14:paraId="7A1D95DC" w14:textId="77777777" w:rsidR="002D7DBD" w:rsidRPr="00260B15" w:rsidRDefault="002D7DBD" w:rsidP="002D7DBD">
      <w:pPr>
        <w:numPr>
          <w:ilvl w:val="0"/>
          <w:numId w:val="17"/>
        </w:numPr>
        <w:tabs>
          <w:tab w:val="clear" w:pos="480"/>
        </w:tabs>
        <w:ind w:left="0" w:hanging="426"/>
        <w:jc w:val="center"/>
        <w:rPr>
          <w:b/>
        </w:rPr>
      </w:pPr>
      <w:r w:rsidRPr="00260B15">
        <w:rPr>
          <w:b/>
        </w:rPr>
        <w:t>Срок действия договора</w:t>
      </w:r>
    </w:p>
    <w:p w14:paraId="5C0B1647" w14:textId="421A2572" w:rsidR="002D7DBD" w:rsidRPr="006920B6" w:rsidRDefault="002D7DBD" w:rsidP="002D7DBD">
      <w:pPr>
        <w:numPr>
          <w:ilvl w:val="1"/>
          <w:numId w:val="17"/>
        </w:numPr>
        <w:tabs>
          <w:tab w:val="clear" w:pos="1200"/>
        </w:tabs>
        <w:ind w:left="426" w:hanging="426"/>
        <w:jc w:val="both"/>
      </w:pPr>
      <w:r w:rsidRPr="006920B6">
        <w:t>Настоящий договор вступает в силу с момента его подписания обеими сторонами и действует по</w:t>
      </w:r>
      <w:r w:rsidR="00487630" w:rsidRPr="006920B6">
        <w:t xml:space="preserve"> </w:t>
      </w:r>
      <w:r w:rsidR="00F46101" w:rsidRPr="006920B6">
        <w:t>31 декабря</w:t>
      </w:r>
      <w:r w:rsidR="00B83D09" w:rsidRPr="006920B6">
        <w:t xml:space="preserve"> </w:t>
      </w:r>
      <w:r w:rsidRPr="006920B6">
        <w:t>20</w:t>
      </w:r>
      <w:r w:rsidR="007A3FAA" w:rsidRPr="006920B6">
        <w:t>21</w:t>
      </w:r>
      <w:r w:rsidR="00907F3D" w:rsidRPr="006920B6">
        <w:t> </w:t>
      </w:r>
      <w:r w:rsidRPr="006920B6">
        <w:t>г. включительно.</w:t>
      </w:r>
    </w:p>
    <w:p w14:paraId="4C870F06" w14:textId="77777777" w:rsidR="002D7DBD" w:rsidRDefault="002D7DBD" w:rsidP="002D7DBD">
      <w:pPr>
        <w:ind w:left="426" w:hanging="426"/>
        <w:jc w:val="both"/>
      </w:pPr>
    </w:p>
    <w:p w14:paraId="28B56BF9" w14:textId="77777777" w:rsidR="004D256B" w:rsidRPr="00260B15" w:rsidRDefault="004D256B" w:rsidP="002D7DBD">
      <w:pPr>
        <w:ind w:left="426" w:hanging="426"/>
        <w:jc w:val="both"/>
      </w:pPr>
    </w:p>
    <w:p w14:paraId="74583B68" w14:textId="77777777" w:rsidR="002D7DBD" w:rsidRPr="00260B15" w:rsidRDefault="002D7DBD" w:rsidP="002D7DBD">
      <w:pPr>
        <w:numPr>
          <w:ilvl w:val="0"/>
          <w:numId w:val="17"/>
        </w:numPr>
        <w:tabs>
          <w:tab w:val="clear" w:pos="480"/>
        </w:tabs>
        <w:ind w:left="426" w:hanging="426"/>
        <w:jc w:val="center"/>
        <w:rPr>
          <w:b/>
        </w:rPr>
      </w:pPr>
      <w:r w:rsidRPr="00260B15">
        <w:rPr>
          <w:b/>
        </w:rPr>
        <w:t>Заключительные положения</w:t>
      </w:r>
    </w:p>
    <w:p w14:paraId="77EC0A00" w14:textId="77777777" w:rsidR="002D7DBD" w:rsidRPr="00260B15" w:rsidRDefault="002D7DBD" w:rsidP="002D7DBD">
      <w:pPr>
        <w:ind w:left="426" w:hanging="426"/>
        <w:jc w:val="both"/>
      </w:pPr>
      <w:r w:rsidRPr="00260B15">
        <w:t>8.1.</w:t>
      </w:r>
      <w:r w:rsidRPr="00260B15">
        <w:tab/>
        <w:t>Поставщик не вправе передавать право требования по настоящему договору третьим лицам без получения предварительного письменного согласия Покупателя.</w:t>
      </w:r>
    </w:p>
    <w:p w14:paraId="3548A0B4" w14:textId="77777777" w:rsidR="002D7DBD" w:rsidRPr="00260B15" w:rsidRDefault="002D7DBD" w:rsidP="002D7DBD">
      <w:pPr>
        <w:ind w:left="426" w:hanging="426"/>
        <w:jc w:val="both"/>
      </w:pPr>
      <w:r w:rsidRPr="00260B15">
        <w:t>8.2.</w:t>
      </w:r>
      <w:r w:rsidRPr="00260B15">
        <w:tab/>
        <w:t>Поставленные товары, не оплаченные покупателем, не признаются находящимися в залоге у поставщика.</w:t>
      </w:r>
    </w:p>
    <w:p w14:paraId="3E49F939" w14:textId="77777777" w:rsidR="002D7DBD" w:rsidRPr="00260B15" w:rsidRDefault="002D7DBD" w:rsidP="002D7DBD">
      <w:pPr>
        <w:ind w:left="426" w:hanging="426"/>
        <w:jc w:val="both"/>
      </w:pPr>
      <w:r w:rsidRPr="00260B15">
        <w:rPr>
          <w:bCs/>
        </w:rPr>
        <w:t>8.3.</w:t>
      </w:r>
      <w:r w:rsidRPr="00260B15">
        <w:rPr>
          <w:bCs/>
        </w:rPr>
        <w:tab/>
        <w:t>Все Спецификации к настоящему договору являются его неотъемлемыми частями.</w:t>
      </w:r>
    </w:p>
    <w:p w14:paraId="36EAE5C3" w14:textId="77777777" w:rsidR="002D7DBD" w:rsidRPr="00260B15" w:rsidRDefault="002D7DBD" w:rsidP="002D7DBD">
      <w:pPr>
        <w:ind w:left="426" w:hanging="426"/>
        <w:jc w:val="both"/>
      </w:pPr>
      <w:r w:rsidRPr="00260B15">
        <w:t>8.4.</w:t>
      </w:r>
      <w:r w:rsidRPr="00260B15">
        <w:tab/>
        <w:t>Все документы, направление которых предусмотрено посредством электронной почты, имеют юридическую силу и в обязательном порядке дублируются направлением оригиналов в пятидневный срок.</w:t>
      </w:r>
    </w:p>
    <w:p w14:paraId="6C7D2C73" w14:textId="77777777" w:rsidR="002D7DBD" w:rsidRPr="00260B15" w:rsidRDefault="002D7DBD" w:rsidP="002D7DBD">
      <w:pPr>
        <w:ind w:left="426" w:hanging="426"/>
        <w:jc w:val="both"/>
      </w:pPr>
      <w:r w:rsidRPr="00260B15">
        <w:t>8.5.</w:t>
      </w:r>
      <w:r w:rsidRPr="00260B15">
        <w:tab/>
        <w:t>Об изменении адресов и реквизитов в период срока действия настоящего договора стороны обязуются незамедлительно письменно уведомлять друг друга.</w:t>
      </w:r>
    </w:p>
    <w:p w14:paraId="191F23FA" w14:textId="77777777" w:rsidR="002D7DBD" w:rsidRPr="00260B15" w:rsidRDefault="002D7DBD" w:rsidP="002D7DBD">
      <w:pPr>
        <w:ind w:left="426" w:hanging="426"/>
        <w:jc w:val="both"/>
      </w:pPr>
      <w:r w:rsidRPr="00260B15">
        <w:rPr>
          <w:bCs/>
        </w:rPr>
        <w:t>8.6.</w:t>
      </w:r>
      <w:r w:rsidRPr="00260B15">
        <w:rPr>
          <w:bCs/>
        </w:rPr>
        <w:tab/>
        <w:t>Во всем остальном, не предусмотренном настоящим договором, стороны руководствуются действующим законодательством Российской Федерации.</w:t>
      </w:r>
    </w:p>
    <w:p w14:paraId="5AB3EC62" w14:textId="77777777" w:rsidR="002D7DBD" w:rsidRPr="00260B15" w:rsidRDefault="002D7DBD" w:rsidP="002D7DBD">
      <w:pPr>
        <w:ind w:left="426" w:hanging="426"/>
        <w:jc w:val="both"/>
      </w:pPr>
      <w:r w:rsidRPr="00260B15">
        <w:rPr>
          <w:bCs/>
        </w:rPr>
        <w:t>8.7.</w:t>
      </w:r>
      <w:r w:rsidRPr="00260B15">
        <w:rPr>
          <w:bCs/>
        </w:rPr>
        <w:tab/>
        <w:t>В настоящем договоре пронумерованы и парафированы сторонами все страницы.</w:t>
      </w:r>
    </w:p>
    <w:p w14:paraId="43805F24" w14:textId="77777777" w:rsidR="002D7DBD" w:rsidRDefault="002D7DBD" w:rsidP="002D7DBD">
      <w:pPr>
        <w:ind w:left="426" w:hanging="426"/>
        <w:jc w:val="both"/>
        <w:rPr>
          <w:bCs/>
        </w:rPr>
      </w:pPr>
      <w:r w:rsidRPr="00260B15">
        <w:rPr>
          <w:bCs/>
        </w:rPr>
        <w:t>8.8.</w:t>
      </w:r>
      <w:r w:rsidRPr="00260B15">
        <w:rPr>
          <w:bCs/>
        </w:rPr>
        <w:tab/>
        <w:t>Настоящий договор составлен в двух экземплярах, имеющих одинаковую юридическую силу, один экземпляр настоящего договора – у Покупателя, один – у Поставщика.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w:t>
      </w:r>
      <w:r w:rsidR="000F0816">
        <w:rPr>
          <w:bCs/>
        </w:rPr>
        <w:t xml:space="preserve"> </w:t>
      </w:r>
      <w:r w:rsidRPr="00260B15">
        <w:rPr>
          <w:bCs/>
        </w:rPr>
        <w:t>то представителями сторон.</w:t>
      </w:r>
    </w:p>
    <w:p w14:paraId="2ECEC55D" w14:textId="77777777" w:rsidR="00324BC5" w:rsidRDefault="00324BC5" w:rsidP="002D7DBD">
      <w:pPr>
        <w:ind w:left="426" w:hanging="426"/>
        <w:jc w:val="both"/>
        <w:rPr>
          <w:bCs/>
        </w:rPr>
      </w:pPr>
    </w:p>
    <w:p w14:paraId="4D766018" w14:textId="77777777" w:rsidR="00324BC5" w:rsidRPr="00260B15" w:rsidRDefault="00324BC5" w:rsidP="002D7DBD">
      <w:pPr>
        <w:ind w:left="426" w:hanging="426"/>
        <w:jc w:val="both"/>
        <w:rPr>
          <w:bCs/>
        </w:rPr>
      </w:pPr>
    </w:p>
    <w:p w14:paraId="5151545B" w14:textId="77777777" w:rsidR="002D7DBD" w:rsidRPr="00260B15" w:rsidRDefault="002D7DBD" w:rsidP="002D7DBD">
      <w:pPr>
        <w:ind w:left="426" w:hanging="426"/>
        <w:jc w:val="both"/>
        <w:rPr>
          <w:bCs/>
        </w:rPr>
      </w:pPr>
    </w:p>
    <w:p w14:paraId="381E0685" w14:textId="77777777" w:rsidR="002D7DBD" w:rsidRPr="00C67FD8" w:rsidRDefault="002D7DBD" w:rsidP="00C67FD8">
      <w:pPr>
        <w:pStyle w:val="a9"/>
        <w:numPr>
          <w:ilvl w:val="0"/>
          <w:numId w:val="17"/>
        </w:numPr>
        <w:jc w:val="center"/>
        <w:rPr>
          <w:b/>
        </w:rPr>
      </w:pPr>
      <w:r w:rsidRPr="00C67FD8">
        <w:rPr>
          <w:b/>
        </w:rPr>
        <w:t>Адреса, реквизиты и подписи сторон</w:t>
      </w:r>
    </w:p>
    <w:p w14:paraId="72ECDF86" w14:textId="77777777" w:rsidR="00C67FD8" w:rsidRPr="00C67FD8" w:rsidRDefault="00C67FD8" w:rsidP="00C67FD8">
      <w:pPr>
        <w:jc w:val="center"/>
        <w:rPr>
          <w:b/>
        </w:rPr>
      </w:pPr>
    </w:p>
    <w:tbl>
      <w:tblPr>
        <w:tblW w:w="9497" w:type="dxa"/>
        <w:tblInd w:w="534" w:type="dxa"/>
        <w:tblLook w:val="04A0" w:firstRow="1" w:lastRow="0" w:firstColumn="1" w:lastColumn="0" w:noHBand="0" w:noVBand="1"/>
      </w:tblPr>
      <w:tblGrid>
        <w:gridCol w:w="5244"/>
        <w:gridCol w:w="4253"/>
      </w:tblGrid>
      <w:tr w:rsidR="002D7DBD" w:rsidRPr="00260B15" w14:paraId="140EAD26" w14:textId="77777777" w:rsidTr="00260B15">
        <w:trPr>
          <w:trHeight w:val="300"/>
        </w:trPr>
        <w:tc>
          <w:tcPr>
            <w:tcW w:w="5244" w:type="dxa"/>
            <w:tcBorders>
              <w:top w:val="nil"/>
              <w:left w:val="nil"/>
              <w:bottom w:val="nil"/>
              <w:right w:val="nil"/>
            </w:tcBorders>
            <w:vAlign w:val="center"/>
          </w:tcPr>
          <w:p w14:paraId="04481543" w14:textId="77777777" w:rsidR="002D7DBD" w:rsidRPr="00260B15" w:rsidRDefault="002D7DBD" w:rsidP="00260B15">
            <w:pPr>
              <w:rPr>
                <w:b/>
                <w:bCs/>
                <w:color w:val="000000"/>
              </w:rPr>
            </w:pPr>
            <w:r w:rsidRPr="00260B15">
              <w:rPr>
                <w:rFonts w:eastAsia="Arial Unicode MS"/>
                <w:b/>
                <w:bCs/>
                <w:color w:val="000000"/>
              </w:rPr>
              <w:t>Покупатель:</w:t>
            </w:r>
          </w:p>
        </w:tc>
        <w:tc>
          <w:tcPr>
            <w:tcW w:w="4253" w:type="dxa"/>
            <w:tcBorders>
              <w:top w:val="nil"/>
              <w:left w:val="nil"/>
              <w:bottom w:val="nil"/>
              <w:right w:val="nil"/>
            </w:tcBorders>
            <w:shd w:val="clear" w:color="auto" w:fill="auto"/>
            <w:noWrap/>
            <w:vAlign w:val="center"/>
            <w:hideMark/>
          </w:tcPr>
          <w:p w14:paraId="5C646F4C" w14:textId="77777777" w:rsidR="002D7DBD" w:rsidRPr="00260B15" w:rsidRDefault="00324BC5" w:rsidP="00260B15">
            <w:pPr>
              <w:rPr>
                <w:b/>
                <w:bCs/>
                <w:color w:val="000000"/>
              </w:rPr>
            </w:pPr>
            <w:r>
              <w:rPr>
                <w:b/>
                <w:bCs/>
                <w:color w:val="000000"/>
              </w:rPr>
              <w:t xml:space="preserve">  </w:t>
            </w:r>
            <w:r w:rsidR="002D7DBD" w:rsidRPr="00260B15">
              <w:rPr>
                <w:b/>
                <w:bCs/>
                <w:color w:val="000000"/>
              </w:rPr>
              <w:t>Поставщик:</w:t>
            </w:r>
          </w:p>
        </w:tc>
      </w:tr>
      <w:tr w:rsidR="002D7DBD" w:rsidRPr="00260B15" w14:paraId="7D44E381" w14:textId="77777777" w:rsidTr="00260B15">
        <w:trPr>
          <w:trHeight w:val="300"/>
        </w:trPr>
        <w:tc>
          <w:tcPr>
            <w:tcW w:w="5244" w:type="dxa"/>
            <w:tcBorders>
              <w:top w:val="nil"/>
              <w:left w:val="nil"/>
              <w:bottom w:val="nil"/>
              <w:right w:val="nil"/>
            </w:tcBorders>
            <w:vAlign w:val="center"/>
          </w:tcPr>
          <w:p w14:paraId="12154BEC" w14:textId="77777777" w:rsidR="002D7DBD" w:rsidRPr="00260B15" w:rsidRDefault="0003729A" w:rsidP="00260B15">
            <w:pPr>
              <w:rPr>
                <w:color w:val="000000"/>
              </w:rPr>
            </w:pPr>
            <w:r>
              <w:rPr>
                <w:color w:val="000000"/>
              </w:rPr>
              <w:t>ООО «КИРЭС»</w:t>
            </w:r>
          </w:p>
        </w:tc>
        <w:tc>
          <w:tcPr>
            <w:tcW w:w="4253" w:type="dxa"/>
            <w:tcBorders>
              <w:top w:val="nil"/>
              <w:left w:val="nil"/>
              <w:bottom w:val="nil"/>
              <w:right w:val="nil"/>
            </w:tcBorders>
            <w:shd w:val="clear" w:color="auto" w:fill="auto"/>
            <w:noWrap/>
            <w:vAlign w:val="center"/>
          </w:tcPr>
          <w:p w14:paraId="560E4A4A" w14:textId="77777777" w:rsidR="002D7DBD" w:rsidRPr="00260B15" w:rsidRDefault="002D7DBD" w:rsidP="00260B15">
            <w:pPr>
              <w:rPr>
                <w:color w:val="000000"/>
              </w:rPr>
            </w:pPr>
          </w:p>
        </w:tc>
      </w:tr>
      <w:tr w:rsidR="002D7DBD" w:rsidRPr="00260B15" w14:paraId="4A6CCE60" w14:textId="77777777" w:rsidTr="00260B15">
        <w:trPr>
          <w:trHeight w:val="570"/>
        </w:trPr>
        <w:tc>
          <w:tcPr>
            <w:tcW w:w="5244" w:type="dxa"/>
            <w:tcBorders>
              <w:top w:val="nil"/>
              <w:left w:val="nil"/>
              <w:bottom w:val="nil"/>
              <w:right w:val="nil"/>
            </w:tcBorders>
            <w:vAlign w:val="center"/>
          </w:tcPr>
          <w:p w14:paraId="56D8B7E9" w14:textId="77777777" w:rsidR="00E47DB7" w:rsidRPr="00260B15" w:rsidRDefault="0003729A" w:rsidP="00260B15">
            <w:pPr>
              <w:rPr>
                <w:color w:val="000000"/>
              </w:rPr>
            </w:pPr>
            <w:r w:rsidRPr="001A3A39">
              <w:rPr>
                <w:rFonts w:eastAsia="Lucida Sans Unicode"/>
                <w:kern w:val="1"/>
              </w:rPr>
              <w:t>610020, Россия, Кировская область, г. Киров, ул. Шевели сл., территория Подстанция 110/6 кВ, помещение: ЛИТЕР А</w:t>
            </w:r>
          </w:p>
        </w:tc>
        <w:tc>
          <w:tcPr>
            <w:tcW w:w="4253" w:type="dxa"/>
            <w:tcBorders>
              <w:top w:val="nil"/>
              <w:left w:val="nil"/>
              <w:bottom w:val="nil"/>
              <w:right w:val="nil"/>
            </w:tcBorders>
            <w:shd w:val="clear" w:color="auto" w:fill="auto"/>
            <w:vAlign w:val="center"/>
          </w:tcPr>
          <w:p w14:paraId="53143CC9" w14:textId="77777777" w:rsidR="002D7DBD" w:rsidRPr="00260B15" w:rsidRDefault="002D7DBD" w:rsidP="00260B15">
            <w:pPr>
              <w:rPr>
                <w:color w:val="000000"/>
              </w:rPr>
            </w:pPr>
          </w:p>
        </w:tc>
      </w:tr>
      <w:tr w:rsidR="002D7DBD" w:rsidRPr="00260B15" w14:paraId="7848BDA5" w14:textId="77777777" w:rsidTr="00260B15">
        <w:trPr>
          <w:trHeight w:val="300"/>
        </w:trPr>
        <w:tc>
          <w:tcPr>
            <w:tcW w:w="5244" w:type="dxa"/>
            <w:tcBorders>
              <w:top w:val="nil"/>
              <w:left w:val="nil"/>
              <w:bottom w:val="nil"/>
              <w:right w:val="nil"/>
            </w:tcBorders>
            <w:vAlign w:val="center"/>
          </w:tcPr>
          <w:p w14:paraId="4B360D2B" w14:textId="77777777" w:rsidR="002D7DBD" w:rsidRPr="00260B15" w:rsidRDefault="002D7DBD" w:rsidP="00260B15">
            <w:pPr>
              <w:rPr>
                <w:color w:val="000000"/>
              </w:rPr>
            </w:pPr>
            <w:r w:rsidRPr="00260B15">
              <w:rPr>
                <w:color w:val="000000"/>
              </w:rPr>
              <w:t xml:space="preserve">ИНН: </w:t>
            </w:r>
            <w:r w:rsidR="0003729A" w:rsidRPr="001A3A39">
              <w:rPr>
                <w:rFonts w:eastAsia="Lucida Sans Unicode"/>
                <w:kern w:val="1"/>
              </w:rPr>
              <w:t>4345479720</w:t>
            </w:r>
          </w:p>
        </w:tc>
        <w:tc>
          <w:tcPr>
            <w:tcW w:w="4253" w:type="dxa"/>
            <w:tcBorders>
              <w:top w:val="nil"/>
              <w:left w:val="nil"/>
              <w:bottom w:val="nil"/>
              <w:right w:val="nil"/>
            </w:tcBorders>
            <w:shd w:val="clear" w:color="auto" w:fill="auto"/>
            <w:noWrap/>
            <w:vAlign w:val="center"/>
          </w:tcPr>
          <w:p w14:paraId="73A411B8" w14:textId="77777777" w:rsidR="002D7DBD" w:rsidRPr="00260B15" w:rsidRDefault="002D7DBD" w:rsidP="00260B15">
            <w:pPr>
              <w:rPr>
                <w:color w:val="000000"/>
              </w:rPr>
            </w:pPr>
          </w:p>
        </w:tc>
      </w:tr>
      <w:tr w:rsidR="002D7DBD" w:rsidRPr="00260B15" w14:paraId="64459F1B" w14:textId="77777777" w:rsidTr="00260B15">
        <w:trPr>
          <w:trHeight w:val="300"/>
        </w:trPr>
        <w:tc>
          <w:tcPr>
            <w:tcW w:w="5244" w:type="dxa"/>
            <w:tcBorders>
              <w:top w:val="nil"/>
              <w:left w:val="nil"/>
              <w:bottom w:val="nil"/>
              <w:right w:val="nil"/>
            </w:tcBorders>
            <w:vAlign w:val="center"/>
          </w:tcPr>
          <w:p w14:paraId="19A0623F" w14:textId="77777777" w:rsidR="002D7DBD" w:rsidRPr="00260B15" w:rsidRDefault="002D7DBD" w:rsidP="00260B15">
            <w:pPr>
              <w:rPr>
                <w:color w:val="000000"/>
              </w:rPr>
            </w:pPr>
            <w:r w:rsidRPr="00260B15">
              <w:rPr>
                <w:color w:val="000000"/>
              </w:rPr>
              <w:t xml:space="preserve">КПП: </w:t>
            </w:r>
            <w:r w:rsidR="0003729A" w:rsidRPr="001A3A39">
              <w:rPr>
                <w:rFonts w:eastAsia="Lucida Sans Unicode"/>
                <w:kern w:val="1"/>
              </w:rPr>
              <w:t>434501001</w:t>
            </w:r>
          </w:p>
        </w:tc>
        <w:tc>
          <w:tcPr>
            <w:tcW w:w="4253" w:type="dxa"/>
            <w:tcBorders>
              <w:top w:val="nil"/>
              <w:left w:val="nil"/>
              <w:bottom w:val="nil"/>
              <w:right w:val="nil"/>
            </w:tcBorders>
            <w:shd w:val="clear" w:color="auto" w:fill="auto"/>
            <w:noWrap/>
            <w:vAlign w:val="center"/>
          </w:tcPr>
          <w:p w14:paraId="38E5D5BE" w14:textId="77777777" w:rsidR="002D7DBD" w:rsidRPr="00260B15" w:rsidRDefault="002D7DBD" w:rsidP="00260B15">
            <w:pPr>
              <w:rPr>
                <w:color w:val="000000"/>
              </w:rPr>
            </w:pPr>
          </w:p>
        </w:tc>
      </w:tr>
      <w:tr w:rsidR="002D7DBD" w:rsidRPr="00260B15" w14:paraId="49A29EC0" w14:textId="77777777" w:rsidTr="00260B15">
        <w:trPr>
          <w:trHeight w:val="300"/>
        </w:trPr>
        <w:tc>
          <w:tcPr>
            <w:tcW w:w="5244" w:type="dxa"/>
            <w:tcBorders>
              <w:top w:val="nil"/>
              <w:left w:val="nil"/>
              <w:bottom w:val="nil"/>
              <w:right w:val="nil"/>
            </w:tcBorders>
            <w:vAlign w:val="center"/>
          </w:tcPr>
          <w:p w14:paraId="5DF5BAC7" w14:textId="77777777" w:rsidR="00E47DB7" w:rsidRPr="00260B15" w:rsidRDefault="0003729A" w:rsidP="00260B15">
            <w:pPr>
              <w:rPr>
                <w:color w:val="000000"/>
              </w:rPr>
            </w:pPr>
            <w:r w:rsidRPr="001A3A39">
              <w:rPr>
                <w:rFonts w:eastAsia="Lucida Sans Unicode"/>
                <w:kern w:val="1"/>
              </w:rPr>
              <w:t>Кировск</w:t>
            </w:r>
            <w:r>
              <w:rPr>
                <w:rFonts w:eastAsia="Lucida Sans Unicode"/>
                <w:kern w:val="1"/>
              </w:rPr>
              <w:t>ое</w:t>
            </w:r>
            <w:r w:rsidRPr="001A3A39">
              <w:rPr>
                <w:rFonts w:eastAsia="Lucida Sans Unicode"/>
                <w:kern w:val="1"/>
              </w:rPr>
              <w:t xml:space="preserve"> отделении № 8612 ПАО «Сбербанк» в г. Кирове</w:t>
            </w:r>
          </w:p>
        </w:tc>
        <w:tc>
          <w:tcPr>
            <w:tcW w:w="4253" w:type="dxa"/>
            <w:tcBorders>
              <w:top w:val="nil"/>
              <w:left w:val="nil"/>
              <w:bottom w:val="nil"/>
              <w:right w:val="nil"/>
            </w:tcBorders>
            <w:shd w:val="clear" w:color="auto" w:fill="auto"/>
            <w:noWrap/>
            <w:vAlign w:val="center"/>
          </w:tcPr>
          <w:p w14:paraId="370B5AAE" w14:textId="77777777" w:rsidR="002D7DBD" w:rsidRPr="00260B15" w:rsidRDefault="002D7DBD" w:rsidP="00260B15">
            <w:pPr>
              <w:rPr>
                <w:color w:val="000000"/>
              </w:rPr>
            </w:pPr>
          </w:p>
        </w:tc>
      </w:tr>
      <w:tr w:rsidR="002D7DBD" w:rsidRPr="00260B15" w14:paraId="79223E1D" w14:textId="77777777" w:rsidTr="00260B15">
        <w:trPr>
          <w:trHeight w:val="300"/>
        </w:trPr>
        <w:tc>
          <w:tcPr>
            <w:tcW w:w="5244" w:type="dxa"/>
            <w:tcBorders>
              <w:top w:val="nil"/>
              <w:left w:val="nil"/>
              <w:bottom w:val="nil"/>
              <w:right w:val="nil"/>
            </w:tcBorders>
            <w:vAlign w:val="center"/>
          </w:tcPr>
          <w:p w14:paraId="7EB107E9" w14:textId="77777777" w:rsidR="002D7DBD" w:rsidRPr="00260B15" w:rsidRDefault="002D7DBD" w:rsidP="00260B15">
            <w:pPr>
              <w:rPr>
                <w:color w:val="000000"/>
              </w:rPr>
            </w:pPr>
            <w:r w:rsidRPr="00260B15">
              <w:rPr>
                <w:color w:val="000000"/>
              </w:rPr>
              <w:t xml:space="preserve">Р/с: </w:t>
            </w:r>
            <w:r w:rsidR="0003729A" w:rsidRPr="001A3A39">
              <w:rPr>
                <w:rFonts w:eastAsia="Lucida Sans Unicode"/>
                <w:kern w:val="1"/>
              </w:rPr>
              <w:t>40702810727000007631</w:t>
            </w:r>
          </w:p>
        </w:tc>
        <w:tc>
          <w:tcPr>
            <w:tcW w:w="4253" w:type="dxa"/>
            <w:tcBorders>
              <w:top w:val="nil"/>
              <w:left w:val="nil"/>
              <w:bottom w:val="nil"/>
              <w:right w:val="nil"/>
            </w:tcBorders>
            <w:shd w:val="clear" w:color="auto" w:fill="auto"/>
            <w:noWrap/>
            <w:vAlign w:val="center"/>
          </w:tcPr>
          <w:p w14:paraId="68895F84" w14:textId="77777777" w:rsidR="002D7DBD" w:rsidRPr="00260B15" w:rsidRDefault="002D7DBD" w:rsidP="00260B15">
            <w:pPr>
              <w:rPr>
                <w:color w:val="000000"/>
              </w:rPr>
            </w:pPr>
          </w:p>
        </w:tc>
      </w:tr>
      <w:tr w:rsidR="002D7DBD" w:rsidRPr="00260B15" w14:paraId="12A9701A" w14:textId="77777777" w:rsidTr="00260B15">
        <w:trPr>
          <w:trHeight w:val="300"/>
        </w:trPr>
        <w:tc>
          <w:tcPr>
            <w:tcW w:w="5244" w:type="dxa"/>
            <w:tcBorders>
              <w:top w:val="nil"/>
              <w:left w:val="nil"/>
              <w:bottom w:val="nil"/>
              <w:right w:val="nil"/>
            </w:tcBorders>
            <w:vAlign w:val="center"/>
          </w:tcPr>
          <w:p w14:paraId="31B5E5B5" w14:textId="77777777" w:rsidR="002D7DBD" w:rsidRPr="00260B15" w:rsidRDefault="002D7DBD" w:rsidP="00260B15">
            <w:pPr>
              <w:rPr>
                <w:color w:val="000000"/>
              </w:rPr>
            </w:pPr>
            <w:r w:rsidRPr="00260B15">
              <w:rPr>
                <w:color w:val="000000"/>
              </w:rPr>
              <w:t xml:space="preserve">К/с: </w:t>
            </w:r>
            <w:r w:rsidR="0003729A" w:rsidRPr="001A3A39">
              <w:rPr>
                <w:rFonts w:eastAsia="Lucida Sans Unicode"/>
                <w:kern w:val="1"/>
              </w:rPr>
              <w:t>30101810500000000609</w:t>
            </w:r>
          </w:p>
        </w:tc>
        <w:tc>
          <w:tcPr>
            <w:tcW w:w="4253" w:type="dxa"/>
            <w:tcBorders>
              <w:top w:val="nil"/>
              <w:left w:val="nil"/>
              <w:bottom w:val="nil"/>
              <w:right w:val="nil"/>
            </w:tcBorders>
            <w:shd w:val="clear" w:color="auto" w:fill="auto"/>
            <w:noWrap/>
            <w:vAlign w:val="center"/>
          </w:tcPr>
          <w:p w14:paraId="2A3A1E4E" w14:textId="77777777" w:rsidR="002D7DBD" w:rsidRPr="00260B15" w:rsidRDefault="002D7DBD" w:rsidP="00260B15">
            <w:pPr>
              <w:rPr>
                <w:color w:val="000000"/>
              </w:rPr>
            </w:pPr>
          </w:p>
        </w:tc>
      </w:tr>
      <w:tr w:rsidR="002D7DBD" w:rsidRPr="00260B15" w14:paraId="20EA4447" w14:textId="77777777" w:rsidTr="00260B15">
        <w:trPr>
          <w:trHeight w:val="300"/>
        </w:trPr>
        <w:tc>
          <w:tcPr>
            <w:tcW w:w="5244" w:type="dxa"/>
            <w:tcBorders>
              <w:top w:val="nil"/>
              <w:left w:val="nil"/>
              <w:bottom w:val="nil"/>
              <w:right w:val="nil"/>
            </w:tcBorders>
            <w:vAlign w:val="center"/>
          </w:tcPr>
          <w:p w14:paraId="093E6027" w14:textId="77777777" w:rsidR="002D7DBD" w:rsidRPr="00260B15" w:rsidRDefault="002D7DBD" w:rsidP="00260B15">
            <w:pPr>
              <w:rPr>
                <w:color w:val="000000"/>
              </w:rPr>
            </w:pPr>
            <w:r w:rsidRPr="00260B15">
              <w:rPr>
                <w:color w:val="000000"/>
              </w:rPr>
              <w:t xml:space="preserve">БИК: </w:t>
            </w:r>
            <w:r w:rsidR="0003729A" w:rsidRPr="00454025">
              <w:rPr>
                <w:rFonts w:eastAsia="Lucida Sans Unicode"/>
                <w:kern w:val="1"/>
              </w:rPr>
              <w:t>043304609</w:t>
            </w:r>
          </w:p>
        </w:tc>
        <w:tc>
          <w:tcPr>
            <w:tcW w:w="4253" w:type="dxa"/>
            <w:tcBorders>
              <w:top w:val="nil"/>
              <w:left w:val="nil"/>
              <w:bottom w:val="nil"/>
              <w:right w:val="nil"/>
            </w:tcBorders>
            <w:shd w:val="clear" w:color="auto" w:fill="auto"/>
            <w:noWrap/>
            <w:vAlign w:val="center"/>
          </w:tcPr>
          <w:p w14:paraId="38FB6F51" w14:textId="77777777" w:rsidR="002D7DBD" w:rsidRPr="00260B15" w:rsidRDefault="002D7DBD" w:rsidP="00260B15">
            <w:pPr>
              <w:rPr>
                <w:color w:val="000000"/>
              </w:rPr>
            </w:pPr>
          </w:p>
        </w:tc>
      </w:tr>
      <w:tr w:rsidR="002D7DBD" w:rsidRPr="00260B15" w14:paraId="51CFCC7C" w14:textId="77777777" w:rsidTr="00260B15">
        <w:trPr>
          <w:trHeight w:val="300"/>
        </w:trPr>
        <w:tc>
          <w:tcPr>
            <w:tcW w:w="5244" w:type="dxa"/>
            <w:tcBorders>
              <w:top w:val="nil"/>
              <w:left w:val="nil"/>
              <w:bottom w:val="nil"/>
              <w:right w:val="nil"/>
            </w:tcBorders>
            <w:vAlign w:val="center"/>
          </w:tcPr>
          <w:p w14:paraId="564A2711" w14:textId="77777777" w:rsidR="002D7DBD" w:rsidRPr="00260B15" w:rsidRDefault="002D7DBD" w:rsidP="00260B15">
            <w:pPr>
              <w:rPr>
                <w:color w:val="000000"/>
              </w:rPr>
            </w:pPr>
          </w:p>
        </w:tc>
        <w:tc>
          <w:tcPr>
            <w:tcW w:w="4253" w:type="dxa"/>
            <w:tcBorders>
              <w:top w:val="nil"/>
              <w:left w:val="nil"/>
              <w:bottom w:val="nil"/>
              <w:right w:val="nil"/>
            </w:tcBorders>
            <w:shd w:val="clear" w:color="auto" w:fill="auto"/>
            <w:noWrap/>
            <w:vAlign w:val="center"/>
          </w:tcPr>
          <w:p w14:paraId="75C997C1" w14:textId="77777777" w:rsidR="002D7DBD" w:rsidRPr="00260B15" w:rsidRDefault="002D7DBD" w:rsidP="00260B15">
            <w:pPr>
              <w:rPr>
                <w:rFonts w:eastAsia="Arial Unicode MS"/>
                <w:color w:val="000000"/>
              </w:rPr>
            </w:pPr>
          </w:p>
        </w:tc>
      </w:tr>
      <w:tr w:rsidR="002D7DBD" w:rsidRPr="00260B15" w14:paraId="3A48062C" w14:textId="77777777" w:rsidTr="00260B15">
        <w:trPr>
          <w:trHeight w:val="300"/>
        </w:trPr>
        <w:tc>
          <w:tcPr>
            <w:tcW w:w="5244" w:type="dxa"/>
            <w:tcBorders>
              <w:top w:val="nil"/>
              <w:left w:val="nil"/>
              <w:bottom w:val="nil"/>
              <w:right w:val="nil"/>
            </w:tcBorders>
            <w:vAlign w:val="center"/>
          </w:tcPr>
          <w:p w14:paraId="2BE4972D" w14:textId="77777777" w:rsidR="002D7DBD" w:rsidRPr="00260B15" w:rsidRDefault="002D7DBD" w:rsidP="00260B15">
            <w:pPr>
              <w:rPr>
                <w:color w:val="000000"/>
              </w:rPr>
            </w:pPr>
            <w:r w:rsidRPr="00260B15">
              <w:rPr>
                <w:rFonts w:eastAsia="Arial Unicode MS"/>
                <w:b/>
                <w:bCs/>
                <w:color w:val="000000"/>
              </w:rPr>
              <w:t>Покупатель:</w:t>
            </w:r>
          </w:p>
        </w:tc>
        <w:tc>
          <w:tcPr>
            <w:tcW w:w="4253" w:type="dxa"/>
            <w:tcBorders>
              <w:top w:val="nil"/>
              <w:left w:val="nil"/>
              <w:bottom w:val="nil"/>
              <w:right w:val="nil"/>
            </w:tcBorders>
            <w:shd w:val="clear" w:color="auto" w:fill="auto"/>
            <w:noWrap/>
            <w:vAlign w:val="center"/>
          </w:tcPr>
          <w:p w14:paraId="7B8862ED" w14:textId="77777777" w:rsidR="002D7DBD" w:rsidRPr="00260B15" w:rsidRDefault="00C67FD8" w:rsidP="00260B15">
            <w:pPr>
              <w:rPr>
                <w:rFonts w:eastAsia="Arial Unicode MS"/>
                <w:color w:val="000000"/>
              </w:rPr>
            </w:pPr>
            <w:r>
              <w:rPr>
                <w:b/>
                <w:bCs/>
                <w:color w:val="000000"/>
              </w:rPr>
              <w:t xml:space="preserve"> </w:t>
            </w:r>
            <w:r w:rsidR="002D7DBD" w:rsidRPr="00260B15">
              <w:rPr>
                <w:b/>
                <w:bCs/>
                <w:color w:val="000000"/>
              </w:rPr>
              <w:t>Поставщик:</w:t>
            </w:r>
          </w:p>
        </w:tc>
      </w:tr>
      <w:tr w:rsidR="002D7DBD" w:rsidRPr="00260B15" w14:paraId="2F0283B5" w14:textId="77777777" w:rsidTr="00260B15">
        <w:trPr>
          <w:trHeight w:val="300"/>
        </w:trPr>
        <w:tc>
          <w:tcPr>
            <w:tcW w:w="5244" w:type="dxa"/>
            <w:tcBorders>
              <w:top w:val="nil"/>
              <w:left w:val="nil"/>
              <w:bottom w:val="nil"/>
              <w:right w:val="nil"/>
            </w:tcBorders>
            <w:vAlign w:val="center"/>
          </w:tcPr>
          <w:p w14:paraId="7821AB5C" w14:textId="77777777" w:rsidR="002D7DBD" w:rsidRPr="00260B15" w:rsidRDefault="002D7DBD" w:rsidP="00260B15">
            <w:pPr>
              <w:rPr>
                <w:color w:val="000000"/>
              </w:rPr>
            </w:pPr>
          </w:p>
        </w:tc>
        <w:tc>
          <w:tcPr>
            <w:tcW w:w="4253" w:type="dxa"/>
            <w:tcBorders>
              <w:top w:val="nil"/>
              <w:left w:val="nil"/>
              <w:bottom w:val="nil"/>
              <w:right w:val="nil"/>
            </w:tcBorders>
            <w:shd w:val="clear" w:color="auto" w:fill="auto"/>
            <w:noWrap/>
            <w:vAlign w:val="center"/>
          </w:tcPr>
          <w:p w14:paraId="3EB7DF69" w14:textId="77777777" w:rsidR="002D7DBD" w:rsidRPr="00260B15" w:rsidRDefault="002D7DBD" w:rsidP="00260B15">
            <w:pPr>
              <w:rPr>
                <w:rFonts w:eastAsia="Arial Unicode MS"/>
                <w:color w:val="000000"/>
              </w:rPr>
            </w:pPr>
          </w:p>
        </w:tc>
      </w:tr>
      <w:tr w:rsidR="002D7DBD" w:rsidRPr="00260B15" w14:paraId="07CA1EF1" w14:textId="77777777" w:rsidTr="00260B15">
        <w:trPr>
          <w:trHeight w:val="300"/>
        </w:trPr>
        <w:tc>
          <w:tcPr>
            <w:tcW w:w="5244" w:type="dxa"/>
            <w:tcBorders>
              <w:top w:val="nil"/>
              <w:left w:val="nil"/>
              <w:bottom w:val="nil"/>
              <w:right w:val="nil"/>
            </w:tcBorders>
            <w:vAlign w:val="center"/>
          </w:tcPr>
          <w:p w14:paraId="0E8371F3" w14:textId="77777777" w:rsidR="002D7DBD" w:rsidRPr="00260B15" w:rsidRDefault="002D7DBD" w:rsidP="00260B15">
            <w:pPr>
              <w:rPr>
                <w:color w:val="000000"/>
              </w:rPr>
            </w:pPr>
          </w:p>
        </w:tc>
        <w:tc>
          <w:tcPr>
            <w:tcW w:w="4253" w:type="dxa"/>
            <w:tcBorders>
              <w:top w:val="nil"/>
              <w:left w:val="nil"/>
              <w:bottom w:val="nil"/>
              <w:right w:val="nil"/>
            </w:tcBorders>
            <w:shd w:val="clear" w:color="auto" w:fill="auto"/>
            <w:noWrap/>
            <w:vAlign w:val="center"/>
          </w:tcPr>
          <w:p w14:paraId="63B73DC8" w14:textId="77777777" w:rsidR="002D7DBD" w:rsidRPr="00260B15" w:rsidRDefault="002D7DBD" w:rsidP="00260B15">
            <w:pPr>
              <w:rPr>
                <w:rFonts w:eastAsia="Arial Unicode MS"/>
                <w:color w:val="000000"/>
              </w:rPr>
            </w:pPr>
          </w:p>
        </w:tc>
      </w:tr>
      <w:tr w:rsidR="002D7DBD" w:rsidRPr="00260B15" w14:paraId="1F478D24" w14:textId="77777777" w:rsidTr="00260B15">
        <w:trPr>
          <w:trHeight w:val="300"/>
        </w:trPr>
        <w:tc>
          <w:tcPr>
            <w:tcW w:w="5244" w:type="dxa"/>
            <w:tcBorders>
              <w:top w:val="nil"/>
              <w:left w:val="nil"/>
              <w:bottom w:val="nil"/>
              <w:right w:val="nil"/>
            </w:tcBorders>
            <w:vAlign w:val="center"/>
          </w:tcPr>
          <w:p w14:paraId="7011ABA3" w14:textId="222D6DFF" w:rsidR="002D7DBD" w:rsidRPr="00260B15" w:rsidRDefault="002D7DBD" w:rsidP="0003729A">
            <w:pPr>
              <w:rPr>
                <w:color w:val="000000"/>
              </w:rPr>
            </w:pPr>
            <w:r w:rsidRPr="00260B15">
              <w:rPr>
                <w:color w:val="000000"/>
              </w:rPr>
              <w:t xml:space="preserve">__________________ / </w:t>
            </w:r>
            <w:r w:rsidR="0003729A">
              <w:rPr>
                <w:color w:val="000000"/>
              </w:rPr>
              <w:t>Ефимов</w:t>
            </w:r>
            <w:r w:rsidRPr="00260B15">
              <w:rPr>
                <w:color w:val="000000"/>
              </w:rPr>
              <w:t xml:space="preserve"> </w:t>
            </w:r>
            <w:r w:rsidR="00B84125">
              <w:rPr>
                <w:color w:val="000000"/>
              </w:rPr>
              <w:t>Д</w:t>
            </w:r>
            <w:r w:rsidR="000F0816">
              <w:rPr>
                <w:color w:val="000000"/>
              </w:rPr>
              <w:t>.</w:t>
            </w:r>
            <w:r w:rsidR="0003729A">
              <w:rPr>
                <w:color w:val="000000"/>
              </w:rPr>
              <w:t>В</w:t>
            </w:r>
            <w:r w:rsidRPr="00260B15">
              <w:rPr>
                <w:color w:val="000000"/>
              </w:rPr>
              <w:t>./</w:t>
            </w:r>
          </w:p>
        </w:tc>
        <w:tc>
          <w:tcPr>
            <w:tcW w:w="4253" w:type="dxa"/>
            <w:tcBorders>
              <w:top w:val="nil"/>
              <w:left w:val="nil"/>
              <w:bottom w:val="nil"/>
              <w:right w:val="nil"/>
            </w:tcBorders>
            <w:shd w:val="clear" w:color="auto" w:fill="auto"/>
            <w:noWrap/>
            <w:vAlign w:val="center"/>
          </w:tcPr>
          <w:p w14:paraId="70F26CDF" w14:textId="77777777" w:rsidR="002D7DBD" w:rsidRPr="00260B15" w:rsidRDefault="002D7DBD" w:rsidP="00260B15">
            <w:pPr>
              <w:rPr>
                <w:rFonts w:eastAsia="Arial Unicode MS"/>
                <w:color w:val="000000"/>
              </w:rPr>
            </w:pPr>
            <w:r w:rsidRPr="00260B15">
              <w:rPr>
                <w:color w:val="000000"/>
              </w:rPr>
              <w:t>________________ /____________/</w:t>
            </w:r>
          </w:p>
        </w:tc>
      </w:tr>
      <w:tr w:rsidR="002D7DBD" w:rsidRPr="00260B15" w14:paraId="4614DB01" w14:textId="77777777" w:rsidTr="00260B15">
        <w:trPr>
          <w:trHeight w:val="300"/>
        </w:trPr>
        <w:tc>
          <w:tcPr>
            <w:tcW w:w="5244" w:type="dxa"/>
            <w:tcBorders>
              <w:top w:val="nil"/>
              <w:left w:val="nil"/>
              <w:bottom w:val="nil"/>
              <w:right w:val="nil"/>
            </w:tcBorders>
            <w:vAlign w:val="center"/>
          </w:tcPr>
          <w:p w14:paraId="16FE67BC" w14:textId="77777777" w:rsidR="002D7DBD" w:rsidRPr="00260B15" w:rsidRDefault="002D7DBD" w:rsidP="00260B15">
            <w:pPr>
              <w:rPr>
                <w:color w:val="000000"/>
              </w:rPr>
            </w:pPr>
            <w:r w:rsidRPr="00260B15">
              <w:rPr>
                <w:color w:val="000000"/>
              </w:rPr>
              <w:t>М.П.</w:t>
            </w:r>
          </w:p>
        </w:tc>
        <w:tc>
          <w:tcPr>
            <w:tcW w:w="4253" w:type="dxa"/>
            <w:tcBorders>
              <w:top w:val="nil"/>
              <w:left w:val="nil"/>
              <w:bottom w:val="nil"/>
              <w:right w:val="nil"/>
            </w:tcBorders>
            <w:shd w:val="clear" w:color="auto" w:fill="auto"/>
            <w:noWrap/>
            <w:vAlign w:val="center"/>
          </w:tcPr>
          <w:p w14:paraId="38DE5FFA" w14:textId="77777777" w:rsidR="002D7DBD" w:rsidRPr="00260B15" w:rsidRDefault="002D7DBD" w:rsidP="00260B15">
            <w:pPr>
              <w:rPr>
                <w:rFonts w:eastAsia="Arial Unicode MS"/>
                <w:color w:val="000000"/>
              </w:rPr>
            </w:pPr>
            <w:r w:rsidRPr="00260B15">
              <w:rPr>
                <w:rFonts w:eastAsia="Arial Unicode MS"/>
                <w:color w:val="000000"/>
              </w:rPr>
              <w:t>М.П.</w:t>
            </w:r>
          </w:p>
        </w:tc>
      </w:tr>
    </w:tbl>
    <w:p w14:paraId="29227F65" w14:textId="77777777" w:rsidR="002D7DBD" w:rsidRPr="00260B15" w:rsidRDefault="002D7DBD" w:rsidP="00987285">
      <w:pPr>
        <w:autoSpaceDE w:val="0"/>
        <w:autoSpaceDN w:val="0"/>
        <w:adjustRightInd w:val="0"/>
        <w:jc w:val="both"/>
        <w:outlineLvl w:val="0"/>
        <w:rPr>
          <w:rFonts w:eastAsia="Calibri"/>
          <w:b/>
          <w:sz w:val="22"/>
          <w:szCs w:val="22"/>
          <w:lang w:eastAsia="en-US"/>
        </w:rPr>
      </w:pPr>
    </w:p>
    <w:p w14:paraId="2B7E0ADA" w14:textId="77777777" w:rsidR="002D7DBD" w:rsidRPr="00260B15" w:rsidRDefault="002D7DBD">
      <w:pPr>
        <w:rPr>
          <w:rFonts w:eastAsia="Calibri"/>
          <w:b/>
          <w:sz w:val="22"/>
          <w:szCs w:val="22"/>
          <w:lang w:eastAsia="en-US"/>
        </w:rPr>
      </w:pPr>
      <w:r w:rsidRPr="00260B15">
        <w:rPr>
          <w:rFonts w:eastAsia="Calibri"/>
          <w:b/>
          <w:sz w:val="22"/>
          <w:szCs w:val="22"/>
          <w:lang w:eastAsia="en-US"/>
        </w:rPr>
        <w:br w:type="page"/>
      </w:r>
    </w:p>
    <w:p w14:paraId="1D7319C6" w14:textId="77777777" w:rsidR="002D7DBD" w:rsidRPr="00260B15" w:rsidRDefault="002D7DBD" w:rsidP="002D7DBD">
      <w:pPr>
        <w:autoSpaceDE w:val="0"/>
        <w:autoSpaceDN w:val="0"/>
        <w:adjustRightInd w:val="0"/>
        <w:ind w:firstLine="720"/>
        <w:jc w:val="right"/>
      </w:pPr>
      <w:r w:rsidRPr="00260B15">
        <w:rPr>
          <w:b/>
        </w:rPr>
        <w:lastRenderedPageBreak/>
        <w:t>Приложение</w:t>
      </w:r>
      <w:r w:rsidRPr="00260B15">
        <w:t xml:space="preserve"> к договору поставки</w:t>
      </w:r>
    </w:p>
    <w:p w14:paraId="63B08CD5" w14:textId="3733F92C" w:rsidR="002D7DBD" w:rsidRPr="00260B15" w:rsidRDefault="002D7DBD" w:rsidP="002D7DBD">
      <w:pPr>
        <w:autoSpaceDE w:val="0"/>
        <w:autoSpaceDN w:val="0"/>
        <w:adjustRightInd w:val="0"/>
        <w:ind w:firstLine="720"/>
        <w:jc w:val="right"/>
      </w:pPr>
      <w:r w:rsidRPr="00260B15">
        <w:t>от «___»___________20</w:t>
      </w:r>
      <w:r w:rsidR="0015299B">
        <w:t>2</w:t>
      </w:r>
      <w:r w:rsidR="007A3FAA">
        <w:t>1</w:t>
      </w:r>
      <w:r w:rsidRPr="00260B15">
        <w:t xml:space="preserve"> г. №___</w:t>
      </w:r>
    </w:p>
    <w:p w14:paraId="0717A14C" w14:textId="77777777" w:rsidR="002D7DBD" w:rsidRPr="00260B15" w:rsidRDefault="002D7DBD" w:rsidP="002D7DBD">
      <w:pPr>
        <w:autoSpaceDE w:val="0"/>
        <w:autoSpaceDN w:val="0"/>
        <w:adjustRightInd w:val="0"/>
        <w:jc w:val="center"/>
        <w:rPr>
          <w:b/>
        </w:rPr>
      </w:pPr>
    </w:p>
    <w:p w14:paraId="309392E3" w14:textId="77777777" w:rsidR="002D7DBD" w:rsidRPr="00260B15" w:rsidRDefault="002D7DBD" w:rsidP="002D7DBD">
      <w:pPr>
        <w:autoSpaceDE w:val="0"/>
        <w:autoSpaceDN w:val="0"/>
        <w:adjustRightInd w:val="0"/>
        <w:jc w:val="center"/>
        <w:rPr>
          <w:b/>
        </w:rPr>
      </w:pPr>
      <w:r w:rsidRPr="00260B15">
        <w:rPr>
          <w:b/>
        </w:rPr>
        <w:t>СПЕЦИФИКАЦИЯ №1</w:t>
      </w:r>
    </w:p>
    <w:p w14:paraId="2876E3BC" w14:textId="6A9FCE08" w:rsidR="002D7DBD" w:rsidRPr="00260B15" w:rsidRDefault="007A3FAA" w:rsidP="002D7DBD">
      <w:pPr>
        <w:autoSpaceDE w:val="0"/>
        <w:autoSpaceDN w:val="0"/>
        <w:adjustRightInd w:val="0"/>
        <w:jc w:val="right"/>
      </w:pPr>
      <w:r>
        <w:t>«___»________________2021</w:t>
      </w:r>
      <w:r w:rsidR="002D7DBD" w:rsidRPr="00260B15">
        <w:t xml:space="preserve"> г.</w:t>
      </w:r>
    </w:p>
    <w:p w14:paraId="740B71E5" w14:textId="77777777" w:rsidR="002D7DBD" w:rsidRPr="00260B15" w:rsidRDefault="002D7DBD" w:rsidP="002D7DBD">
      <w:pPr>
        <w:autoSpaceDE w:val="0"/>
        <w:autoSpaceDN w:val="0"/>
        <w:adjustRightInd w:val="0"/>
        <w:jc w:val="right"/>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5097"/>
        <w:gridCol w:w="801"/>
        <w:gridCol w:w="761"/>
        <w:gridCol w:w="1505"/>
        <w:gridCol w:w="1476"/>
      </w:tblGrid>
      <w:tr w:rsidR="002D7DBD" w:rsidRPr="00260B15" w14:paraId="00A492EE" w14:textId="77777777" w:rsidTr="00906376">
        <w:tc>
          <w:tcPr>
            <w:tcW w:w="285" w:type="pct"/>
            <w:vAlign w:val="center"/>
          </w:tcPr>
          <w:p w14:paraId="761D4CC8" w14:textId="77777777" w:rsidR="002D7DBD" w:rsidRPr="00260B15" w:rsidRDefault="002D7DBD" w:rsidP="00260B15">
            <w:pPr>
              <w:autoSpaceDE w:val="0"/>
              <w:autoSpaceDN w:val="0"/>
              <w:adjustRightInd w:val="0"/>
              <w:jc w:val="center"/>
            </w:pPr>
            <w:r w:rsidRPr="00260B15">
              <w:t>№</w:t>
            </w:r>
          </w:p>
          <w:p w14:paraId="5D1798C1" w14:textId="77777777" w:rsidR="002D7DBD" w:rsidRPr="00260B15" w:rsidRDefault="002D7DBD" w:rsidP="00260B15">
            <w:pPr>
              <w:autoSpaceDE w:val="0"/>
              <w:autoSpaceDN w:val="0"/>
              <w:adjustRightInd w:val="0"/>
              <w:jc w:val="center"/>
            </w:pPr>
            <w:r w:rsidRPr="00260B15">
              <w:t>п/п</w:t>
            </w:r>
          </w:p>
        </w:tc>
        <w:tc>
          <w:tcPr>
            <w:tcW w:w="2493" w:type="pct"/>
            <w:vAlign w:val="center"/>
          </w:tcPr>
          <w:p w14:paraId="6D4C06F1" w14:textId="77777777" w:rsidR="002D7DBD" w:rsidRPr="00260B15" w:rsidRDefault="002D7DBD" w:rsidP="00260B15">
            <w:pPr>
              <w:autoSpaceDE w:val="0"/>
              <w:autoSpaceDN w:val="0"/>
              <w:adjustRightInd w:val="0"/>
              <w:jc w:val="center"/>
            </w:pPr>
            <w:r w:rsidRPr="00260B15">
              <w:t>Наименование товара</w:t>
            </w:r>
          </w:p>
          <w:p w14:paraId="18B33BCC" w14:textId="77777777" w:rsidR="002D7DBD" w:rsidRPr="00260B15" w:rsidRDefault="002D7DBD" w:rsidP="00260B15">
            <w:pPr>
              <w:autoSpaceDE w:val="0"/>
              <w:autoSpaceDN w:val="0"/>
              <w:adjustRightInd w:val="0"/>
              <w:jc w:val="center"/>
            </w:pPr>
            <w:r w:rsidRPr="00260B15">
              <w:t>Тип, марка, ГОСТ, ТУ</w:t>
            </w:r>
          </w:p>
        </w:tc>
        <w:tc>
          <w:tcPr>
            <w:tcW w:w="392" w:type="pct"/>
          </w:tcPr>
          <w:p w14:paraId="2F09B87C" w14:textId="77777777" w:rsidR="002D7DBD" w:rsidRPr="00260B15" w:rsidRDefault="002D7DBD" w:rsidP="00260B15">
            <w:pPr>
              <w:autoSpaceDE w:val="0"/>
              <w:autoSpaceDN w:val="0"/>
              <w:adjustRightInd w:val="0"/>
              <w:jc w:val="center"/>
            </w:pPr>
            <w:r w:rsidRPr="00260B15">
              <w:t>Ед.</w:t>
            </w:r>
          </w:p>
          <w:p w14:paraId="22F72971" w14:textId="77777777" w:rsidR="002D7DBD" w:rsidRPr="00260B15" w:rsidRDefault="002D7DBD" w:rsidP="00260B15">
            <w:pPr>
              <w:autoSpaceDE w:val="0"/>
              <w:autoSpaceDN w:val="0"/>
              <w:adjustRightInd w:val="0"/>
              <w:jc w:val="center"/>
            </w:pPr>
            <w:r w:rsidRPr="00260B15">
              <w:t>изм.</w:t>
            </w:r>
          </w:p>
        </w:tc>
        <w:tc>
          <w:tcPr>
            <w:tcW w:w="372" w:type="pct"/>
            <w:vAlign w:val="center"/>
          </w:tcPr>
          <w:p w14:paraId="7EFD96F5" w14:textId="77777777" w:rsidR="002D7DBD" w:rsidRPr="00260B15" w:rsidRDefault="002D7DBD" w:rsidP="00260B15">
            <w:pPr>
              <w:autoSpaceDE w:val="0"/>
              <w:autoSpaceDN w:val="0"/>
              <w:adjustRightInd w:val="0"/>
              <w:jc w:val="center"/>
            </w:pPr>
            <w:r w:rsidRPr="00260B15">
              <w:t>Кол-во</w:t>
            </w:r>
          </w:p>
        </w:tc>
        <w:tc>
          <w:tcPr>
            <w:tcW w:w="736" w:type="pct"/>
            <w:vAlign w:val="center"/>
          </w:tcPr>
          <w:p w14:paraId="61953D12" w14:textId="77777777" w:rsidR="002D7DBD" w:rsidRPr="00260B15" w:rsidRDefault="002D7DBD" w:rsidP="00260B15">
            <w:pPr>
              <w:autoSpaceDE w:val="0"/>
              <w:autoSpaceDN w:val="0"/>
              <w:adjustRightInd w:val="0"/>
              <w:jc w:val="center"/>
            </w:pPr>
            <w:r w:rsidRPr="00260B15">
              <w:t>Цена за ед.</w:t>
            </w:r>
          </w:p>
          <w:p w14:paraId="3554D659" w14:textId="77777777" w:rsidR="002D7DBD" w:rsidRPr="00260B15" w:rsidRDefault="002D7DBD" w:rsidP="00260B15">
            <w:pPr>
              <w:autoSpaceDE w:val="0"/>
              <w:autoSpaceDN w:val="0"/>
              <w:adjustRightInd w:val="0"/>
              <w:jc w:val="center"/>
            </w:pPr>
            <w:r w:rsidRPr="00260B15">
              <w:t>с НДС, руб.</w:t>
            </w:r>
          </w:p>
        </w:tc>
        <w:tc>
          <w:tcPr>
            <w:tcW w:w="722" w:type="pct"/>
          </w:tcPr>
          <w:p w14:paraId="12AFE303" w14:textId="77777777" w:rsidR="002D7DBD" w:rsidRPr="00260B15" w:rsidRDefault="002D7DBD" w:rsidP="00260B15">
            <w:pPr>
              <w:autoSpaceDE w:val="0"/>
              <w:autoSpaceDN w:val="0"/>
              <w:adjustRightInd w:val="0"/>
            </w:pPr>
            <w:r w:rsidRPr="00260B15">
              <w:t>Сумма с НДС, руб</w:t>
            </w:r>
          </w:p>
        </w:tc>
      </w:tr>
      <w:tr w:rsidR="00906376" w:rsidRPr="00260B15" w14:paraId="08FFA5AF" w14:textId="77777777" w:rsidTr="00906376">
        <w:trPr>
          <w:trHeight w:val="227"/>
        </w:trPr>
        <w:tc>
          <w:tcPr>
            <w:tcW w:w="285" w:type="pct"/>
          </w:tcPr>
          <w:p w14:paraId="44A567B6" w14:textId="77777777" w:rsidR="00906376" w:rsidRPr="00260B15" w:rsidRDefault="00906376" w:rsidP="00906376">
            <w:pPr>
              <w:autoSpaceDE w:val="0"/>
              <w:autoSpaceDN w:val="0"/>
              <w:adjustRightInd w:val="0"/>
              <w:jc w:val="center"/>
            </w:pPr>
            <w:r w:rsidRPr="00260B15">
              <w:t>1</w:t>
            </w:r>
          </w:p>
        </w:tc>
        <w:tc>
          <w:tcPr>
            <w:tcW w:w="2493" w:type="pct"/>
            <w:vAlign w:val="bottom"/>
          </w:tcPr>
          <w:p w14:paraId="18889440" w14:textId="77777777" w:rsidR="00906376" w:rsidRPr="00260B15" w:rsidRDefault="00906376" w:rsidP="00906376"/>
        </w:tc>
        <w:tc>
          <w:tcPr>
            <w:tcW w:w="392" w:type="pct"/>
            <w:vAlign w:val="center"/>
          </w:tcPr>
          <w:p w14:paraId="4AAC261A" w14:textId="77777777" w:rsidR="00906376" w:rsidRPr="00260B15" w:rsidRDefault="00906376" w:rsidP="00906376">
            <w:pPr>
              <w:jc w:val="center"/>
            </w:pPr>
          </w:p>
        </w:tc>
        <w:tc>
          <w:tcPr>
            <w:tcW w:w="372" w:type="pct"/>
            <w:vAlign w:val="center"/>
          </w:tcPr>
          <w:p w14:paraId="493E9EE4" w14:textId="77777777" w:rsidR="00906376" w:rsidRPr="00260B15" w:rsidRDefault="00906376" w:rsidP="00906376">
            <w:pPr>
              <w:jc w:val="center"/>
              <w:rPr>
                <w:bCs/>
                <w:color w:val="000000"/>
              </w:rPr>
            </w:pPr>
          </w:p>
        </w:tc>
        <w:tc>
          <w:tcPr>
            <w:tcW w:w="736" w:type="pct"/>
            <w:vAlign w:val="center"/>
          </w:tcPr>
          <w:p w14:paraId="02627CCE" w14:textId="77777777" w:rsidR="00906376" w:rsidRPr="00260B15" w:rsidRDefault="00906376" w:rsidP="00906376">
            <w:pPr>
              <w:jc w:val="center"/>
            </w:pPr>
          </w:p>
        </w:tc>
        <w:tc>
          <w:tcPr>
            <w:tcW w:w="722" w:type="pct"/>
            <w:vAlign w:val="center"/>
          </w:tcPr>
          <w:p w14:paraId="175A9480" w14:textId="77777777" w:rsidR="00906376" w:rsidRPr="00260B15" w:rsidRDefault="00906376" w:rsidP="00906376">
            <w:pPr>
              <w:jc w:val="center"/>
            </w:pPr>
          </w:p>
        </w:tc>
      </w:tr>
      <w:tr w:rsidR="002D7DBD" w:rsidRPr="00260B15" w14:paraId="4C51806C" w14:textId="77777777" w:rsidTr="00906376">
        <w:trPr>
          <w:trHeight w:val="227"/>
        </w:trPr>
        <w:tc>
          <w:tcPr>
            <w:tcW w:w="285" w:type="pct"/>
            <w:vAlign w:val="bottom"/>
          </w:tcPr>
          <w:p w14:paraId="5283D103" w14:textId="77777777" w:rsidR="002D7DBD" w:rsidRPr="00260B15" w:rsidRDefault="002D7DBD" w:rsidP="00260B15">
            <w:pPr>
              <w:autoSpaceDE w:val="0"/>
              <w:autoSpaceDN w:val="0"/>
              <w:adjustRightInd w:val="0"/>
              <w:jc w:val="center"/>
            </w:pPr>
            <w:r w:rsidRPr="00260B15">
              <w:t>2</w:t>
            </w:r>
          </w:p>
        </w:tc>
        <w:tc>
          <w:tcPr>
            <w:tcW w:w="2493" w:type="pct"/>
            <w:vAlign w:val="bottom"/>
          </w:tcPr>
          <w:p w14:paraId="25F640E6" w14:textId="77777777" w:rsidR="002D7DBD" w:rsidRPr="00260B15" w:rsidRDefault="002D7DBD" w:rsidP="00260B15"/>
        </w:tc>
        <w:tc>
          <w:tcPr>
            <w:tcW w:w="392" w:type="pct"/>
            <w:vAlign w:val="bottom"/>
          </w:tcPr>
          <w:p w14:paraId="7324851A" w14:textId="77777777" w:rsidR="002D7DBD" w:rsidRPr="00260B15" w:rsidRDefault="002D7DBD" w:rsidP="00260B15">
            <w:pPr>
              <w:jc w:val="center"/>
            </w:pPr>
          </w:p>
        </w:tc>
        <w:tc>
          <w:tcPr>
            <w:tcW w:w="372" w:type="pct"/>
            <w:vAlign w:val="bottom"/>
          </w:tcPr>
          <w:p w14:paraId="5B133692" w14:textId="77777777" w:rsidR="002D7DBD" w:rsidRPr="00260B15" w:rsidRDefault="002D7DBD" w:rsidP="00260B15">
            <w:pPr>
              <w:jc w:val="center"/>
              <w:rPr>
                <w:bCs/>
                <w:color w:val="000000"/>
              </w:rPr>
            </w:pPr>
          </w:p>
        </w:tc>
        <w:tc>
          <w:tcPr>
            <w:tcW w:w="736" w:type="pct"/>
            <w:vAlign w:val="bottom"/>
          </w:tcPr>
          <w:p w14:paraId="0B217042" w14:textId="77777777" w:rsidR="002D7DBD" w:rsidRPr="00260B15" w:rsidRDefault="002D7DBD" w:rsidP="00260B15"/>
        </w:tc>
        <w:tc>
          <w:tcPr>
            <w:tcW w:w="722" w:type="pct"/>
            <w:vAlign w:val="bottom"/>
          </w:tcPr>
          <w:p w14:paraId="1CDC5910" w14:textId="77777777" w:rsidR="002D7DBD" w:rsidRPr="00260B15" w:rsidRDefault="002D7DBD" w:rsidP="00260B15"/>
        </w:tc>
      </w:tr>
      <w:tr w:rsidR="002D7DBD" w:rsidRPr="00260B15" w14:paraId="14A6322C" w14:textId="77777777" w:rsidTr="00906376">
        <w:trPr>
          <w:trHeight w:val="227"/>
        </w:trPr>
        <w:tc>
          <w:tcPr>
            <w:tcW w:w="285" w:type="pct"/>
            <w:vAlign w:val="bottom"/>
          </w:tcPr>
          <w:p w14:paraId="6DB87F41" w14:textId="77777777" w:rsidR="002D7DBD" w:rsidRPr="00260B15" w:rsidRDefault="002D7DBD" w:rsidP="00260B15">
            <w:pPr>
              <w:autoSpaceDE w:val="0"/>
              <w:autoSpaceDN w:val="0"/>
              <w:adjustRightInd w:val="0"/>
              <w:jc w:val="center"/>
            </w:pPr>
            <w:r w:rsidRPr="00260B15">
              <w:t>3</w:t>
            </w:r>
          </w:p>
        </w:tc>
        <w:tc>
          <w:tcPr>
            <w:tcW w:w="2493" w:type="pct"/>
            <w:vAlign w:val="bottom"/>
          </w:tcPr>
          <w:p w14:paraId="59F6E084" w14:textId="77777777" w:rsidR="002D7DBD" w:rsidRPr="00260B15" w:rsidRDefault="002D7DBD" w:rsidP="00260B15"/>
        </w:tc>
        <w:tc>
          <w:tcPr>
            <w:tcW w:w="392" w:type="pct"/>
            <w:vAlign w:val="bottom"/>
          </w:tcPr>
          <w:p w14:paraId="6F100430" w14:textId="77777777" w:rsidR="002D7DBD" w:rsidRPr="00260B15" w:rsidRDefault="002D7DBD" w:rsidP="00260B15">
            <w:pPr>
              <w:jc w:val="center"/>
            </w:pPr>
          </w:p>
        </w:tc>
        <w:tc>
          <w:tcPr>
            <w:tcW w:w="372" w:type="pct"/>
            <w:vAlign w:val="bottom"/>
          </w:tcPr>
          <w:p w14:paraId="547D9647" w14:textId="77777777" w:rsidR="002D7DBD" w:rsidRPr="00260B15" w:rsidRDefault="002D7DBD" w:rsidP="00260B15">
            <w:pPr>
              <w:jc w:val="center"/>
              <w:rPr>
                <w:bCs/>
                <w:color w:val="000000"/>
              </w:rPr>
            </w:pPr>
          </w:p>
        </w:tc>
        <w:tc>
          <w:tcPr>
            <w:tcW w:w="736" w:type="pct"/>
            <w:vAlign w:val="bottom"/>
          </w:tcPr>
          <w:p w14:paraId="70FB10E9" w14:textId="77777777" w:rsidR="002D7DBD" w:rsidRPr="00260B15" w:rsidRDefault="002D7DBD" w:rsidP="00260B15"/>
        </w:tc>
        <w:tc>
          <w:tcPr>
            <w:tcW w:w="722" w:type="pct"/>
            <w:vAlign w:val="bottom"/>
          </w:tcPr>
          <w:p w14:paraId="6AC4A2CB" w14:textId="77777777" w:rsidR="002D7DBD" w:rsidRPr="00260B15" w:rsidRDefault="002D7DBD" w:rsidP="00260B15"/>
        </w:tc>
      </w:tr>
      <w:tr w:rsidR="002D7DBD" w:rsidRPr="00260B15" w14:paraId="529453CB" w14:textId="77777777" w:rsidTr="00906376">
        <w:trPr>
          <w:trHeight w:val="227"/>
        </w:trPr>
        <w:tc>
          <w:tcPr>
            <w:tcW w:w="285" w:type="pct"/>
            <w:vAlign w:val="bottom"/>
          </w:tcPr>
          <w:p w14:paraId="46DF6F2B" w14:textId="77777777" w:rsidR="002D7DBD" w:rsidRPr="00260B15" w:rsidRDefault="002D7DBD" w:rsidP="00260B15">
            <w:pPr>
              <w:autoSpaceDE w:val="0"/>
              <w:autoSpaceDN w:val="0"/>
              <w:adjustRightInd w:val="0"/>
              <w:jc w:val="center"/>
            </w:pPr>
            <w:r w:rsidRPr="00260B15">
              <w:t>4</w:t>
            </w:r>
          </w:p>
        </w:tc>
        <w:tc>
          <w:tcPr>
            <w:tcW w:w="2493" w:type="pct"/>
            <w:vAlign w:val="bottom"/>
          </w:tcPr>
          <w:p w14:paraId="04B88C68" w14:textId="77777777" w:rsidR="002D7DBD" w:rsidRPr="00260B15" w:rsidRDefault="002D7DBD" w:rsidP="00260B15"/>
        </w:tc>
        <w:tc>
          <w:tcPr>
            <w:tcW w:w="392" w:type="pct"/>
            <w:vAlign w:val="bottom"/>
          </w:tcPr>
          <w:p w14:paraId="36EF25B5" w14:textId="77777777" w:rsidR="002D7DBD" w:rsidRPr="00260B15" w:rsidRDefault="002D7DBD" w:rsidP="00260B15">
            <w:pPr>
              <w:jc w:val="center"/>
            </w:pPr>
          </w:p>
        </w:tc>
        <w:tc>
          <w:tcPr>
            <w:tcW w:w="372" w:type="pct"/>
            <w:vAlign w:val="bottom"/>
          </w:tcPr>
          <w:p w14:paraId="0F8665E0" w14:textId="77777777" w:rsidR="002D7DBD" w:rsidRPr="00260B15" w:rsidRDefault="002D7DBD" w:rsidP="00260B15">
            <w:pPr>
              <w:jc w:val="center"/>
              <w:rPr>
                <w:bCs/>
                <w:color w:val="000000"/>
              </w:rPr>
            </w:pPr>
          </w:p>
        </w:tc>
        <w:tc>
          <w:tcPr>
            <w:tcW w:w="736" w:type="pct"/>
            <w:vAlign w:val="bottom"/>
          </w:tcPr>
          <w:p w14:paraId="31FF030A" w14:textId="77777777" w:rsidR="002D7DBD" w:rsidRPr="00260B15" w:rsidRDefault="002D7DBD" w:rsidP="00260B15"/>
        </w:tc>
        <w:tc>
          <w:tcPr>
            <w:tcW w:w="722" w:type="pct"/>
            <w:vAlign w:val="bottom"/>
          </w:tcPr>
          <w:p w14:paraId="1F24671C" w14:textId="77777777" w:rsidR="002D7DBD" w:rsidRPr="00260B15" w:rsidRDefault="002D7DBD" w:rsidP="00260B15"/>
        </w:tc>
      </w:tr>
      <w:tr w:rsidR="002D7DBD" w:rsidRPr="00260B15" w14:paraId="1D6BA75C" w14:textId="77777777" w:rsidTr="00260B15">
        <w:tc>
          <w:tcPr>
            <w:tcW w:w="4278" w:type="pct"/>
            <w:gridSpan w:val="5"/>
          </w:tcPr>
          <w:p w14:paraId="1F5F7C8C" w14:textId="77777777" w:rsidR="002D7DBD" w:rsidRPr="00260B15" w:rsidRDefault="002D7DBD" w:rsidP="00260B15">
            <w:pPr>
              <w:rPr>
                <w:b/>
              </w:rPr>
            </w:pPr>
            <w:r w:rsidRPr="00260B15">
              <w:rPr>
                <w:b/>
              </w:rPr>
              <w:t>Итого по спецификации</w:t>
            </w:r>
          </w:p>
        </w:tc>
        <w:tc>
          <w:tcPr>
            <w:tcW w:w="722" w:type="pct"/>
          </w:tcPr>
          <w:p w14:paraId="2D39CC9E" w14:textId="77777777" w:rsidR="002D7DBD" w:rsidRPr="00260B15" w:rsidRDefault="002D7DBD" w:rsidP="00906376">
            <w:pPr>
              <w:jc w:val="center"/>
              <w:rPr>
                <w:bCs/>
                <w:color w:val="000000"/>
              </w:rPr>
            </w:pPr>
          </w:p>
        </w:tc>
      </w:tr>
      <w:tr w:rsidR="00906376" w:rsidRPr="00260B15" w14:paraId="1D7B4EF2" w14:textId="77777777" w:rsidTr="00260B15">
        <w:tc>
          <w:tcPr>
            <w:tcW w:w="4278" w:type="pct"/>
            <w:gridSpan w:val="5"/>
          </w:tcPr>
          <w:p w14:paraId="460045B8" w14:textId="77777777" w:rsidR="00906376" w:rsidRPr="00260B15" w:rsidRDefault="00906376" w:rsidP="00906376">
            <w:pPr>
              <w:rPr>
                <w:b/>
              </w:rPr>
            </w:pPr>
            <w:r w:rsidRPr="00260B15">
              <w:rPr>
                <w:b/>
              </w:rPr>
              <w:t>В том числе НДС</w:t>
            </w:r>
          </w:p>
        </w:tc>
        <w:tc>
          <w:tcPr>
            <w:tcW w:w="722" w:type="pct"/>
          </w:tcPr>
          <w:p w14:paraId="137F80C2" w14:textId="77777777" w:rsidR="00906376" w:rsidRPr="00260B15" w:rsidRDefault="00906376" w:rsidP="00906376">
            <w:pPr>
              <w:jc w:val="center"/>
              <w:rPr>
                <w:bCs/>
                <w:color w:val="000000"/>
              </w:rPr>
            </w:pPr>
          </w:p>
        </w:tc>
      </w:tr>
    </w:tbl>
    <w:p w14:paraId="1E9063CC" w14:textId="77777777" w:rsidR="002D7DBD" w:rsidRPr="00260B15" w:rsidRDefault="002D7DBD" w:rsidP="002D7DBD">
      <w:pPr>
        <w:jc w:val="both"/>
        <w:rPr>
          <w:lang w:eastAsia="x-none"/>
        </w:rPr>
      </w:pPr>
    </w:p>
    <w:p w14:paraId="24514055" w14:textId="77777777" w:rsidR="002D7DBD" w:rsidRPr="00186A42" w:rsidRDefault="002D7DBD" w:rsidP="002D7DBD">
      <w:pPr>
        <w:ind w:firstLine="426"/>
        <w:jc w:val="both"/>
        <w:rPr>
          <w:lang w:val="x-none" w:eastAsia="x-none"/>
        </w:rPr>
      </w:pPr>
      <w:r w:rsidRPr="00186A42">
        <w:rPr>
          <w:lang w:val="x-none" w:eastAsia="x-none"/>
        </w:rPr>
        <w:t>Цена Товара по настоящей спецификации составляет</w:t>
      </w:r>
      <w:r w:rsidR="00B83D09" w:rsidRPr="00186A42">
        <w:rPr>
          <w:b/>
          <w:lang w:eastAsia="x-none"/>
        </w:rPr>
        <w:t>__________</w:t>
      </w:r>
      <w:r w:rsidRPr="00186A42">
        <w:rPr>
          <w:lang w:val="x-none" w:eastAsia="x-none"/>
        </w:rPr>
        <w:t>руб</w:t>
      </w:r>
      <w:r w:rsidRPr="00186A42">
        <w:rPr>
          <w:lang w:eastAsia="x-none"/>
        </w:rPr>
        <w:t>лей</w:t>
      </w:r>
      <w:r w:rsidR="00906376" w:rsidRPr="00186A42">
        <w:rPr>
          <w:lang w:eastAsia="x-none"/>
        </w:rPr>
        <w:t xml:space="preserve"> (</w:t>
      </w:r>
      <w:r w:rsidR="00B83D09" w:rsidRPr="00186A42">
        <w:rPr>
          <w:lang w:eastAsia="x-none"/>
        </w:rPr>
        <w:t>________________</w:t>
      </w:r>
      <w:r w:rsidR="00906376" w:rsidRPr="00186A42">
        <w:rPr>
          <w:lang w:eastAsia="x-none"/>
        </w:rPr>
        <w:t>)</w:t>
      </w:r>
      <w:r w:rsidRPr="00186A42">
        <w:rPr>
          <w:lang w:val="x-none" w:eastAsia="x-none"/>
        </w:rPr>
        <w:t>, в том числе</w:t>
      </w:r>
      <w:r w:rsidR="00B83D09" w:rsidRPr="00186A42">
        <w:rPr>
          <w:lang w:eastAsia="x-none"/>
        </w:rPr>
        <w:t xml:space="preserve"> НДС________ </w:t>
      </w:r>
      <w:r w:rsidRPr="00186A42">
        <w:rPr>
          <w:lang w:eastAsia="x-none"/>
        </w:rPr>
        <w:t>рублей (</w:t>
      </w:r>
      <w:r w:rsidR="00B83D09" w:rsidRPr="00186A42">
        <w:rPr>
          <w:lang w:eastAsia="x-none"/>
        </w:rPr>
        <w:t>____________________</w:t>
      </w:r>
      <w:r w:rsidRPr="00186A42">
        <w:rPr>
          <w:lang w:val="x-none" w:eastAsia="x-none"/>
        </w:rPr>
        <w:t>).</w:t>
      </w:r>
    </w:p>
    <w:p w14:paraId="6F4F7C92" w14:textId="77777777" w:rsidR="00F473C7" w:rsidRPr="0026587A" w:rsidRDefault="0015299B" w:rsidP="00D92118">
      <w:pPr>
        <w:numPr>
          <w:ilvl w:val="1"/>
          <w:numId w:val="20"/>
        </w:numPr>
        <w:tabs>
          <w:tab w:val="clear" w:pos="360"/>
        </w:tabs>
        <w:ind w:left="426" w:hanging="426"/>
        <w:jc w:val="both"/>
      </w:pPr>
      <w:r w:rsidRPr="00186A42">
        <w:t xml:space="preserve"> Порядок оплаты: оплата производится </w:t>
      </w:r>
      <w:r w:rsidR="004D256B" w:rsidRPr="00186A42">
        <w:t>в течении ______</w:t>
      </w:r>
      <w:r w:rsidRPr="00186A42">
        <w:t xml:space="preserve"> календарных дней с момента </w:t>
      </w:r>
      <w:r w:rsidRPr="00AD42BC">
        <w:t xml:space="preserve">поставки товара и предоставления всех соответствующих документов. Факт поставки </w:t>
      </w:r>
      <w:r w:rsidRPr="0026587A">
        <w:t>подтверждается товарной накладной формы ТОРГ-12</w:t>
      </w:r>
      <w:r w:rsidR="005E2A8E" w:rsidRPr="0026587A">
        <w:t xml:space="preserve"> (или иными приемопередаточными документами на Товар, согласованными с Заказчиком).</w:t>
      </w:r>
      <w:r w:rsidR="00F4322A" w:rsidRPr="0026587A">
        <w:t xml:space="preserve"> </w:t>
      </w:r>
      <w:r w:rsidR="00F473C7" w:rsidRPr="0026587A">
        <w:t>Товар подлежит обязательной поставке в течение _____ календарных дней с момента подписания с двух сторон настоящей спецификации или _____календарных дней с момента направления заявки от Заказчика.</w:t>
      </w:r>
    </w:p>
    <w:p w14:paraId="1C9B07C8" w14:textId="576AE12D" w:rsidR="001A1D8D" w:rsidRPr="0026587A" w:rsidRDefault="001A1D8D" w:rsidP="00D92118">
      <w:pPr>
        <w:numPr>
          <w:ilvl w:val="1"/>
          <w:numId w:val="20"/>
        </w:numPr>
        <w:tabs>
          <w:tab w:val="clear" w:pos="360"/>
        </w:tabs>
        <w:ind w:left="426" w:hanging="426"/>
        <w:jc w:val="both"/>
      </w:pPr>
      <w:r w:rsidRPr="0026587A">
        <w:t>Страна происхождения Товара: _______________.</w:t>
      </w:r>
    </w:p>
    <w:p w14:paraId="19C079A9" w14:textId="5E9C51D3" w:rsidR="006B4D13" w:rsidRPr="006920B6" w:rsidRDefault="001A1D8D" w:rsidP="00277063">
      <w:pPr>
        <w:numPr>
          <w:ilvl w:val="1"/>
          <w:numId w:val="20"/>
        </w:numPr>
        <w:jc w:val="both"/>
      </w:pPr>
      <w:r w:rsidRPr="0026587A">
        <w:t> </w:t>
      </w:r>
      <w:r w:rsidR="00AE6CBF" w:rsidRPr="0026587A">
        <w:t>Весь товар должен быть</w:t>
      </w:r>
      <w:r w:rsidR="00C528A0" w:rsidRPr="0026587A">
        <w:t xml:space="preserve"> новым, ранее не использованным</w:t>
      </w:r>
      <w:r w:rsidR="00AE6CBF" w:rsidRPr="0026587A">
        <w:t xml:space="preserve"> и соответствовать Техническим условиям</w:t>
      </w:r>
      <w:r w:rsidR="00C528A0" w:rsidRPr="0026587A">
        <w:t xml:space="preserve"> и требованиям, предъявленным в Техническом задании.</w:t>
      </w:r>
      <w:r w:rsidR="00846605" w:rsidRPr="0026587A">
        <w:t xml:space="preserve"> Товар должен быть не ранее </w:t>
      </w:r>
      <w:r w:rsidR="00846605" w:rsidRPr="006920B6">
        <w:t>2021 года выпуска.</w:t>
      </w:r>
    </w:p>
    <w:p w14:paraId="2F312FC2" w14:textId="1DF30E17" w:rsidR="002D7DBD" w:rsidRPr="006920B6" w:rsidRDefault="002D7DBD" w:rsidP="00AF4B0C">
      <w:pPr>
        <w:numPr>
          <w:ilvl w:val="1"/>
          <w:numId w:val="20"/>
        </w:numPr>
        <w:tabs>
          <w:tab w:val="clear" w:pos="360"/>
        </w:tabs>
        <w:ind w:left="426" w:hanging="426"/>
        <w:jc w:val="both"/>
      </w:pPr>
      <w:r w:rsidRPr="006920B6">
        <w:t>Товар доставляется на склад покупателя по адресу:</w:t>
      </w:r>
      <w:r w:rsidR="00461F8A" w:rsidRPr="006920B6">
        <w:t xml:space="preserve"> </w:t>
      </w:r>
      <w:r w:rsidR="00217267" w:rsidRPr="006920B6">
        <w:t>Российская Федерация</w:t>
      </w:r>
      <w:r w:rsidR="00D2327D" w:rsidRPr="006920B6">
        <w:t>, Кировская область, город Белая Холуница, ул. Ленина, д.</w:t>
      </w:r>
      <w:r w:rsidR="007B0EA3" w:rsidRPr="006920B6">
        <w:t xml:space="preserve"> </w:t>
      </w:r>
      <w:r w:rsidR="00D2327D" w:rsidRPr="006920B6">
        <w:t>5</w:t>
      </w:r>
      <w:r w:rsidR="008E77CB" w:rsidRPr="006920B6">
        <w:rPr>
          <w:rFonts w:eastAsia="Lucida Sans Unicode"/>
          <w:kern w:val="1"/>
        </w:rPr>
        <w:t>.</w:t>
      </w:r>
      <w:r w:rsidR="008E77CB" w:rsidRPr="006920B6">
        <w:t xml:space="preserve"> </w:t>
      </w:r>
      <w:r w:rsidRPr="006920B6">
        <w:t xml:space="preserve">Стоимость </w:t>
      </w:r>
      <w:r w:rsidR="006B4D13" w:rsidRPr="006920B6">
        <w:t xml:space="preserve">поверки, сертификации поставляемого товара (при требовании их наличия), </w:t>
      </w:r>
      <w:r w:rsidRPr="006920B6">
        <w:t xml:space="preserve">доставки </w:t>
      </w:r>
      <w:r w:rsidR="001C4279" w:rsidRPr="006920B6">
        <w:t xml:space="preserve">и упаковки </w:t>
      </w:r>
      <w:r w:rsidRPr="006920B6">
        <w:t>входит в стоимость товара.</w:t>
      </w:r>
    </w:p>
    <w:p w14:paraId="0D0204F0" w14:textId="261B9494" w:rsidR="002D7DBD" w:rsidRPr="00260B15" w:rsidRDefault="001A1D8D" w:rsidP="002D7DBD">
      <w:pPr>
        <w:ind w:left="426" w:hanging="426"/>
        <w:jc w:val="both"/>
      </w:pPr>
      <w:r w:rsidRPr="006920B6">
        <w:t>1.6</w:t>
      </w:r>
      <w:r w:rsidR="002D7DBD" w:rsidRPr="006920B6">
        <w:tab/>
        <w:t>Цена Товара, указанная в настоящей спецификации, является фиксированной и неизменной на весь срок действия данного Договора поставки.</w:t>
      </w:r>
      <w:bookmarkStart w:id="0" w:name="_GoBack"/>
      <w:bookmarkEnd w:id="0"/>
    </w:p>
    <w:p w14:paraId="21842E66" w14:textId="5AA48BEE" w:rsidR="002D7DBD" w:rsidRPr="00260B15" w:rsidRDefault="001A1D8D" w:rsidP="001A1D8D">
      <w:pPr>
        <w:jc w:val="both"/>
      </w:pPr>
      <w:r>
        <w:t>1.7  </w:t>
      </w:r>
      <w:r w:rsidR="002D7DBD" w:rsidRPr="00260B15">
        <w:t>Настоящая спецификация является неотъемлемой частью договора № ___</w:t>
      </w:r>
      <w:r w:rsidR="00742986">
        <w:t>________ от «___»</w:t>
      </w:r>
      <w:r w:rsidR="002D7DBD" w:rsidRPr="00260B15">
        <w:t>________ 20</w:t>
      </w:r>
      <w:r w:rsidR="0015299B">
        <w:t>2</w:t>
      </w:r>
      <w:r w:rsidR="007A3FAA">
        <w:t xml:space="preserve">1 </w:t>
      </w:r>
      <w:r w:rsidR="002D7DBD" w:rsidRPr="00260B15">
        <w:t>г.</w:t>
      </w:r>
    </w:p>
    <w:p w14:paraId="66F4D645" w14:textId="77777777" w:rsidR="002D7DBD" w:rsidRPr="00260B15" w:rsidRDefault="002D7DBD" w:rsidP="002D7DBD">
      <w:pPr>
        <w:ind w:firstLine="426"/>
        <w:jc w:val="both"/>
      </w:pPr>
      <w:r w:rsidRPr="00260B15">
        <w:t>Настоящая спецификация составлена и подписана сторонами в двух экземплярах, имеющих одинаковую юридическую силу, по одному экземпляру настоящей спецификации находится у каждой стороны.</w:t>
      </w:r>
    </w:p>
    <w:p w14:paraId="59CCFF63" w14:textId="77777777" w:rsidR="002D7DBD" w:rsidRPr="00260B15" w:rsidRDefault="002D7DBD" w:rsidP="002D7DBD">
      <w:pPr>
        <w:ind w:left="426" w:hanging="426"/>
        <w:jc w:val="both"/>
      </w:pPr>
    </w:p>
    <w:tbl>
      <w:tblPr>
        <w:tblW w:w="9938" w:type="dxa"/>
        <w:tblInd w:w="93" w:type="dxa"/>
        <w:tblLook w:val="04A0" w:firstRow="1" w:lastRow="0" w:firstColumn="1" w:lastColumn="0" w:noHBand="0" w:noVBand="1"/>
      </w:tblPr>
      <w:tblGrid>
        <w:gridCol w:w="4977"/>
        <w:gridCol w:w="4961"/>
      </w:tblGrid>
      <w:tr w:rsidR="002D7DBD" w:rsidRPr="00260B15" w14:paraId="50A012BD" w14:textId="77777777" w:rsidTr="00260B15">
        <w:trPr>
          <w:trHeight w:val="300"/>
        </w:trPr>
        <w:tc>
          <w:tcPr>
            <w:tcW w:w="4977" w:type="dxa"/>
            <w:tcBorders>
              <w:top w:val="nil"/>
              <w:left w:val="nil"/>
              <w:bottom w:val="nil"/>
              <w:right w:val="nil"/>
            </w:tcBorders>
            <w:vAlign w:val="center"/>
          </w:tcPr>
          <w:p w14:paraId="286E6F81" w14:textId="77777777" w:rsidR="002D7DBD" w:rsidRPr="00260B15" w:rsidRDefault="002D7DBD" w:rsidP="00260B15">
            <w:pPr>
              <w:rPr>
                <w:color w:val="000000"/>
              </w:rPr>
            </w:pPr>
            <w:r w:rsidRPr="00260B15">
              <w:rPr>
                <w:rFonts w:eastAsia="Arial Unicode MS"/>
                <w:b/>
                <w:bCs/>
                <w:color w:val="000000"/>
              </w:rPr>
              <w:t>Покупатель:</w:t>
            </w:r>
          </w:p>
        </w:tc>
        <w:tc>
          <w:tcPr>
            <w:tcW w:w="4961" w:type="dxa"/>
            <w:tcBorders>
              <w:top w:val="nil"/>
              <w:left w:val="nil"/>
              <w:bottom w:val="nil"/>
              <w:right w:val="nil"/>
            </w:tcBorders>
            <w:shd w:val="clear" w:color="auto" w:fill="auto"/>
            <w:noWrap/>
            <w:vAlign w:val="center"/>
          </w:tcPr>
          <w:p w14:paraId="2FB868FA" w14:textId="77777777" w:rsidR="002D7DBD" w:rsidRPr="00260B15" w:rsidRDefault="002D7DBD" w:rsidP="00260B15">
            <w:pPr>
              <w:rPr>
                <w:rFonts w:eastAsia="Arial Unicode MS"/>
                <w:color w:val="000000"/>
              </w:rPr>
            </w:pPr>
            <w:r w:rsidRPr="00260B15">
              <w:rPr>
                <w:b/>
                <w:bCs/>
                <w:color w:val="000000"/>
              </w:rPr>
              <w:t>Поставщик:</w:t>
            </w:r>
          </w:p>
        </w:tc>
      </w:tr>
      <w:tr w:rsidR="002D7DBD" w:rsidRPr="00260B15" w14:paraId="374FFEE2" w14:textId="77777777" w:rsidTr="00260B15">
        <w:trPr>
          <w:trHeight w:val="300"/>
        </w:trPr>
        <w:tc>
          <w:tcPr>
            <w:tcW w:w="4977" w:type="dxa"/>
            <w:tcBorders>
              <w:top w:val="nil"/>
              <w:left w:val="nil"/>
              <w:bottom w:val="nil"/>
              <w:right w:val="nil"/>
            </w:tcBorders>
            <w:vAlign w:val="center"/>
          </w:tcPr>
          <w:p w14:paraId="27FBC749" w14:textId="77777777" w:rsidR="002D7DBD" w:rsidRPr="00260B15" w:rsidRDefault="002D7DBD" w:rsidP="00260B15">
            <w:pPr>
              <w:rPr>
                <w:color w:val="000000"/>
              </w:rPr>
            </w:pPr>
          </w:p>
        </w:tc>
        <w:tc>
          <w:tcPr>
            <w:tcW w:w="4961" w:type="dxa"/>
            <w:tcBorders>
              <w:top w:val="nil"/>
              <w:left w:val="nil"/>
              <w:bottom w:val="nil"/>
              <w:right w:val="nil"/>
            </w:tcBorders>
            <w:shd w:val="clear" w:color="auto" w:fill="auto"/>
            <w:noWrap/>
            <w:vAlign w:val="center"/>
          </w:tcPr>
          <w:p w14:paraId="01190135" w14:textId="77777777" w:rsidR="002D7DBD" w:rsidRPr="00260B15" w:rsidRDefault="002D7DBD" w:rsidP="00260B15">
            <w:pPr>
              <w:rPr>
                <w:rFonts w:eastAsia="Arial Unicode MS"/>
                <w:color w:val="000000"/>
              </w:rPr>
            </w:pPr>
          </w:p>
        </w:tc>
      </w:tr>
      <w:tr w:rsidR="002D7DBD" w:rsidRPr="00260B15" w14:paraId="219C40C3" w14:textId="77777777" w:rsidTr="00260B15">
        <w:trPr>
          <w:trHeight w:val="300"/>
        </w:trPr>
        <w:tc>
          <w:tcPr>
            <w:tcW w:w="4977" w:type="dxa"/>
            <w:tcBorders>
              <w:top w:val="nil"/>
              <w:left w:val="nil"/>
              <w:bottom w:val="nil"/>
              <w:right w:val="nil"/>
            </w:tcBorders>
            <w:vAlign w:val="center"/>
          </w:tcPr>
          <w:p w14:paraId="12F1F986" w14:textId="77777777" w:rsidR="002D7DBD" w:rsidRPr="00260B15" w:rsidRDefault="002D7DBD" w:rsidP="00260B15">
            <w:pPr>
              <w:rPr>
                <w:color w:val="000000"/>
              </w:rPr>
            </w:pPr>
          </w:p>
        </w:tc>
        <w:tc>
          <w:tcPr>
            <w:tcW w:w="4961" w:type="dxa"/>
            <w:tcBorders>
              <w:top w:val="nil"/>
              <w:left w:val="nil"/>
              <w:bottom w:val="nil"/>
              <w:right w:val="nil"/>
            </w:tcBorders>
            <w:shd w:val="clear" w:color="auto" w:fill="auto"/>
            <w:noWrap/>
            <w:vAlign w:val="center"/>
          </w:tcPr>
          <w:p w14:paraId="67FE4B51" w14:textId="77777777" w:rsidR="002D7DBD" w:rsidRPr="00260B15" w:rsidRDefault="002D7DBD" w:rsidP="00260B15">
            <w:pPr>
              <w:rPr>
                <w:rFonts w:eastAsia="Arial Unicode MS"/>
                <w:color w:val="000000"/>
              </w:rPr>
            </w:pPr>
          </w:p>
        </w:tc>
      </w:tr>
      <w:tr w:rsidR="002D7DBD" w:rsidRPr="00260B15" w14:paraId="2F3E5519" w14:textId="77777777" w:rsidTr="00260B15">
        <w:trPr>
          <w:trHeight w:val="300"/>
        </w:trPr>
        <w:tc>
          <w:tcPr>
            <w:tcW w:w="4977" w:type="dxa"/>
            <w:tcBorders>
              <w:top w:val="nil"/>
              <w:left w:val="nil"/>
              <w:bottom w:val="nil"/>
              <w:right w:val="nil"/>
            </w:tcBorders>
            <w:vAlign w:val="center"/>
          </w:tcPr>
          <w:p w14:paraId="026D469F" w14:textId="3F0DAE96" w:rsidR="002D7DBD" w:rsidRPr="00260B15" w:rsidRDefault="002D7DBD" w:rsidP="000F0816">
            <w:pPr>
              <w:rPr>
                <w:color w:val="000000"/>
              </w:rPr>
            </w:pPr>
            <w:r w:rsidRPr="00260B15">
              <w:rPr>
                <w:color w:val="000000"/>
              </w:rPr>
              <w:t xml:space="preserve">________________________ / </w:t>
            </w:r>
            <w:r w:rsidR="0003729A">
              <w:rPr>
                <w:color w:val="000000"/>
              </w:rPr>
              <w:t>Ефимов</w:t>
            </w:r>
            <w:r w:rsidR="0003729A" w:rsidRPr="00260B15">
              <w:rPr>
                <w:color w:val="000000"/>
              </w:rPr>
              <w:t xml:space="preserve"> </w:t>
            </w:r>
            <w:r w:rsidR="00B84125">
              <w:rPr>
                <w:color w:val="000000"/>
              </w:rPr>
              <w:t>Д</w:t>
            </w:r>
            <w:r w:rsidR="0003729A">
              <w:rPr>
                <w:color w:val="000000"/>
              </w:rPr>
              <w:t>.В</w:t>
            </w:r>
            <w:r w:rsidR="0003729A" w:rsidRPr="00260B15">
              <w:rPr>
                <w:color w:val="000000"/>
              </w:rPr>
              <w:t>.</w:t>
            </w:r>
            <w:r w:rsidRPr="00260B15">
              <w:rPr>
                <w:color w:val="000000"/>
              </w:rPr>
              <w:t>/</w:t>
            </w:r>
          </w:p>
        </w:tc>
        <w:tc>
          <w:tcPr>
            <w:tcW w:w="4961" w:type="dxa"/>
            <w:tcBorders>
              <w:top w:val="nil"/>
              <w:left w:val="nil"/>
              <w:bottom w:val="nil"/>
              <w:right w:val="nil"/>
            </w:tcBorders>
            <w:shd w:val="clear" w:color="auto" w:fill="auto"/>
            <w:noWrap/>
            <w:vAlign w:val="center"/>
          </w:tcPr>
          <w:p w14:paraId="353AE3B5" w14:textId="77777777" w:rsidR="002D7DBD" w:rsidRPr="00260B15" w:rsidRDefault="002D7DBD" w:rsidP="00260B15">
            <w:pPr>
              <w:rPr>
                <w:rFonts w:eastAsia="Arial Unicode MS"/>
                <w:color w:val="000000"/>
              </w:rPr>
            </w:pPr>
            <w:r w:rsidRPr="00260B15">
              <w:rPr>
                <w:color w:val="000000"/>
              </w:rPr>
              <w:t>________________________ /____________/</w:t>
            </w:r>
          </w:p>
        </w:tc>
      </w:tr>
      <w:tr w:rsidR="002D7DBD" w:rsidRPr="00260B15" w14:paraId="7BAE3095" w14:textId="77777777" w:rsidTr="00260B15">
        <w:trPr>
          <w:trHeight w:val="300"/>
        </w:trPr>
        <w:tc>
          <w:tcPr>
            <w:tcW w:w="4977" w:type="dxa"/>
            <w:tcBorders>
              <w:top w:val="nil"/>
              <w:left w:val="nil"/>
              <w:bottom w:val="nil"/>
              <w:right w:val="nil"/>
            </w:tcBorders>
            <w:vAlign w:val="center"/>
          </w:tcPr>
          <w:p w14:paraId="05536F5C" w14:textId="77777777" w:rsidR="002D7DBD" w:rsidRPr="00260B15" w:rsidRDefault="002D7DBD" w:rsidP="00260B15">
            <w:pPr>
              <w:rPr>
                <w:color w:val="000000"/>
              </w:rPr>
            </w:pPr>
            <w:r w:rsidRPr="00260B15">
              <w:rPr>
                <w:color w:val="000000"/>
              </w:rPr>
              <w:t>М.П.</w:t>
            </w:r>
          </w:p>
        </w:tc>
        <w:tc>
          <w:tcPr>
            <w:tcW w:w="4961" w:type="dxa"/>
            <w:tcBorders>
              <w:top w:val="nil"/>
              <w:left w:val="nil"/>
              <w:bottom w:val="nil"/>
              <w:right w:val="nil"/>
            </w:tcBorders>
            <w:shd w:val="clear" w:color="auto" w:fill="auto"/>
            <w:noWrap/>
            <w:vAlign w:val="center"/>
          </w:tcPr>
          <w:p w14:paraId="6CE3D6A4" w14:textId="77777777" w:rsidR="002D7DBD" w:rsidRPr="00260B15" w:rsidRDefault="002D7DBD" w:rsidP="00260B15">
            <w:pPr>
              <w:rPr>
                <w:rFonts w:eastAsia="Arial Unicode MS"/>
                <w:color w:val="000000"/>
              </w:rPr>
            </w:pPr>
            <w:r w:rsidRPr="00260B15">
              <w:rPr>
                <w:rFonts w:eastAsia="Arial Unicode MS"/>
                <w:color w:val="000000"/>
              </w:rPr>
              <w:t>М.П.</w:t>
            </w:r>
          </w:p>
        </w:tc>
      </w:tr>
    </w:tbl>
    <w:p w14:paraId="648AD09E" w14:textId="77777777" w:rsidR="002D7DBD" w:rsidRPr="00260B15" w:rsidRDefault="002D7DBD" w:rsidP="002D7DBD">
      <w:pPr>
        <w:jc w:val="both"/>
      </w:pPr>
    </w:p>
    <w:p w14:paraId="3C722D6B" w14:textId="77777777" w:rsidR="002D7DBD" w:rsidRPr="00260B15" w:rsidRDefault="002D7DBD" w:rsidP="00987285">
      <w:pPr>
        <w:autoSpaceDE w:val="0"/>
        <w:autoSpaceDN w:val="0"/>
        <w:adjustRightInd w:val="0"/>
        <w:jc w:val="both"/>
        <w:outlineLvl w:val="0"/>
        <w:rPr>
          <w:rFonts w:eastAsia="Calibri"/>
          <w:b/>
          <w:sz w:val="22"/>
          <w:szCs w:val="22"/>
          <w:lang w:eastAsia="en-US"/>
        </w:rPr>
      </w:pPr>
    </w:p>
    <w:p w14:paraId="03452A8E" w14:textId="77777777" w:rsidR="002D7DBD" w:rsidRPr="00260B15" w:rsidRDefault="002D7DBD" w:rsidP="00987285">
      <w:pPr>
        <w:autoSpaceDE w:val="0"/>
        <w:autoSpaceDN w:val="0"/>
        <w:adjustRightInd w:val="0"/>
        <w:jc w:val="both"/>
        <w:outlineLvl w:val="0"/>
        <w:rPr>
          <w:rFonts w:eastAsia="Calibri"/>
          <w:b/>
          <w:sz w:val="22"/>
          <w:szCs w:val="22"/>
          <w:lang w:eastAsia="en-US"/>
        </w:rPr>
      </w:pPr>
    </w:p>
    <w:p w14:paraId="0F7E4468" w14:textId="77777777" w:rsidR="002D7DBD" w:rsidRPr="00260B15" w:rsidRDefault="002D7DBD" w:rsidP="00987285">
      <w:pPr>
        <w:autoSpaceDE w:val="0"/>
        <w:autoSpaceDN w:val="0"/>
        <w:adjustRightInd w:val="0"/>
        <w:jc w:val="both"/>
        <w:outlineLvl w:val="0"/>
        <w:rPr>
          <w:rFonts w:eastAsia="Calibri"/>
          <w:b/>
          <w:sz w:val="22"/>
          <w:szCs w:val="22"/>
          <w:lang w:eastAsia="en-US"/>
        </w:rPr>
      </w:pPr>
    </w:p>
    <w:p w14:paraId="7A1313CF" w14:textId="29905F82" w:rsidR="002D7DBD" w:rsidRPr="00260B15" w:rsidRDefault="002D7DBD" w:rsidP="00987285">
      <w:pPr>
        <w:autoSpaceDE w:val="0"/>
        <w:autoSpaceDN w:val="0"/>
        <w:adjustRightInd w:val="0"/>
        <w:jc w:val="both"/>
        <w:outlineLvl w:val="0"/>
        <w:rPr>
          <w:rFonts w:eastAsia="Calibri"/>
          <w:b/>
          <w:sz w:val="22"/>
          <w:szCs w:val="22"/>
          <w:lang w:eastAsia="en-US"/>
        </w:rPr>
      </w:pPr>
    </w:p>
    <w:p w14:paraId="48EBEEB9" w14:textId="77777777" w:rsidR="002D7DBD" w:rsidRPr="00260B15" w:rsidRDefault="002D7DBD" w:rsidP="00987285">
      <w:pPr>
        <w:autoSpaceDE w:val="0"/>
        <w:autoSpaceDN w:val="0"/>
        <w:adjustRightInd w:val="0"/>
        <w:jc w:val="both"/>
        <w:outlineLvl w:val="0"/>
        <w:rPr>
          <w:rFonts w:eastAsia="Calibri"/>
          <w:b/>
          <w:sz w:val="22"/>
          <w:szCs w:val="22"/>
          <w:lang w:eastAsia="en-US"/>
        </w:rPr>
      </w:pPr>
    </w:p>
    <w:p w14:paraId="1E32193C" w14:textId="77777777" w:rsidR="002D7DBD" w:rsidRPr="00260B15" w:rsidRDefault="002D7DBD" w:rsidP="00987285">
      <w:pPr>
        <w:autoSpaceDE w:val="0"/>
        <w:autoSpaceDN w:val="0"/>
        <w:adjustRightInd w:val="0"/>
        <w:jc w:val="both"/>
        <w:outlineLvl w:val="0"/>
        <w:rPr>
          <w:rFonts w:eastAsia="Calibri"/>
          <w:b/>
          <w:sz w:val="22"/>
          <w:szCs w:val="22"/>
          <w:lang w:eastAsia="en-US"/>
        </w:rPr>
      </w:pPr>
    </w:p>
    <w:p w14:paraId="02FEC71A" w14:textId="77777777" w:rsidR="002D7DBD" w:rsidRPr="00260B15" w:rsidRDefault="002D7DBD" w:rsidP="00987285">
      <w:pPr>
        <w:autoSpaceDE w:val="0"/>
        <w:autoSpaceDN w:val="0"/>
        <w:adjustRightInd w:val="0"/>
        <w:jc w:val="both"/>
        <w:outlineLvl w:val="0"/>
        <w:rPr>
          <w:rFonts w:eastAsia="Calibri"/>
          <w:b/>
          <w:sz w:val="22"/>
          <w:szCs w:val="22"/>
          <w:lang w:eastAsia="en-US"/>
        </w:rPr>
      </w:pPr>
    </w:p>
    <w:p w14:paraId="0328DBAF" w14:textId="77777777" w:rsidR="002D7DBD" w:rsidRPr="00260B15" w:rsidRDefault="002D7DBD" w:rsidP="00987285">
      <w:pPr>
        <w:autoSpaceDE w:val="0"/>
        <w:autoSpaceDN w:val="0"/>
        <w:adjustRightInd w:val="0"/>
        <w:jc w:val="both"/>
        <w:outlineLvl w:val="0"/>
        <w:rPr>
          <w:rFonts w:eastAsia="Calibri"/>
          <w:b/>
          <w:sz w:val="22"/>
          <w:szCs w:val="22"/>
          <w:lang w:eastAsia="en-US"/>
        </w:rPr>
      </w:pPr>
    </w:p>
    <w:p w14:paraId="518074A2" w14:textId="77777777" w:rsidR="00987285" w:rsidRPr="00260B15" w:rsidRDefault="00987285" w:rsidP="00704830"/>
    <w:sectPr w:rsidR="00987285" w:rsidRPr="00260B15" w:rsidSect="00EA5302">
      <w:pgSz w:w="11906" w:h="16838"/>
      <w:pgMar w:top="567" w:right="567" w:bottom="567" w:left="1134"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E7F64" w14:textId="77777777" w:rsidR="001C6F36" w:rsidRDefault="001C6F36">
      <w:r>
        <w:separator/>
      </w:r>
    </w:p>
  </w:endnote>
  <w:endnote w:type="continuationSeparator" w:id="0">
    <w:p w14:paraId="7EC6A5BE" w14:textId="77777777" w:rsidR="001C6F36" w:rsidRDefault="001C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4F48D" w14:textId="77777777" w:rsidR="001C6F36" w:rsidRDefault="001C6F36">
      <w:r>
        <w:separator/>
      </w:r>
    </w:p>
  </w:footnote>
  <w:footnote w:type="continuationSeparator" w:id="0">
    <w:p w14:paraId="64B3897C" w14:textId="77777777" w:rsidR="001C6F36" w:rsidRDefault="001C6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34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1B76A8"/>
    <w:multiLevelType w:val="multilevel"/>
    <w:tmpl w:val="376EDD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17D216A"/>
    <w:multiLevelType w:val="hybridMultilevel"/>
    <w:tmpl w:val="1090A8DC"/>
    <w:lvl w:ilvl="0" w:tplc="FC04C7BA">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10116"/>
    <w:multiLevelType w:val="multilevel"/>
    <w:tmpl w:val="4594C15C"/>
    <w:lvl w:ilvl="0">
      <w:start w:val="1"/>
      <w:numFmt w:val="decimal"/>
      <w:lvlText w:val="%1"/>
      <w:lvlJc w:val="left"/>
      <w:pPr>
        <w:ind w:left="360" w:hanging="360"/>
      </w:pPr>
      <w:rPr>
        <w:rFonts w:hint="default"/>
        <w:sz w:val="24"/>
      </w:rPr>
    </w:lvl>
    <w:lvl w:ilvl="1">
      <w:start w:val="6"/>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4">
    <w:nsid w:val="19CA0EBE"/>
    <w:multiLevelType w:val="hybridMultilevel"/>
    <w:tmpl w:val="64C2F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01620"/>
    <w:multiLevelType w:val="hybridMultilevel"/>
    <w:tmpl w:val="E1B696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87416BD"/>
    <w:multiLevelType w:val="multilevel"/>
    <w:tmpl w:val="1954FB4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A4E287B"/>
    <w:multiLevelType w:val="multilevel"/>
    <w:tmpl w:val="6A3844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A583526"/>
    <w:multiLevelType w:val="multilevel"/>
    <w:tmpl w:val="7500F6B8"/>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ACF7919"/>
    <w:multiLevelType w:val="hybridMultilevel"/>
    <w:tmpl w:val="8A7E95AE"/>
    <w:lvl w:ilvl="0" w:tplc="10FA8D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564A8F"/>
    <w:multiLevelType w:val="hybridMultilevel"/>
    <w:tmpl w:val="D81A19D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BC7972"/>
    <w:multiLevelType w:val="hybridMultilevel"/>
    <w:tmpl w:val="AAC4C4AA"/>
    <w:lvl w:ilvl="0" w:tplc="FC04C7BA">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417B9D"/>
    <w:multiLevelType w:val="multilevel"/>
    <w:tmpl w:val="5576F2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49E1B21"/>
    <w:multiLevelType w:val="multilevel"/>
    <w:tmpl w:val="E3387EC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011639"/>
    <w:multiLevelType w:val="multilevel"/>
    <w:tmpl w:val="7E5AB15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542D64"/>
    <w:multiLevelType w:val="multilevel"/>
    <w:tmpl w:val="8B36170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55DA4628"/>
    <w:multiLevelType w:val="multilevel"/>
    <w:tmpl w:val="780E40B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A76E75"/>
    <w:multiLevelType w:val="multilevel"/>
    <w:tmpl w:val="8B0CD05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2F6F86"/>
    <w:multiLevelType w:val="multilevel"/>
    <w:tmpl w:val="53CE9F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B33FE6"/>
    <w:multiLevelType w:val="hybridMultilevel"/>
    <w:tmpl w:val="4254E704"/>
    <w:lvl w:ilvl="0" w:tplc="FC04C7BA">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C61D20"/>
    <w:multiLevelType w:val="multilevel"/>
    <w:tmpl w:val="13FE7DE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85F2943"/>
    <w:multiLevelType w:val="multilevel"/>
    <w:tmpl w:val="4D9236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5"/>
  </w:num>
  <w:num w:numId="2">
    <w:abstractNumId w:val="0"/>
  </w:num>
  <w:num w:numId="3">
    <w:abstractNumId w:val="4"/>
  </w:num>
  <w:num w:numId="4">
    <w:abstractNumId w:val="21"/>
  </w:num>
  <w:num w:numId="5">
    <w:abstractNumId w:val="1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6"/>
  </w:num>
  <w:num w:numId="10">
    <w:abstractNumId w:val="13"/>
  </w:num>
  <w:num w:numId="11">
    <w:abstractNumId w:val="14"/>
  </w:num>
  <w:num w:numId="12">
    <w:abstractNumId w:val="6"/>
  </w:num>
  <w:num w:numId="13">
    <w:abstractNumId w:val="2"/>
  </w:num>
  <w:num w:numId="14">
    <w:abstractNumId w:val="19"/>
  </w:num>
  <w:num w:numId="15">
    <w:abstractNumId w:val="11"/>
  </w:num>
  <w:num w:numId="16">
    <w:abstractNumId w:val="18"/>
  </w:num>
  <w:num w:numId="17">
    <w:abstractNumId w:val="20"/>
  </w:num>
  <w:num w:numId="18">
    <w:abstractNumId w:val="1"/>
  </w:num>
  <w:num w:numId="19">
    <w:abstractNumId w:val="7"/>
  </w:num>
  <w:num w:numId="20">
    <w:abstractNumId w:val="12"/>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78"/>
    <w:rsid w:val="000311B7"/>
    <w:rsid w:val="000357B4"/>
    <w:rsid w:val="0003729A"/>
    <w:rsid w:val="00041570"/>
    <w:rsid w:val="00041AAF"/>
    <w:rsid w:val="000423C1"/>
    <w:rsid w:val="00051591"/>
    <w:rsid w:val="0005295D"/>
    <w:rsid w:val="00072011"/>
    <w:rsid w:val="00083C47"/>
    <w:rsid w:val="00085DCC"/>
    <w:rsid w:val="00090249"/>
    <w:rsid w:val="00097DC2"/>
    <w:rsid w:val="000A064E"/>
    <w:rsid w:val="000A27E8"/>
    <w:rsid w:val="000A5523"/>
    <w:rsid w:val="000B1CF6"/>
    <w:rsid w:val="000C193C"/>
    <w:rsid w:val="000D2707"/>
    <w:rsid w:val="000D5036"/>
    <w:rsid w:val="000D5131"/>
    <w:rsid w:val="000D6188"/>
    <w:rsid w:val="000E2128"/>
    <w:rsid w:val="000E4E73"/>
    <w:rsid w:val="000E641D"/>
    <w:rsid w:val="000F0816"/>
    <w:rsid w:val="00104C94"/>
    <w:rsid w:val="00107B0B"/>
    <w:rsid w:val="0012053B"/>
    <w:rsid w:val="00121536"/>
    <w:rsid w:val="001300E2"/>
    <w:rsid w:val="0014242C"/>
    <w:rsid w:val="0015138A"/>
    <w:rsid w:val="0015255F"/>
    <w:rsid w:val="0015299B"/>
    <w:rsid w:val="00154D30"/>
    <w:rsid w:val="001614DC"/>
    <w:rsid w:val="00163987"/>
    <w:rsid w:val="00165895"/>
    <w:rsid w:val="00172D72"/>
    <w:rsid w:val="001741C1"/>
    <w:rsid w:val="0017493C"/>
    <w:rsid w:val="00176C90"/>
    <w:rsid w:val="00182B41"/>
    <w:rsid w:val="001837C0"/>
    <w:rsid w:val="00185750"/>
    <w:rsid w:val="00186A42"/>
    <w:rsid w:val="00192624"/>
    <w:rsid w:val="001A1D8D"/>
    <w:rsid w:val="001A2203"/>
    <w:rsid w:val="001B5067"/>
    <w:rsid w:val="001B7C29"/>
    <w:rsid w:val="001C4279"/>
    <w:rsid w:val="001C46EC"/>
    <w:rsid w:val="001C6F36"/>
    <w:rsid w:val="001E3882"/>
    <w:rsid w:val="00201440"/>
    <w:rsid w:val="002048BD"/>
    <w:rsid w:val="00217267"/>
    <w:rsid w:val="002267AD"/>
    <w:rsid w:val="00237316"/>
    <w:rsid w:val="00243E94"/>
    <w:rsid w:val="00250526"/>
    <w:rsid w:val="00260B15"/>
    <w:rsid w:val="0026587A"/>
    <w:rsid w:val="00275817"/>
    <w:rsid w:val="00277063"/>
    <w:rsid w:val="00285EF0"/>
    <w:rsid w:val="00290321"/>
    <w:rsid w:val="0029191E"/>
    <w:rsid w:val="002A6098"/>
    <w:rsid w:val="002B0FE6"/>
    <w:rsid w:val="002B7E59"/>
    <w:rsid w:val="002C55E3"/>
    <w:rsid w:val="002D41A6"/>
    <w:rsid w:val="002D7DBD"/>
    <w:rsid w:val="002E4B41"/>
    <w:rsid w:val="002F32AE"/>
    <w:rsid w:val="002F3FAE"/>
    <w:rsid w:val="00300285"/>
    <w:rsid w:val="00307278"/>
    <w:rsid w:val="003147B2"/>
    <w:rsid w:val="003242AB"/>
    <w:rsid w:val="00324BC5"/>
    <w:rsid w:val="00331100"/>
    <w:rsid w:val="00336144"/>
    <w:rsid w:val="003408FC"/>
    <w:rsid w:val="00341A47"/>
    <w:rsid w:val="00387F66"/>
    <w:rsid w:val="00396601"/>
    <w:rsid w:val="003A1E92"/>
    <w:rsid w:val="003B2E95"/>
    <w:rsid w:val="003C1986"/>
    <w:rsid w:val="003D3024"/>
    <w:rsid w:val="003D7C86"/>
    <w:rsid w:val="003D7D6B"/>
    <w:rsid w:val="003E46B4"/>
    <w:rsid w:val="00401292"/>
    <w:rsid w:val="00405494"/>
    <w:rsid w:val="00425B12"/>
    <w:rsid w:val="00427689"/>
    <w:rsid w:val="00435075"/>
    <w:rsid w:val="00454119"/>
    <w:rsid w:val="0045664D"/>
    <w:rsid w:val="00461F8A"/>
    <w:rsid w:val="004648E4"/>
    <w:rsid w:val="004656BB"/>
    <w:rsid w:val="004701DB"/>
    <w:rsid w:val="00475916"/>
    <w:rsid w:val="00483DE8"/>
    <w:rsid w:val="00487630"/>
    <w:rsid w:val="004A05FA"/>
    <w:rsid w:val="004B42A9"/>
    <w:rsid w:val="004D256B"/>
    <w:rsid w:val="004D5954"/>
    <w:rsid w:val="004D640A"/>
    <w:rsid w:val="004E1B18"/>
    <w:rsid w:val="004E4AE1"/>
    <w:rsid w:val="00502DCC"/>
    <w:rsid w:val="005034D4"/>
    <w:rsid w:val="00504ACB"/>
    <w:rsid w:val="00514D10"/>
    <w:rsid w:val="00520249"/>
    <w:rsid w:val="0052194C"/>
    <w:rsid w:val="00525684"/>
    <w:rsid w:val="00566525"/>
    <w:rsid w:val="00584F4A"/>
    <w:rsid w:val="00591D82"/>
    <w:rsid w:val="00593DB3"/>
    <w:rsid w:val="005B2F2D"/>
    <w:rsid w:val="005B3DF6"/>
    <w:rsid w:val="005B641B"/>
    <w:rsid w:val="005C05A5"/>
    <w:rsid w:val="005D58AC"/>
    <w:rsid w:val="005D5F61"/>
    <w:rsid w:val="005E2A8E"/>
    <w:rsid w:val="005F078E"/>
    <w:rsid w:val="005F181F"/>
    <w:rsid w:val="00605A54"/>
    <w:rsid w:val="00615B57"/>
    <w:rsid w:val="006172F6"/>
    <w:rsid w:val="0062191A"/>
    <w:rsid w:val="0065721C"/>
    <w:rsid w:val="00664BDF"/>
    <w:rsid w:val="00680BAE"/>
    <w:rsid w:val="006920B6"/>
    <w:rsid w:val="006A542F"/>
    <w:rsid w:val="006B4D13"/>
    <w:rsid w:val="006C0414"/>
    <w:rsid w:val="006C17CF"/>
    <w:rsid w:val="006F15EC"/>
    <w:rsid w:val="0070316B"/>
    <w:rsid w:val="00704830"/>
    <w:rsid w:val="007135ED"/>
    <w:rsid w:val="00720679"/>
    <w:rsid w:val="00724AE8"/>
    <w:rsid w:val="00733D7A"/>
    <w:rsid w:val="00742986"/>
    <w:rsid w:val="00745A5C"/>
    <w:rsid w:val="00754289"/>
    <w:rsid w:val="007621B3"/>
    <w:rsid w:val="00764D16"/>
    <w:rsid w:val="00764EF5"/>
    <w:rsid w:val="0076672D"/>
    <w:rsid w:val="0077338D"/>
    <w:rsid w:val="0078285E"/>
    <w:rsid w:val="007A3FAA"/>
    <w:rsid w:val="007B0EA3"/>
    <w:rsid w:val="007B7513"/>
    <w:rsid w:val="007C4592"/>
    <w:rsid w:val="007C6BCA"/>
    <w:rsid w:val="007E7A70"/>
    <w:rsid w:val="007F4455"/>
    <w:rsid w:val="00812CA1"/>
    <w:rsid w:val="00814A9B"/>
    <w:rsid w:val="00846605"/>
    <w:rsid w:val="00847076"/>
    <w:rsid w:val="0086225A"/>
    <w:rsid w:val="00866BFF"/>
    <w:rsid w:val="00867D45"/>
    <w:rsid w:val="00884D86"/>
    <w:rsid w:val="008A0CB7"/>
    <w:rsid w:val="008A5927"/>
    <w:rsid w:val="008B5A0F"/>
    <w:rsid w:val="008B742F"/>
    <w:rsid w:val="008C6779"/>
    <w:rsid w:val="008E77CB"/>
    <w:rsid w:val="008F6256"/>
    <w:rsid w:val="00900DC2"/>
    <w:rsid w:val="00906376"/>
    <w:rsid w:val="00906834"/>
    <w:rsid w:val="00907F3D"/>
    <w:rsid w:val="009106AC"/>
    <w:rsid w:val="00910C2A"/>
    <w:rsid w:val="00913C42"/>
    <w:rsid w:val="009146EE"/>
    <w:rsid w:val="009149EC"/>
    <w:rsid w:val="00914C01"/>
    <w:rsid w:val="00920232"/>
    <w:rsid w:val="0092251C"/>
    <w:rsid w:val="0094183A"/>
    <w:rsid w:val="00947E45"/>
    <w:rsid w:val="009529C0"/>
    <w:rsid w:val="009613D8"/>
    <w:rsid w:val="009634B0"/>
    <w:rsid w:val="00970C97"/>
    <w:rsid w:val="009843B9"/>
    <w:rsid w:val="00984CF1"/>
    <w:rsid w:val="00987285"/>
    <w:rsid w:val="0099121C"/>
    <w:rsid w:val="009A32DF"/>
    <w:rsid w:val="009A553C"/>
    <w:rsid w:val="009B0231"/>
    <w:rsid w:val="009E2FB3"/>
    <w:rsid w:val="009E4508"/>
    <w:rsid w:val="009F095C"/>
    <w:rsid w:val="00A171B8"/>
    <w:rsid w:val="00A21A78"/>
    <w:rsid w:val="00A231A5"/>
    <w:rsid w:val="00A34B3D"/>
    <w:rsid w:val="00A479D3"/>
    <w:rsid w:val="00A75E04"/>
    <w:rsid w:val="00A82EE3"/>
    <w:rsid w:val="00A867FB"/>
    <w:rsid w:val="00A97F9B"/>
    <w:rsid w:val="00AA4A43"/>
    <w:rsid w:val="00AB2B5D"/>
    <w:rsid w:val="00AC7C88"/>
    <w:rsid w:val="00AD42BC"/>
    <w:rsid w:val="00AD7CB7"/>
    <w:rsid w:val="00AE1321"/>
    <w:rsid w:val="00AE6CBF"/>
    <w:rsid w:val="00AF717F"/>
    <w:rsid w:val="00B13AB7"/>
    <w:rsid w:val="00B20C9E"/>
    <w:rsid w:val="00B44159"/>
    <w:rsid w:val="00B50094"/>
    <w:rsid w:val="00B74D1B"/>
    <w:rsid w:val="00B755C5"/>
    <w:rsid w:val="00B757F0"/>
    <w:rsid w:val="00B83D09"/>
    <w:rsid w:val="00B84125"/>
    <w:rsid w:val="00B91140"/>
    <w:rsid w:val="00B9429F"/>
    <w:rsid w:val="00BA7C1D"/>
    <w:rsid w:val="00BB653B"/>
    <w:rsid w:val="00BD083A"/>
    <w:rsid w:val="00BD5348"/>
    <w:rsid w:val="00BF3E33"/>
    <w:rsid w:val="00BF490B"/>
    <w:rsid w:val="00BF5127"/>
    <w:rsid w:val="00BF51C7"/>
    <w:rsid w:val="00C03362"/>
    <w:rsid w:val="00C07042"/>
    <w:rsid w:val="00C111C7"/>
    <w:rsid w:val="00C15332"/>
    <w:rsid w:val="00C242C1"/>
    <w:rsid w:val="00C46EC0"/>
    <w:rsid w:val="00C504B7"/>
    <w:rsid w:val="00C5082E"/>
    <w:rsid w:val="00C528A0"/>
    <w:rsid w:val="00C5455C"/>
    <w:rsid w:val="00C552D0"/>
    <w:rsid w:val="00C67FD8"/>
    <w:rsid w:val="00C71533"/>
    <w:rsid w:val="00C81C22"/>
    <w:rsid w:val="00C93B0F"/>
    <w:rsid w:val="00C978F4"/>
    <w:rsid w:val="00CC03FD"/>
    <w:rsid w:val="00CC29EF"/>
    <w:rsid w:val="00CC637E"/>
    <w:rsid w:val="00CD7145"/>
    <w:rsid w:val="00CF573F"/>
    <w:rsid w:val="00D001D4"/>
    <w:rsid w:val="00D05B7C"/>
    <w:rsid w:val="00D2327D"/>
    <w:rsid w:val="00D2633F"/>
    <w:rsid w:val="00D311CB"/>
    <w:rsid w:val="00D31698"/>
    <w:rsid w:val="00D35D56"/>
    <w:rsid w:val="00D52CF4"/>
    <w:rsid w:val="00D57D62"/>
    <w:rsid w:val="00D9052B"/>
    <w:rsid w:val="00DB1CF9"/>
    <w:rsid w:val="00DB4F1D"/>
    <w:rsid w:val="00DB7FCB"/>
    <w:rsid w:val="00DC0D8D"/>
    <w:rsid w:val="00DC533E"/>
    <w:rsid w:val="00DC7FD4"/>
    <w:rsid w:val="00DD0560"/>
    <w:rsid w:val="00DD3D23"/>
    <w:rsid w:val="00DD3DAA"/>
    <w:rsid w:val="00DD40CE"/>
    <w:rsid w:val="00DD4630"/>
    <w:rsid w:val="00DD4ABE"/>
    <w:rsid w:val="00DE5C0D"/>
    <w:rsid w:val="00DF0964"/>
    <w:rsid w:val="00DF725D"/>
    <w:rsid w:val="00E17D65"/>
    <w:rsid w:val="00E24C43"/>
    <w:rsid w:val="00E42A8D"/>
    <w:rsid w:val="00E43C4B"/>
    <w:rsid w:val="00E449B8"/>
    <w:rsid w:val="00E47DB7"/>
    <w:rsid w:val="00E6544F"/>
    <w:rsid w:val="00E872D4"/>
    <w:rsid w:val="00E94B84"/>
    <w:rsid w:val="00EA52EC"/>
    <w:rsid w:val="00EA5302"/>
    <w:rsid w:val="00EA7705"/>
    <w:rsid w:val="00EB182C"/>
    <w:rsid w:val="00EB3A60"/>
    <w:rsid w:val="00EB4A52"/>
    <w:rsid w:val="00EC5A5E"/>
    <w:rsid w:val="00ED5262"/>
    <w:rsid w:val="00ED52BA"/>
    <w:rsid w:val="00EE2B52"/>
    <w:rsid w:val="00F00CC6"/>
    <w:rsid w:val="00F02911"/>
    <w:rsid w:val="00F03FC2"/>
    <w:rsid w:val="00F075BE"/>
    <w:rsid w:val="00F13218"/>
    <w:rsid w:val="00F13DE1"/>
    <w:rsid w:val="00F20FCD"/>
    <w:rsid w:val="00F27191"/>
    <w:rsid w:val="00F3414D"/>
    <w:rsid w:val="00F408BB"/>
    <w:rsid w:val="00F41D42"/>
    <w:rsid w:val="00F4322A"/>
    <w:rsid w:val="00F46101"/>
    <w:rsid w:val="00F46C51"/>
    <w:rsid w:val="00F473C7"/>
    <w:rsid w:val="00F47732"/>
    <w:rsid w:val="00F70676"/>
    <w:rsid w:val="00F70804"/>
    <w:rsid w:val="00F74A37"/>
    <w:rsid w:val="00F768EC"/>
    <w:rsid w:val="00FA2A68"/>
    <w:rsid w:val="00FB0B39"/>
    <w:rsid w:val="00FC7036"/>
    <w:rsid w:val="00FD2A05"/>
    <w:rsid w:val="00FD30DE"/>
    <w:rsid w:val="00FE2657"/>
    <w:rsid w:val="00FE3963"/>
    <w:rsid w:val="00FE3AC2"/>
    <w:rsid w:val="00FE47C8"/>
    <w:rsid w:val="00FF36FC"/>
    <w:rsid w:val="00FF5D44"/>
    <w:rsid w:val="00FF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306CE"/>
  <w15:docId w15:val="{D8A77AC1-B805-4C23-AA19-07C2A831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F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742F"/>
    <w:pPr>
      <w:tabs>
        <w:tab w:val="center" w:pos="4677"/>
        <w:tab w:val="right" w:pos="9355"/>
      </w:tabs>
    </w:pPr>
  </w:style>
  <w:style w:type="paragraph" w:styleId="a5">
    <w:name w:val="footer"/>
    <w:basedOn w:val="a"/>
    <w:link w:val="a6"/>
    <w:uiPriority w:val="99"/>
    <w:rsid w:val="008B742F"/>
    <w:pPr>
      <w:tabs>
        <w:tab w:val="center" w:pos="4677"/>
        <w:tab w:val="right" w:pos="9355"/>
      </w:tabs>
    </w:pPr>
  </w:style>
  <w:style w:type="character" w:customStyle="1" w:styleId="a4">
    <w:name w:val="Верхний колонтитул Знак"/>
    <w:link w:val="a3"/>
    <w:uiPriority w:val="99"/>
    <w:rsid w:val="00396601"/>
    <w:rPr>
      <w:sz w:val="24"/>
      <w:szCs w:val="24"/>
    </w:rPr>
  </w:style>
  <w:style w:type="paragraph" w:styleId="a7">
    <w:name w:val="Balloon Text"/>
    <w:basedOn w:val="a"/>
    <w:link w:val="a8"/>
    <w:rsid w:val="00396601"/>
    <w:rPr>
      <w:rFonts w:ascii="Tahoma" w:hAnsi="Tahoma" w:cs="Tahoma"/>
      <w:sz w:val="16"/>
      <w:szCs w:val="16"/>
    </w:rPr>
  </w:style>
  <w:style w:type="character" w:customStyle="1" w:styleId="a8">
    <w:name w:val="Текст выноски Знак"/>
    <w:link w:val="a7"/>
    <w:rsid w:val="00396601"/>
    <w:rPr>
      <w:rFonts w:ascii="Tahoma" w:hAnsi="Tahoma" w:cs="Tahoma"/>
      <w:sz w:val="16"/>
      <w:szCs w:val="16"/>
    </w:rPr>
  </w:style>
  <w:style w:type="character" w:customStyle="1" w:styleId="a6">
    <w:name w:val="Нижний колонтитул Знак"/>
    <w:link w:val="a5"/>
    <w:uiPriority w:val="99"/>
    <w:rsid w:val="00396601"/>
    <w:rPr>
      <w:sz w:val="24"/>
      <w:szCs w:val="24"/>
    </w:rPr>
  </w:style>
  <w:style w:type="paragraph" w:styleId="a9">
    <w:name w:val="List Paragraph"/>
    <w:basedOn w:val="a"/>
    <w:uiPriority w:val="34"/>
    <w:qFormat/>
    <w:rsid w:val="00704830"/>
    <w:pPr>
      <w:ind w:left="720"/>
      <w:contextualSpacing/>
    </w:pPr>
  </w:style>
  <w:style w:type="table" w:styleId="aa">
    <w:name w:val="Table Grid"/>
    <w:basedOn w:val="a1"/>
    <w:uiPriority w:val="59"/>
    <w:rsid w:val="00DD3D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13AB7"/>
    <w:rPr>
      <w:sz w:val="24"/>
      <w:szCs w:val="24"/>
    </w:rPr>
  </w:style>
  <w:style w:type="paragraph" w:customStyle="1" w:styleId="1">
    <w:name w:val="Обычный1"/>
    <w:rsid w:val="00987285"/>
    <w:pPr>
      <w:widowControl w:val="0"/>
      <w:snapToGrid w:val="0"/>
    </w:pPr>
    <w:rPr>
      <w:rFonts w:eastAsia="Calibri"/>
    </w:rPr>
  </w:style>
  <w:style w:type="paragraph" w:customStyle="1" w:styleId="10">
    <w:name w:val="Абзац списка1"/>
    <w:basedOn w:val="a"/>
    <w:rsid w:val="00987285"/>
    <w:pPr>
      <w:spacing w:after="200" w:line="276" w:lineRule="auto"/>
      <w:ind w:left="720"/>
      <w:contextualSpacing/>
    </w:pPr>
    <w:rPr>
      <w:rFonts w:ascii="Calibri" w:hAnsi="Calibri"/>
      <w:sz w:val="22"/>
      <w:szCs w:val="22"/>
    </w:rPr>
  </w:style>
  <w:style w:type="paragraph" w:customStyle="1" w:styleId="ConsPlusNonformat">
    <w:name w:val="ConsPlusNonformat"/>
    <w:rsid w:val="00947E45"/>
    <w:pPr>
      <w:autoSpaceDE w:val="0"/>
      <w:autoSpaceDN w:val="0"/>
      <w:adjustRightInd w:val="0"/>
    </w:pPr>
    <w:rPr>
      <w:rFonts w:ascii="Courier New" w:hAnsi="Courier New" w:cs="Courier New"/>
    </w:rPr>
  </w:style>
  <w:style w:type="paragraph" w:styleId="ac">
    <w:name w:val="footnote text"/>
    <w:basedOn w:val="a"/>
    <w:link w:val="ad"/>
    <w:rsid w:val="00947E45"/>
    <w:rPr>
      <w:sz w:val="20"/>
      <w:szCs w:val="20"/>
    </w:rPr>
  </w:style>
  <w:style w:type="character" w:customStyle="1" w:styleId="ad">
    <w:name w:val="Текст сноски Знак"/>
    <w:basedOn w:val="a0"/>
    <w:link w:val="ac"/>
    <w:rsid w:val="00947E45"/>
  </w:style>
  <w:style w:type="character" w:styleId="ae">
    <w:name w:val="footnote reference"/>
    <w:rsid w:val="00947E45"/>
    <w:rPr>
      <w:vertAlign w:val="superscript"/>
    </w:rPr>
  </w:style>
  <w:style w:type="paragraph" w:customStyle="1" w:styleId="ConsPlusNormal">
    <w:name w:val="ConsPlusNormal"/>
    <w:rsid w:val="00947E45"/>
    <w:pPr>
      <w:autoSpaceDE w:val="0"/>
      <w:autoSpaceDN w:val="0"/>
      <w:adjustRightInd w:val="0"/>
      <w:ind w:firstLine="720"/>
    </w:pPr>
    <w:rPr>
      <w:rFonts w:ascii="Arial" w:hAnsi="Arial" w:cs="Arial"/>
    </w:rPr>
  </w:style>
  <w:style w:type="paragraph" w:customStyle="1" w:styleId="af">
    <w:name w:val="Таблицы (моноширинный)"/>
    <w:basedOn w:val="a"/>
    <w:next w:val="a"/>
    <w:uiPriority w:val="99"/>
    <w:rsid w:val="00947E45"/>
    <w:pPr>
      <w:widowControl w:val="0"/>
      <w:autoSpaceDE w:val="0"/>
      <w:autoSpaceDN w:val="0"/>
      <w:adjustRightInd w:val="0"/>
      <w:jc w:val="both"/>
    </w:pPr>
    <w:rPr>
      <w:rFonts w:ascii="Courier New" w:hAnsi="Courier New" w:cs="Courier New"/>
    </w:rPr>
  </w:style>
  <w:style w:type="character" w:styleId="af0">
    <w:name w:val="Hyperlink"/>
    <w:basedOn w:val="a0"/>
    <w:unhideWhenUsed/>
    <w:rsid w:val="00324BC5"/>
    <w:rPr>
      <w:color w:val="0000FF" w:themeColor="hyperlink"/>
      <w:u w:val="single"/>
    </w:rPr>
  </w:style>
  <w:style w:type="character" w:customStyle="1" w:styleId="11">
    <w:name w:val="Неразрешенное упоминание1"/>
    <w:basedOn w:val="a0"/>
    <w:uiPriority w:val="99"/>
    <w:semiHidden/>
    <w:unhideWhenUsed/>
    <w:rsid w:val="00324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6520">
      <w:bodyDiv w:val="1"/>
      <w:marLeft w:val="0"/>
      <w:marRight w:val="0"/>
      <w:marTop w:val="0"/>
      <w:marBottom w:val="0"/>
      <w:divBdr>
        <w:top w:val="none" w:sz="0" w:space="0" w:color="auto"/>
        <w:left w:val="none" w:sz="0" w:space="0" w:color="auto"/>
        <w:bottom w:val="none" w:sz="0" w:space="0" w:color="auto"/>
        <w:right w:val="none" w:sz="0" w:space="0" w:color="auto"/>
      </w:divBdr>
    </w:div>
    <w:div w:id="1050963295">
      <w:bodyDiv w:val="1"/>
      <w:marLeft w:val="0"/>
      <w:marRight w:val="0"/>
      <w:marTop w:val="0"/>
      <w:marBottom w:val="0"/>
      <w:divBdr>
        <w:top w:val="none" w:sz="0" w:space="0" w:color="auto"/>
        <w:left w:val="none" w:sz="0" w:space="0" w:color="auto"/>
        <w:bottom w:val="none" w:sz="0" w:space="0" w:color="auto"/>
        <w:right w:val="none" w:sz="0" w:space="0" w:color="auto"/>
      </w:divBdr>
    </w:div>
    <w:div w:id="1446729901">
      <w:bodyDiv w:val="1"/>
      <w:marLeft w:val="0"/>
      <w:marRight w:val="0"/>
      <w:marTop w:val="0"/>
      <w:marBottom w:val="0"/>
      <w:divBdr>
        <w:top w:val="none" w:sz="0" w:space="0" w:color="auto"/>
        <w:left w:val="none" w:sz="0" w:space="0" w:color="auto"/>
        <w:bottom w:val="none" w:sz="0" w:space="0" w:color="auto"/>
        <w:right w:val="none" w:sz="0" w:space="0" w:color="auto"/>
      </w:divBdr>
    </w:div>
    <w:div w:id="21360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vel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DFA0-E627-4D27-8F67-93B3FD73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78</cp:revision>
  <cp:lastPrinted>2013-11-13T13:42:00Z</cp:lastPrinted>
  <dcterms:created xsi:type="dcterms:W3CDTF">2020-04-16T08:36:00Z</dcterms:created>
  <dcterms:modified xsi:type="dcterms:W3CDTF">2021-09-23T07:44:00Z</dcterms:modified>
</cp:coreProperties>
</file>