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9" w:rsidRPr="00697350" w:rsidRDefault="00BB1109" w:rsidP="00BB11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ДОГОВОР О ЗАДАТКЕ</w:t>
      </w: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 xml:space="preserve">в счет обеспечения оплаты имущества, приобретаемого на торгах по продаже имущества </w:t>
      </w: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ООО «</w:t>
      </w:r>
      <w:r w:rsidR="00697350" w:rsidRPr="00697350">
        <w:rPr>
          <w:rFonts w:ascii="Times New Roman" w:hAnsi="Times New Roman" w:cs="Times New Roman"/>
          <w:sz w:val="24"/>
          <w:szCs w:val="24"/>
        </w:rPr>
        <w:t>Пирамида ХХ</w:t>
      </w:r>
      <w:proofErr w:type="gramStart"/>
      <w:r w:rsidR="00697350" w:rsidRPr="0069735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97350" w:rsidRPr="00697350">
        <w:rPr>
          <w:rFonts w:ascii="Times New Roman" w:hAnsi="Times New Roman" w:cs="Times New Roman"/>
          <w:sz w:val="24"/>
          <w:szCs w:val="24"/>
        </w:rPr>
        <w:t>»</w:t>
      </w:r>
    </w:p>
    <w:p w:rsidR="00BB1109" w:rsidRPr="00697350" w:rsidRDefault="00BB1109" w:rsidP="00BB11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1109" w:rsidRPr="00697350" w:rsidRDefault="00BB1109" w:rsidP="00BB11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 xml:space="preserve">г. Екатеринбург </w:t>
      </w:r>
      <w:r w:rsidRPr="00697350">
        <w:rPr>
          <w:rFonts w:ascii="Times New Roman" w:hAnsi="Times New Roman" w:cs="Times New Roman"/>
          <w:sz w:val="24"/>
          <w:szCs w:val="24"/>
        </w:rPr>
        <w:tab/>
      </w:r>
      <w:r w:rsidRPr="00697350">
        <w:rPr>
          <w:rFonts w:ascii="Times New Roman" w:hAnsi="Times New Roman" w:cs="Times New Roman"/>
          <w:sz w:val="24"/>
          <w:szCs w:val="24"/>
        </w:rPr>
        <w:tab/>
      </w:r>
      <w:r w:rsidRPr="006973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"___"  ___________ 2022 г.</w:t>
      </w:r>
    </w:p>
    <w:p w:rsidR="00BB1109" w:rsidRPr="00697350" w:rsidRDefault="00BB1109" w:rsidP="00BB11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1109" w:rsidRPr="00697350" w:rsidRDefault="00BB1109" w:rsidP="00BB1109">
      <w:pPr>
        <w:pStyle w:val="a3"/>
        <w:ind w:firstLine="360"/>
      </w:pPr>
      <w:r w:rsidRPr="00697350">
        <w:t xml:space="preserve">   </w:t>
      </w:r>
      <w:r w:rsidR="00697350" w:rsidRPr="00697350">
        <w:t>ООО «ПИРАМИДА ХХ</w:t>
      </w:r>
      <w:proofErr w:type="gramStart"/>
      <w:r w:rsidR="00697350" w:rsidRPr="00697350">
        <w:t>I</w:t>
      </w:r>
      <w:proofErr w:type="gramEnd"/>
      <w:r w:rsidR="00697350" w:rsidRPr="00697350">
        <w:t xml:space="preserve">» ОГРН 1027730003014, ИНН 7730156652; </w:t>
      </w:r>
      <w:proofErr w:type="gramStart"/>
      <w:r w:rsidR="00697350" w:rsidRPr="00697350">
        <w:t xml:space="preserve">121309, г. Москва, ул. </w:t>
      </w:r>
      <w:proofErr w:type="spellStart"/>
      <w:r w:rsidR="00697350" w:rsidRPr="00697350">
        <w:t>Новозаводская</w:t>
      </w:r>
      <w:proofErr w:type="spellEnd"/>
      <w:r w:rsidR="00697350" w:rsidRPr="00697350">
        <w:t xml:space="preserve">, д.25/11, корп.5 </w:t>
      </w:r>
      <w:r w:rsidRPr="00697350">
        <w:t xml:space="preserve">в лице конкурсного управляющего </w:t>
      </w:r>
      <w:proofErr w:type="spellStart"/>
      <w:r w:rsidRPr="00697350">
        <w:t>Вешкина</w:t>
      </w:r>
      <w:proofErr w:type="spellEnd"/>
      <w:r w:rsidRPr="00697350">
        <w:t xml:space="preserve"> Алексея Кузьмича, действующего на основании </w:t>
      </w:r>
      <w:r w:rsidR="00697350" w:rsidRPr="00697350">
        <w:t>Опред</w:t>
      </w:r>
      <w:r w:rsidR="00697350" w:rsidRPr="00697350">
        <w:t>еления</w:t>
      </w:r>
      <w:r w:rsidR="00697350" w:rsidRPr="00697350">
        <w:t xml:space="preserve"> Арбитражного суда г. Москвы от 26.08.2021 г. по делу №А40-184626/2016-66-251</w:t>
      </w:r>
      <w:r w:rsidRPr="00697350">
        <w:t>, именуемое в дальнейшем "Организатор торгов" с одной стороны, и __________ в лице __________________, действующий на основании ________________, именуемое в дальнейшем «Претендент», с другой стороны, заключили настоящий договор о нижеследующем:</w:t>
      </w:r>
      <w:proofErr w:type="gramEnd"/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97350" w:rsidRPr="00697350" w:rsidRDefault="00BB1109" w:rsidP="00697350">
      <w:pPr>
        <w:jc w:val="both"/>
        <w:rPr>
          <w:vanish/>
        </w:rPr>
      </w:pPr>
      <w:r w:rsidRPr="00697350">
        <w:t xml:space="preserve">            1.1. </w:t>
      </w:r>
      <w:proofErr w:type="gramStart"/>
      <w:r w:rsidRPr="00697350">
        <w:rPr>
          <w:color w:val="000000"/>
        </w:rPr>
        <w:t xml:space="preserve">Претендент перечисляет на специальный расчетный счет должника (продавца имущества) – ООО </w:t>
      </w:r>
      <w:r w:rsidR="00697350" w:rsidRPr="00697350">
        <w:t xml:space="preserve">«ПИРАМИДА ХХI» </w:t>
      </w:r>
      <w:r w:rsidRPr="00697350">
        <w:rPr>
          <w:color w:val="000000"/>
        </w:rPr>
        <w:t xml:space="preserve">задаток в размере </w:t>
      </w:r>
      <w:r w:rsidR="00697350" w:rsidRPr="00697350">
        <w:rPr>
          <w:color w:val="000000"/>
        </w:rPr>
        <w:t xml:space="preserve">5 </w:t>
      </w:r>
      <w:r w:rsidRPr="00697350">
        <w:rPr>
          <w:color w:val="000000"/>
        </w:rPr>
        <w:t xml:space="preserve">% от цены, действующей на соответствующем интервале, </w:t>
      </w:r>
      <w:r w:rsidRPr="00697350">
        <w:t xml:space="preserve"> в счет обеспечения оплаты приобретаемого на проводимых Организатором торгов в форме открытого аукциона по продаже имущества:</w:t>
      </w:r>
      <w:proofErr w:type="gramEnd"/>
      <w:r w:rsidRPr="00697350">
        <w:t xml:space="preserve"> </w:t>
      </w:r>
      <w:r w:rsidRPr="00697350">
        <w:rPr>
          <w:color w:val="000000"/>
        </w:rPr>
        <w:t xml:space="preserve">ООО </w:t>
      </w:r>
      <w:r w:rsidR="00697350" w:rsidRPr="00697350">
        <w:t>«ПИРАМИДА ХХ</w:t>
      </w:r>
      <w:proofErr w:type="gramStart"/>
      <w:r w:rsidR="00697350" w:rsidRPr="00697350">
        <w:t>I</w:t>
      </w:r>
      <w:proofErr w:type="gramEnd"/>
      <w:r w:rsidR="00697350" w:rsidRPr="00697350">
        <w:t xml:space="preserve">» </w:t>
      </w:r>
      <w:r w:rsidRPr="00697350">
        <w:t xml:space="preserve">Лот № 1- </w:t>
      </w:r>
      <w:r w:rsidR="00697350" w:rsidRPr="00697350">
        <w:t xml:space="preserve">дебиторская задолженность (право требования) от должника к покупателям, поставщикам, прочим дебиторам и кредиторам: </w:t>
      </w:r>
      <w:proofErr w:type="gramStart"/>
      <w:r w:rsidR="00697350" w:rsidRPr="00697350">
        <w:t>ОАО «</w:t>
      </w:r>
      <w:proofErr w:type="spellStart"/>
      <w:r w:rsidR="00697350" w:rsidRPr="00697350">
        <w:t>Владимирэнергосбыт</w:t>
      </w:r>
      <w:proofErr w:type="spellEnd"/>
      <w:r w:rsidR="00697350" w:rsidRPr="00697350">
        <w:t>» сумма 28 519,07 руб., ООО «Свет» сумма 25 800,00 руб., ООО «</w:t>
      </w:r>
      <w:proofErr w:type="spellStart"/>
      <w:r w:rsidR="00697350" w:rsidRPr="00697350">
        <w:t>Такском</w:t>
      </w:r>
      <w:proofErr w:type="spellEnd"/>
      <w:r w:rsidR="00697350" w:rsidRPr="00697350">
        <w:t xml:space="preserve">» сумма 3 580,00 руб., ООО «Владимирские экологические системы» на сумму 100,11 руб., ИП Гуляев Сергей сумма 52 000,00 руб., ИП </w:t>
      </w:r>
      <w:proofErr w:type="spellStart"/>
      <w:r w:rsidR="00697350" w:rsidRPr="00697350">
        <w:t>Данкин</w:t>
      </w:r>
      <w:proofErr w:type="spellEnd"/>
      <w:r w:rsidR="00697350" w:rsidRPr="00697350">
        <w:t xml:space="preserve"> В.Д.  сумма 25 189,76 руб., ЗАО «Юридическое агентство «ДИАН»  сумма 25 400,00 руб., ИП  Кривцова Любовь Павловна</w:t>
      </w:r>
      <w:proofErr w:type="gramEnd"/>
      <w:r w:rsidR="00697350" w:rsidRPr="00697350">
        <w:t xml:space="preserve"> </w:t>
      </w:r>
      <w:r w:rsidR="00697350" w:rsidRPr="00697350">
        <w:rPr>
          <w:vanish/>
        </w:rPr>
        <w:t>Начало формы</w:t>
      </w:r>
    </w:p>
    <w:p w:rsidR="00697350" w:rsidRPr="00697350" w:rsidRDefault="00697350" w:rsidP="00697350">
      <w:pPr>
        <w:pBdr>
          <w:top w:val="single" w:sz="6" w:space="1" w:color="auto"/>
        </w:pBdr>
        <w:jc w:val="center"/>
        <w:rPr>
          <w:vanish/>
        </w:rPr>
      </w:pPr>
      <w:r w:rsidRPr="00697350">
        <w:rPr>
          <w:vanish/>
        </w:rPr>
        <w:t>Конец формы</w:t>
      </w:r>
    </w:p>
    <w:p w:rsidR="00697350" w:rsidRPr="00697350" w:rsidRDefault="00697350" w:rsidP="00697350">
      <w:pPr>
        <w:pBdr>
          <w:bottom w:val="single" w:sz="6" w:space="1" w:color="auto"/>
        </w:pBdr>
        <w:jc w:val="center"/>
        <w:rPr>
          <w:vanish/>
        </w:rPr>
      </w:pPr>
      <w:r w:rsidRPr="00697350">
        <w:rPr>
          <w:vanish/>
        </w:rPr>
        <w:t>Начало формы</w:t>
      </w:r>
    </w:p>
    <w:p w:rsidR="00697350" w:rsidRPr="00697350" w:rsidRDefault="00697350" w:rsidP="00697350">
      <w:pPr>
        <w:pBdr>
          <w:top w:val="single" w:sz="6" w:space="1" w:color="auto"/>
        </w:pBdr>
        <w:jc w:val="center"/>
        <w:rPr>
          <w:vanish/>
        </w:rPr>
      </w:pPr>
      <w:r w:rsidRPr="00697350">
        <w:rPr>
          <w:vanish/>
        </w:rPr>
        <w:t>Конец формы</w:t>
      </w:r>
    </w:p>
    <w:p w:rsidR="00BB1109" w:rsidRPr="00697350" w:rsidRDefault="00697350" w:rsidP="00697350">
      <w:pPr>
        <w:jc w:val="both"/>
        <w:rPr>
          <w:rStyle w:val="paragraph"/>
        </w:rPr>
      </w:pPr>
      <w:r w:rsidRPr="00697350">
        <w:t>сумма 3 709,00 руб., ООО «</w:t>
      </w:r>
      <w:proofErr w:type="spellStart"/>
      <w:r w:rsidRPr="00697350">
        <w:t>Мегатон</w:t>
      </w:r>
      <w:proofErr w:type="spellEnd"/>
      <w:r w:rsidRPr="00697350">
        <w:t>»  сумма 0,13 руб., ООО «Эдельвейс» сумма 32 584,66 руб. Лот №2 – основные средств</w:t>
      </w:r>
      <w:proofErr w:type="gramStart"/>
      <w:r w:rsidRPr="00697350">
        <w:t>а ООО</w:t>
      </w:r>
      <w:proofErr w:type="gramEnd"/>
      <w:r w:rsidRPr="00697350">
        <w:t xml:space="preserve"> «ПИРАМИДА ХХI», не обремененные залогом: </w:t>
      </w:r>
      <w:proofErr w:type="gramStart"/>
      <w:r w:rsidRPr="00697350">
        <w:t xml:space="preserve">Сеть подземных канализационных коммуникаций с КСН протяженность 1 886 м, материал труб - чугун, колодец - железобетонный, </w:t>
      </w:r>
      <w:proofErr w:type="spellStart"/>
      <w:r w:rsidRPr="00697350">
        <w:t>усл</w:t>
      </w:r>
      <w:proofErr w:type="spellEnd"/>
      <w:r w:rsidRPr="00697350">
        <w:t xml:space="preserve">. №33:13:35 00 00:0000:5820/9 (инв. №33:13:050101:1355); Водопровод протяженность 2152,5 </w:t>
      </w:r>
      <w:proofErr w:type="spellStart"/>
      <w:r w:rsidRPr="00697350">
        <w:t>пог</w:t>
      </w:r>
      <w:proofErr w:type="spellEnd"/>
      <w:r w:rsidRPr="00697350">
        <w:t xml:space="preserve">. м, </w:t>
      </w:r>
      <w:proofErr w:type="spellStart"/>
      <w:r w:rsidRPr="00697350">
        <w:t>усл</w:t>
      </w:r>
      <w:proofErr w:type="spellEnd"/>
      <w:r w:rsidRPr="00697350">
        <w:t>. №33:13:35 00 00:0000:5798/9 (инв. №33:13:050101:1273); Тепловые сети протяженность 1992 м,</w:t>
      </w:r>
      <w:proofErr w:type="gramEnd"/>
      <w:r w:rsidRPr="00697350">
        <w:t xml:space="preserve"> материал труб - сталь, </w:t>
      </w:r>
      <w:proofErr w:type="spellStart"/>
      <w:r w:rsidRPr="00697350">
        <w:t>усл</w:t>
      </w:r>
      <w:proofErr w:type="spellEnd"/>
      <w:r w:rsidRPr="00697350">
        <w:t xml:space="preserve">. №33:13:35 00 00:0000:5821/9 (инв. №33:13:050101:1432); Электролиния, номера опор 1-2, материал: железобетон </w:t>
      </w:r>
      <w:proofErr w:type="spellStart"/>
      <w:r w:rsidRPr="00697350">
        <w:t>усл</w:t>
      </w:r>
      <w:proofErr w:type="spellEnd"/>
      <w:r w:rsidRPr="00697350">
        <w:t>. №33:15:35 00 00:0000:5804/9 (инв. №33:13:050101:1320).</w:t>
      </w:r>
    </w:p>
    <w:p w:rsidR="00BB1109" w:rsidRPr="00697350" w:rsidRDefault="00BB1109" w:rsidP="00BB1109">
      <w:pPr>
        <w:jc w:val="both"/>
      </w:pPr>
      <w:r w:rsidRPr="00697350">
        <w:t xml:space="preserve">           1.2. Задаток устанавливается в размере </w:t>
      </w:r>
      <w:r w:rsidR="00697350" w:rsidRPr="00697350">
        <w:t>5</w:t>
      </w:r>
      <w:r w:rsidRPr="00697350">
        <w:t xml:space="preserve"> (</w:t>
      </w:r>
      <w:r w:rsidR="00697350" w:rsidRPr="00697350">
        <w:t>пять</w:t>
      </w:r>
      <w:r w:rsidRPr="00697350">
        <w:t>) процентов от цены,</w:t>
      </w:r>
      <w:r w:rsidRPr="00697350">
        <w:rPr>
          <w:color w:val="000000"/>
        </w:rPr>
        <w:t xml:space="preserve"> действующей на соответствующем интервале</w:t>
      </w:r>
      <w:r w:rsidRPr="00697350">
        <w:t xml:space="preserve"> продажи имущества должника.</w:t>
      </w: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50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50">
        <w:rPr>
          <w:rFonts w:ascii="Times New Roman" w:hAnsi="Times New Roman" w:cs="Times New Roman"/>
          <w:b/>
          <w:sz w:val="24"/>
          <w:szCs w:val="24"/>
        </w:rPr>
        <w:t xml:space="preserve"> 2.1. Претендент обязан:</w:t>
      </w:r>
    </w:p>
    <w:p w:rsidR="00BB1109" w:rsidRPr="00697350" w:rsidRDefault="00BB1109" w:rsidP="00BB1109">
      <w:pPr>
        <w:jc w:val="both"/>
      </w:pPr>
      <w:r w:rsidRPr="00697350">
        <w:t xml:space="preserve">           2.1.1. Обеспечить поступление указанных в п. 1.1 настоящего договора денежных средств на специальный расчетный счет должника (продавца имущества) – </w:t>
      </w:r>
      <w:r w:rsidRPr="00697350">
        <w:rPr>
          <w:color w:val="000000"/>
        </w:rPr>
        <w:t xml:space="preserve">ООО </w:t>
      </w:r>
      <w:r w:rsidR="00697350" w:rsidRPr="00697350">
        <w:t>«ПИРАМИДА ХХ</w:t>
      </w:r>
      <w:proofErr w:type="gramStart"/>
      <w:r w:rsidR="00697350" w:rsidRPr="00697350">
        <w:t>I</w:t>
      </w:r>
      <w:proofErr w:type="gramEnd"/>
      <w:r w:rsidR="00697350" w:rsidRPr="00697350">
        <w:t>»</w:t>
      </w:r>
      <w:r w:rsidRPr="00697350">
        <w:rPr>
          <w:rStyle w:val="paragraph"/>
        </w:rPr>
        <w:t>.</w:t>
      </w:r>
      <w:r w:rsidRPr="00697350">
        <w:rPr>
          <w:bCs/>
        </w:rPr>
        <w:t xml:space="preserve"> </w:t>
      </w:r>
      <w:r w:rsidR="00697350" w:rsidRPr="00697350">
        <w:t xml:space="preserve">Сумма задатка должна быть зачислена на расчетный счет должника до начала срока действия определенного периода проведения торгов, на котором установлена начальная цена. Реквизиты для задатка: получатель ООО «Пирамида ХХI», ИНН 7730156652, </w:t>
      </w:r>
      <w:proofErr w:type="gramStart"/>
      <w:r w:rsidR="00697350" w:rsidRPr="00697350">
        <w:t>р</w:t>
      </w:r>
      <w:proofErr w:type="gramEnd"/>
      <w:r w:rsidR="00697350" w:rsidRPr="00697350">
        <w:t xml:space="preserve">/с </w:t>
      </w:r>
      <w:r w:rsidR="00697350" w:rsidRPr="00697350">
        <w:rPr>
          <w:rStyle w:val="DefaultFontHxMailStyle"/>
        </w:rPr>
        <w:t>40702810503020005286 Ф-Л ЗАПАДНО-СИБИСКИЙ ПАО БАНКА «ФК ОТКРЫТИЕ» к/с 30101810465777100812, БИК 047162812,</w:t>
      </w:r>
      <w:r w:rsidR="00697350" w:rsidRPr="00697350">
        <w:t xml:space="preserve"> назначение платежа: задаток на участие в торгах по продаже имущества ООО «ПИРАМИДА XXI» лот №__.</w:t>
      </w:r>
      <w:r w:rsidRPr="00697350">
        <w:t xml:space="preserve">         2.1.2. В случае признания Претендента победителем торгов в форме</w:t>
      </w:r>
      <w:r w:rsidR="00697350" w:rsidRPr="00697350">
        <w:t xml:space="preserve"> публичного предложения</w:t>
      </w:r>
      <w:r w:rsidRPr="00697350">
        <w:t xml:space="preserve">, Победитель в срок не позднее 5 (Пяти) дней с момента получения соответствующего предложения конкурсного управляющего о заключении договора, заключает договор купли-продажи с продавцом имущества, при этом перечисленный </w:t>
      </w:r>
      <w:r w:rsidRPr="00697350">
        <w:lastRenderedPageBreak/>
        <w:t>Претендентом задаток засчитывается продавцом в счет оплаты по заключенному договору купли-продажи.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При отказе Победителя от заключения в установленный срок договора купли-продажи либо при уклонении от заключения указанного договора задаток ему Организатором торгов не возвращается, а Претендент утрачивает право на заключение договора купли-продажи.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50">
        <w:rPr>
          <w:rFonts w:ascii="Times New Roman" w:hAnsi="Times New Roman" w:cs="Times New Roman"/>
          <w:b/>
          <w:sz w:val="24"/>
          <w:szCs w:val="24"/>
        </w:rPr>
        <w:t>2.2. Организатор торгов обязан: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до рассмотрения организатором торгов этой заявки вернуть задаток в срок не позднее 5 (Пяти) дней с момента получения уведомления об отзыве заявки на счет, указанный Претендентом.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2.2.2. В случае снятия предмета торгов с торгов, вернуть задаток в течение 5 (Пяти) рабочих дней со дня принятия решения об отмене торгов.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697350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заявки Претендента к участию в торгах</w:t>
      </w:r>
      <w:proofErr w:type="gramEnd"/>
      <w:r w:rsidRPr="00697350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697350" w:rsidRPr="0069735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697350">
        <w:rPr>
          <w:rFonts w:ascii="Times New Roman" w:hAnsi="Times New Roman" w:cs="Times New Roman"/>
          <w:sz w:val="24"/>
          <w:szCs w:val="24"/>
        </w:rPr>
        <w:t>, вернуть задаток в течение 5 (Пяти) рабочих дней со дня принятия такого решения.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2.2.4. В случае непризнания Претендента победителем торгов, вернуть задаток в течение 5 (Пяти) рабочих дней со дня подписания Организатором торгов протокола о результатах проведения торгов.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 xml:space="preserve">2.2.5. </w:t>
      </w:r>
      <w:r w:rsidR="00697350" w:rsidRPr="00697350">
        <w:rPr>
          <w:rFonts w:ascii="Times New Roman" w:hAnsi="Times New Roman" w:cs="Times New Roman"/>
          <w:sz w:val="24"/>
          <w:szCs w:val="24"/>
        </w:rPr>
        <w:t>В</w:t>
      </w:r>
      <w:r w:rsidRPr="00697350">
        <w:rPr>
          <w:rFonts w:ascii="Times New Roman" w:hAnsi="Times New Roman" w:cs="Times New Roman"/>
          <w:sz w:val="24"/>
          <w:szCs w:val="24"/>
        </w:rPr>
        <w:t>несенный задаток не возвращается победителю торгов в случае, если он: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- уклонится от заключения в установленный срок договора купли-продажи.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- не оплатит продаваемого на торгах Имущество должника в срок, установленный заключенным договором купли-продажи.</w:t>
      </w: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50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50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69735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97350">
        <w:rPr>
          <w:rFonts w:ascii="Times New Roman" w:hAnsi="Times New Roman" w:cs="Times New Roman"/>
          <w:sz w:val="24"/>
          <w:szCs w:val="24"/>
        </w:rPr>
        <w:t xml:space="preserve"> согласия - рассматриваются в Арбитражном суде Свердловской области.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BB1109" w:rsidRPr="00697350" w:rsidRDefault="00BB1109" w:rsidP="00BB1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sz w:val="24"/>
          <w:szCs w:val="24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09" w:rsidRPr="00697350" w:rsidRDefault="00BB1109" w:rsidP="00BB11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50">
        <w:rPr>
          <w:rFonts w:ascii="Times New Roman" w:hAnsi="Times New Roman" w:cs="Times New Roman"/>
          <w:b/>
          <w:sz w:val="24"/>
          <w:szCs w:val="24"/>
        </w:rPr>
        <w:t>5. АДРЕСА И ПЛАТЕЖНЫЕ РЕКВИЗИТЫ СТОРОН</w:t>
      </w:r>
    </w:p>
    <w:p w:rsidR="00BB1109" w:rsidRPr="00697350" w:rsidRDefault="00BB1109" w:rsidP="00BB1109">
      <w:pPr>
        <w:jc w:val="both"/>
      </w:pPr>
    </w:p>
    <w:p w:rsidR="00BB1109" w:rsidRPr="00697350" w:rsidRDefault="00BB1109" w:rsidP="00BB1109">
      <w:pPr>
        <w:jc w:val="both"/>
      </w:pPr>
      <w:r w:rsidRPr="00697350">
        <w:rPr>
          <w:b/>
        </w:rPr>
        <w:t xml:space="preserve">Организатор торгов: </w:t>
      </w:r>
      <w:r w:rsidRPr="00697350">
        <w:t>Конкурсный управляющий ООО</w:t>
      </w:r>
      <w:r w:rsidR="00697350" w:rsidRPr="00697350">
        <w:t xml:space="preserve">   «ПИРАМИДА ХХI» ОГРН 1027730003014, ИНН 7730156652; 121309, г. Москва, ул. </w:t>
      </w:r>
      <w:proofErr w:type="spellStart"/>
      <w:r w:rsidR="00697350" w:rsidRPr="00697350">
        <w:t>Новозаводская</w:t>
      </w:r>
      <w:proofErr w:type="spellEnd"/>
      <w:r w:rsidR="00697350" w:rsidRPr="00697350">
        <w:t>, д.25/11, корп.5</w:t>
      </w:r>
      <w:r w:rsidR="00697350" w:rsidRPr="00697350">
        <w:t xml:space="preserve">, </w:t>
      </w:r>
      <w:r w:rsidR="00697350" w:rsidRPr="00697350">
        <w:t xml:space="preserve"> </w:t>
      </w:r>
      <w:proofErr w:type="gramStart"/>
      <w:r w:rsidR="00697350" w:rsidRPr="00697350">
        <w:t>р</w:t>
      </w:r>
      <w:proofErr w:type="gramEnd"/>
      <w:r w:rsidR="00697350" w:rsidRPr="00697350">
        <w:t xml:space="preserve">/с </w:t>
      </w:r>
      <w:r w:rsidR="00697350" w:rsidRPr="00697350">
        <w:rPr>
          <w:rStyle w:val="DefaultFontHxMailStyle"/>
        </w:rPr>
        <w:t>40702810503020005286 Ф-Л ЗАПАДНО-СИБИСКИЙ ПАО БАНКА «ФК ОТКРЫТИЕ» к/с 30101810465777100812, БИК 047162812,</w:t>
      </w:r>
      <w:r w:rsidR="00697350" w:rsidRPr="00697350">
        <w:t xml:space="preserve"> </w:t>
      </w:r>
      <w:r w:rsidR="00697350" w:rsidRPr="00697350">
        <w:t>а</w:t>
      </w:r>
      <w:r w:rsidRPr="00697350">
        <w:t>дрес для направления корреспонденции: 620000, г. Екатеринбург, а/я 92</w:t>
      </w:r>
    </w:p>
    <w:p w:rsidR="00BB1109" w:rsidRPr="00697350" w:rsidRDefault="00BB1109" w:rsidP="00BB11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1109" w:rsidRPr="00697350" w:rsidRDefault="00BB1109" w:rsidP="00BB11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350">
        <w:rPr>
          <w:rFonts w:ascii="Times New Roman" w:hAnsi="Times New Roman" w:cs="Times New Roman"/>
          <w:b/>
          <w:sz w:val="24"/>
          <w:szCs w:val="24"/>
        </w:rPr>
        <w:t>Претендент:</w:t>
      </w:r>
      <w:r w:rsidRPr="006973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BB1109" w:rsidRPr="00697350" w:rsidRDefault="00BB1109" w:rsidP="00BB1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50">
        <w:rPr>
          <w:rFonts w:ascii="Times New Roman" w:hAnsi="Times New Roman" w:cs="Times New Roman"/>
          <w:b/>
          <w:sz w:val="24"/>
          <w:szCs w:val="24"/>
        </w:rPr>
        <w:t>6. ПОДПИСИ СТОРОН</w:t>
      </w:r>
    </w:p>
    <w:p w:rsidR="00D74C8C" w:rsidRDefault="00BB1109" w:rsidP="00697350">
      <w:pPr>
        <w:pStyle w:val="ConsPlusNonformat"/>
        <w:widowControl/>
      </w:pPr>
      <w:r w:rsidRPr="00697350">
        <w:rPr>
          <w:rFonts w:ascii="Times New Roman" w:hAnsi="Times New Roman" w:cs="Times New Roman"/>
          <w:sz w:val="24"/>
          <w:szCs w:val="24"/>
        </w:rPr>
        <w:t xml:space="preserve">    Организатор торгов:                  </w:t>
      </w:r>
      <w:r w:rsidRPr="00697350">
        <w:rPr>
          <w:rFonts w:ascii="Times New Roman" w:hAnsi="Times New Roman" w:cs="Times New Roman"/>
          <w:sz w:val="24"/>
          <w:szCs w:val="24"/>
        </w:rPr>
        <w:tab/>
      </w:r>
      <w:r w:rsidRPr="00697350">
        <w:rPr>
          <w:rFonts w:ascii="Times New Roman" w:hAnsi="Times New Roman" w:cs="Times New Roman"/>
          <w:sz w:val="24"/>
          <w:szCs w:val="24"/>
        </w:rPr>
        <w:tab/>
      </w:r>
      <w:r w:rsidRPr="00697350">
        <w:rPr>
          <w:rFonts w:ascii="Times New Roman" w:hAnsi="Times New Roman" w:cs="Times New Roman"/>
          <w:sz w:val="24"/>
          <w:szCs w:val="24"/>
        </w:rPr>
        <w:tab/>
      </w:r>
      <w:r w:rsidRPr="00697350">
        <w:rPr>
          <w:rFonts w:ascii="Times New Roman" w:hAnsi="Times New Roman" w:cs="Times New Roman"/>
          <w:sz w:val="24"/>
          <w:szCs w:val="24"/>
        </w:rPr>
        <w:tab/>
        <w:t xml:space="preserve">                      Претендент:</w:t>
      </w:r>
      <w:bookmarkStart w:id="0" w:name="_GoBack"/>
      <w:bookmarkEnd w:id="0"/>
    </w:p>
    <w:sectPr w:rsidR="00D74C8C" w:rsidSect="003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09"/>
    <w:rsid w:val="00697350"/>
    <w:rsid w:val="00BB1109"/>
    <w:rsid w:val="00D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aragraph">
    <w:name w:val="paragraph"/>
    <w:basedOn w:val="a0"/>
    <w:rsid w:val="00BB1109"/>
  </w:style>
  <w:style w:type="paragraph" w:styleId="a3">
    <w:name w:val="Body Text"/>
    <w:basedOn w:val="a"/>
    <w:link w:val="a4"/>
    <w:rsid w:val="00BB1109"/>
    <w:pPr>
      <w:jc w:val="both"/>
    </w:pPr>
  </w:style>
  <w:style w:type="character" w:customStyle="1" w:styleId="a4">
    <w:name w:val="Основной текст Знак"/>
    <w:basedOn w:val="a0"/>
    <w:link w:val="a3"/>
    <w:rsid w:val="00BB1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basedOn w:val="a0"/>
    <w:rsid w:val="006973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aragraph">
    <w:name w:val="paragraph"/>
    <w:basedOn w:val="a0"/>
    <w:rsid w:val="00BB1109"/>
  </w:style>
  <w:style w:type="paragraph" w:styleId="a3">
    <w:name w:val="Body Text"/>
    <w:basedOn w:val="a"/>
    <w:link w:val="a4"/>
    <w:rsid w:val="00BB1109"/>
    <w:pPr>
      <w:jc w:val="both"/>
    </w:pPr>
  </w:style>
  <w:style w:type="character" w:customStyle="1" w:styleId="a4">
    <w:name w:val="Основной текст Знак"/>
    <w:basedOn w:val="a0"/>
    <w:link w:val="a3"/>
    <w:rsid w:val="00BB1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basedOn w:val="a0"/>
    <w:rsid w:val="006973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2022-09-16T13:06:00Z</dcterms:created>
  <dcterms:modified xsi:type="dcterms:W3CDTF">2022-09-16T13:15:00Z</dcterms:modified>
</cp:coreProperties>
</file>