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EA" w:rsidRPr="00D97AEA" w:rsidRDefault="00D97AEA" w:rsidP="00D97AEA">
      <w:pPr>
        <w:spacing w:after="0" w:line="240" w:lineRule="auto"/>
        <w:ind w:firstLine="180"/>
        <w:jc w:val="center"/>
        <w:rPr>
          <w:rFonts w:ascii="Times New Roman" w:hAnsi="Times New Roman" w:cs="Times New Roman"/>
          <w:b/>
          <w:sz w:val="21"/>
          <w:szCs w:val="21"/>
        </w:rPr>
      </w:pPr>
      <w:r w:rsidRPr="00D97AEA">
        <w:rPr>
          <w:rFonts w:ascii="Times New Roman" w:hAnsi="Times New Roman" w:cs="Times New Roman"/>
          <w:b/>
          <w:sz w:val="21"/>
          <w:szCs w:val="21"/>
        </w:rPr>
        <w:t>МИНОБРНАУКИ РОССИИ</w:t>
      </w:r>
    </w:p>
    <w:p w:rsidR="00D97AEA" w:rsidRPr="00D97AEA" w:rsidRDefault="00D97AEA" w:rsidP="00D97AEA">
      <w:pPr>
        <w:spacing w:after="0" w:line="240" w:lineRule="auto"/>
        <w:ind w:firstLine="720"/>
        <w:jc w:val="center"/>
        <w:rPr>
          <w:rFonts w:ascii="Times New Roman" w:hAnsi="Times New Roman" w:cs="Times New Roman"/>
          <w:b/>
          <w:sz w:val="21"/>
          <w:szCs w:val="21"/>
        </w:rPr>
      </w:pPr>
      <w:r w:rsidRPr="00D97AEA">
        <w:rPr>
          <w:rFonts w:ascii="Times New Roman" w:hAnsi="Times New Roman" w:cs="Times New Roman"/>
          <w:b/>
          <w:sz w:val="21"/>
          <w:szCs w:val="21"/>
        </w:rPr>
        <w:t>ФЕДЕРАЛЬНОЕ ГОСУДАРСТВЕННОЕ БЮДЖЕТНОЕ ОБРАЗОВАТЕЛЬНОЕ УЧРЕЖДЕНИЕ ВЫСШЕГО ОБРАЗОВАНИЯ</w:t>
      </w:r>
    </w:p>
    <w:p w:rsidR="00D97AEA" w:rsidRPr="00D97AEA" w:rsidRDefault="00D97AEA" w:rsidP="00D97AEA">
      <w:pPr>
        <w:spacing w:after="0" w:line="240" w:lineRule="auto"/>
        <w:ind w:firstLine="720"/>
        <w:jc w:val="center"/>
        <w:rPr>
          <w:rFonts w:ascii="Times New Roman" w:hAnsi="Times New Roman" w:cs="Times New Roman"/>
          <w:b/>
          <w:sz w:val="21"/>
          <w:szCs w:val="21"/>
        </w:rPr>
      </w:pPr>
      <w:r w:rsidRPr="00D97AEA">
        <w:rPr>
          <w:rFonts w:ascii="Times New Roman" w:hAnsi="Times New Roman" w:cs="Times New Roman"/>
          <w:b/>
          <w:sz w:val="21"/>
          <w:szCs w:val="21"/>
        </w:rPr>
        <w:t>«НИЖЕГОРОДСКИЙ ГОСУДАРСТВЕННЫЙ АРХИТЕКТУРНО-СТРОИТЕЛЬНЫЙ УНИВЕРСИТЕТ» (ННГАСУ)</w:t>
      </w:r>
    </w:p>
    <w:p w:rsidR="00F4570D" w:rsidRPr="00D97AEA" w:rsidRDefault="00F4570D" w:rsidP="00D97AEA">
      <w:pPr>
        <w:spacing w:after="0" w:line="240" w:lineRule="auto"/>
        <w:jc w:val="center"/>
        <w:rPr>
          <w:rFonts w:ascii="Times New Roman" w:hAnsi="Times New Roman" w:cs="Times New Roman"/>
          <w:bCs/>
          <w:sz w:val="21"/>
          <w:szCs w:val="21"/>
        </w:rPr>
      </w:pPr>
    </w:p>
    <w:p w:rsidR="00623278" w:rsidRPr="004B7A04" w:rsidRDefault="00623278" w:rsidP="00623278">
      <w:pPr>
        <w:spacing w:after="0" w:line="240" w:lineRule="exact"/>
        <w:rPr>
          <w:rFonts w:ascii="Times New Roman" w:hAnsi="Times New Roman"/>
          <w:b/>
        </w:rPr>
      </w:pPr>
    </w:p>
    <w:tbl>
      <w:tblPr>
        <w:tblW w:w="48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634"/>
        <w:gridCol w:w="5739"/>
      </w:tblGrid>
      <w:tr w:rsidR="001A782A" w:rsidRPr="004B7A04" w:rsidTr="00F909EA">
        <w:trPr>
          <w:trHeight w:val="235"/>
        </w:trPr>
        <w:tc>
          <w:tcPr>
            <w:tcW w:w="3290" w:type="dxa"/>
            <w:gridSpan w:val="2"/>
            <w:tcBorders>
              <w:top w:val="nil"/>
              <w:left w:val="nil"/>
              <w:bottom w:val="nil"/>
              <w:right w:val="nil"/>
            </w:tcBorders>
            <w:vAlign w:val="center"/>
          </w:tcPr>
          <w:p w:rsidR="001A782A" w:rsidRPr="004B7A04" w:rsidRDefault="001A782A" w:rsidP="001A782A">
            <w:pPr>
              <w:widowControl w:val="0"/>
              <w:autoSpaceDE w:val="0"/>
              <w:autoSpaceDN w:val="0"/>
              <w:adjustRightInd w:val="0"/>
              <w:spacing w:after="0" w:line="240" w:lineRule="auto"/>
              <w:rPr>
                <w:rFonts w:ascii="Times New Roman" w:hAnsi="Times New Roman" w:cs="Times New Roman"/>
                <w:b/>
              </w:rPr>
            </w:pPr>
          </w:p>
        </w:tc>
        <w:tc>
          <w:tcPr>
            <w:tcW w:w="5739" w:type="dxa"/>
            <w:tcBorders>
              <w:top w:val="nil"/>
              <w:left w:val="nil"/>
              <w:bottom w:val="nil"/>
              <w:right w:val="nil"/>
            </w:tcBorders>
            <w:vAlign w:val="center"/>
          </w:tcPr>
          <w:p w:rsidR="001A782A" w:rsidRPr="004B7A04" w:rsidRDefault="001A782A" w:rsidP="001A782A">
            <w:pPr>
              <w:widowControl w:val="0"/>
              <w:autoSpaceDE w:val="0"/>
              <w:autoSpaceDN w:val="0"/>
              <w:adjustRightInd w:val="0"/>
              <w:spacing w:after="0" w:line="240" w:lineRule="auto"/>
              <w:jc w:val="right"/>
              <w:rPr>
                <w:rFonts w:ascii="Times New Roman" w:hAnsi="Times New Roman" w:cs="Times New Roman"/>
                <w:b/>
              </w:rPr>
            </w:pPr>
            <w:r w:rsidRPr="004B7A04">
              <w:rPr>
                <w:rFonts w:ascii="Times New Roman" w:hAnsi="Times New Roman" w:cs="Times New Roman"/>
                <w:b/>
              </w:rPr>
              <w:t>УТВЕРЖДАЮ</w:t>
            </w:r>
          </w:p>
          <w:p w:rsidR="007F5494" w:rsidRPr="007F5494" w:rsidRDefault="00D97AEA" w:rsidP="001A782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Ректор ННГАСУ</w:t>
            </w:r>
          </w:p>
          <w:p w:rsidR="001A782A" w:rsidRPr="007F5494" w:rsidRDefault="001A782A" w:rsidP="001A782A">
            <w:pPr>
              <w:widowControl w:val="0"/>
              <w:autoSpaceDE w:val="0"/>
              <w:autoSpaceDN w:val="0"/>
              <w:adjustRightInd w:val="0"/>
              <w:spacing w:after="0" w:line="240" w:lineRule="auto"/>
              <w:jc w:val="right"/>
              <w:rPr>
                <w:rFonts w:ascii="Times New Roman" w:hAnsi="Times New Roman" w:cs="Times New Roman"/>
              </w:rPr>
            </w:pPr>
          </w:p>
          <w:p w:rsidR="001A782A" w:rsidRPr="007F5494" w:rsidRDefault="007F5494" w:rsidP="001A782A">
            <w:pPr>
              <w:widowControl w:val="0"/>
              <w:autoSpaceDE w:val="0"/>
              <w:autoSpaceDN w:val="0"/>
              <w:adjustRightInd w:val="0"/>
              <w:spacing w:after="0" w:line="240" w:lineRule="auto"/>
              <w:jc w:val="right"/>
              <w:rPr>
                <w:rFonts w:ascii="Times New Roman" w:hAnsi="Times New Roman" w:cs="Times New Roman"/>
              </w:rPr>
            </w:pPr>
            <w:r w:rsidRPr="007F5494">
              <w:rPr>
                <w:rFonts w:ascii="Times New Roman" w:hAnsi="Times New Roman" w:cs="Times New Roman"/>
              </w:rPr>
              <w:t>_______________</w:t>
            </w:r>
            <w:r w:rsidR="00D97AEA">
              <w:rPr>
                <w:rFonts w:ascii="Times New Roman" w:hAnsi="Times New Roman" w:cs="Times New Roman"/>
              </w:rPr>
              <w:t>______________________Д.Л. Щеголев</w:t>
            </w:r>
          </w:p>
          <w:p w:rsidR="001A782A" w:rsidRPr="007F5494" w:rsidRDefault="001A782A" w:rsidP="001A782A">
            <w:pPr>
              <w:widowControl w:val="0"/>
              <w:autoSpaceDE w:val="0"/>
              <w:autoSpaceDN w:val="0"/>
              <w:adjustRightInd w:val="0"/>
              <w:spacing w:after="0" w:line="240" w:lineRule="auto"/>
              <w:jc w:val="right"/>
              <w:rPr>
                <w:rFonts w:ascii="Times New Roman" w:hAnsi="Times New Roman" w:cs="Times New Roman"/>
              </w:rPr>
            </w:pPr>
          </w:p>
          <w:p w:rsidR="001A782A" w:rsidRPr="004B7A04" w:rsidRDefault="00F4570D" w:rsidP="0002250D">
            <w:pPr>
              <w:widowControl w:val="0"/>
              <w:autoSpaceDE w:val="0"/>
              <w:autoSpaceDN w:val="0"/>
              <w:adjustRightInd w:val="0"/>
              <w:spacing w:after="0" w:line="240" w:lineRule="auto"/>
              <w:jc w:val="center"/>
              <w:rPr>
                <w:rFonts w:ascii="Times New Roman" w:hAnsi="Times New Roman" w:cs="Times New Roman"/>
                <w:b/>
              </w:rPr>
            </w:pPr>
            <w:r w:rsidRPr="007F5494">
              <w:rPr>
                <w:rFonts w:ascii="Times New Roman" w:hAnsi="Times New Roman" w:cs="Times New Roman"/>
              </w:rPr>
              <w:t xml:space="preserve">                            </w:t>
            </w:r>
            <w:r w:rsidR="00BD1761" w:rsidRPr="007F5494">
              <w:rPr>
                <w:rFonts w:ascii="Times New Roman" w:hAnsi="Times New Roman" w:cs="Times New Roman"/>
              </w:rPr>
              <w:t xml:space="preserve">     </w:t>
            </w:r>
            <w:r w:rsidR="008B1EAD">
              <w:rPr>
                <w:rFonts w:ascii="Times New Roman" w:hAnsi="Times New Roman" w:cs="Times New Roman"/>
              </w:rPr>
              <w:t xml:space="preserve">                       </w:t>
            </w:r>
            <w:r w:rsidR="009B240B" w:rsidRPr="007F5494">
              <w:rPr>
                <w:rFonts w:ascii="Times New Roman" w:hAnsi="Times New Roman" w:cs="Times New Roman"/>
              </w:rPr>
              <w:t xml:space="preserve"> </w:t>
            </w:r>
            <w:r w:rsidR="00BD1761" w:rsidRPr="007F5494">
              <w:rPr>
                <w:rFonts w:ascii="Times New Roman" w:hAnsi="Times New Roman" w:cs="Times New Roman"/>
              </w:rPr>
              <w:t xml:space="preserve"> </w:t>
            </w:r>
            <w:r w:rsidR="002F01D5" w:rsidRPr="007F5494">
              <w:rPr>
                <w:rFonts w:ascii="Times New Roman" w:hAnsi="Times New Roman" w:cs="Times New Roman"/>
              </w:rPr>
              <w:t xml:space="preserve">« </w:t>
            </w:r>
            <w:r w:rsidR="00D97AEA">
              <w:rPr>
                <w:rFonts w:ascii="Times New Roman" w:hAnsi="Times New Roman" w:cs="Times New Roman"/>
              </w:rPr>
              <w:t>__</w:t>
            </w:r>
            <w:r w:rsidR="0059270F" w:rsidRPr="007F5494">
              <w:rPr>
                <w:rFonts w:ascii="Times New Roman" w:hAnsi="Times New Roman" w:cs="Times New Roman"/>
              </w:rPr>
              <w:t xml:space="preserve"> »  </w:t>
            </w:r>
            <w:r w:rsidR="00D97AEA">
              <w:rPr>
                <w:rFonts w:ascii="Times New Roman" w:hAnsi="Times New Roman" w:cs="Times New Roman"/>
              </w:rPr>
              <w:t>_______</w:t>
            </w:r>
            <w:r w:rsidR="0059270F" w:rsidRPr="007F5494">
              <w:rPr>
                <w:rFonts w:ascii="Times New Roman" w:hAnsi="Times New Roman" w:cs="Times New Roman"/>
              </w:rPr>
              <w:t xml:space="preserve">  </w:t>
            </w:r>
            <w:r w:rsidR="0041746D" w:rsidRPr="007F5494">
              <w:rPr>
                <w:rFonts w:ascii="Times New Roman" w:hAnsi="Times New Roman" w:cs="Times New Roman"/>
              </w:rPr>
              <w:t>202</w:t>
            </w:r>
            <w:r w:rsidR="0002250D">
              <w:rPr>
                <w:rFonts w:ascii="Times New Roman" w:hAnsi="Times New Roman" w:cs="Times New Roman"/>
              </w:rPr>
              <w:t>4</w:t>
            </w:r>
            <w:r w:rsidR="001A782A" w:rsidRPr="004B7A04">
              <w:rPr>
                <w:rFonts w:ascii="Times New Roman" w:hAnsi="Times New Roman" w:cs="Times New Roman"/>
              </w:rPr>
              <w:t xml:space="preserve"> г.</w:t>
            </w:r>
          </w:p>
        </w:tc>
      </w:tr>
      <w:tr w:rsidR="001A782A" w:rsidRPr="004B7A04" w:rsidTr="00F909EA">
        <w:trPr>
          <w:trHeight w:val="235"/>
        </w:trPr>
        <w:tc>
          <w:tcPr>
            <w:tcW w:w="9029" w:type="dxa"/>
            <w:gridSpan w:val="3"/>
            <w:tcBorders>
              <w:top w:val="nil"/>
              <w:left w:val="nil"/>
              <w:bottom w:val="single" w:sz="4" w:space="0" w:color="auto"/>
              <w:right w:val="nil"/>
            </w:tcBorders>
            <w:vAlign w:val="center"/>
          </w:tcPr>
          <w:p w:rsidR="001A782A" w:rsidRPr="004B7A04" w:rsidRDefault="001A782A" w:rsidP="001A782A">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ИЗВЕЩЕНИЕ</w:t>
            </w:r>
          </w:p>
          <w:p w:rsidR="001A782A" w:rsidRPr="00D97AEA" w:rsidRDefault="001A782A" w:rsidP="004763C6">
            <w:pPr>
              <w:widowControl w:val="0"/>
              <w:autoSpaceDE w:val="0"/>
              <w:autoSpaceDN w:val="0"/>
              <w:adjustRightInd w:val="0"/>
              <w:spacing w:after="0" w:line="240" w:lineRule="auto"/>
              <w:jc w:val="center"/>
              <w:rPr>
                <w:rFonts w:ascii="Times New Roman" w:hAnsi="Times New Roman" w:cs="Times New Roman"/>
                <w:b/>
              </w:rPr>
            </w:pPr>
            <w:r w:rsidRPr="00D97AEA">
              <w:rPr>
                <w:rFonts w:ascii="Times New Roman" w:hAnsi="Times New Roman" w:cs="Times New Roman"/>
                <w:b/>
              </w:rPr>
              <w:t>о проведение запроса котировок в электронной форме</w:t>
            </w:r>
          </w:p>
          <w:p w:rsidR="001A782A" w:rsidRDefault="00223FB2" w:rsidP="004763C6">
            <w:pPr>
              <w:widowControl w:val="0"/>
              <w:autoSpaceDE w:val="0"/>
              <w:autoSpaceDN w:val="0"/>
              <w:adjustRightInd w:val="0"/>
              <w:spacing w:after="0" w:line="240" w:lineRule="auto"/>
              <w:jc w:val="center"/>
              <w:rPr>
                <w:rFonts w:ascii="Times New Roman" w:eastAsia="Times New Roman" w:hAnsi="Times New Roman"/>
                <w:b/>
                <w:lang w:eastAsia="ru-RU"/>
              </w:rPr>
            </w:pPr>
            <w:r w:rsidRPr="00223FB2">
              <w:rPr>
                <w:rFonts w:ascii="Times New Roman" w:hAnsi="Times New Roman" w:cs="Times New Roman"/>
                <w:b/>
              </w:rPr>
              <w:t xml:space="preserve">на определение поставщика на </w:t>
            </w:r>
            <w:r w:rsidR="000A4701">
              <w:rPr>
                <w:rFonts w:ascii="Times New Roman" w:eastAsia="Times New Roman" w:hAnsi="Times New Roman"/>
                <w:b/>
                <w:lang w:eastAsia="ru-RU"/>
              </w:rPr>
              <w:t>п</w:t>
            </w:r>
            <w:r w:rsidR="000A4701" w:rsidRPr="000A4701">
              <w:rPr>
                <w:rFonts w:ascii="Times New Roman" w:eastAsia="Times New Roman" w:hAnsi="Times New Roman"/>
                <w:b/>
                <w:lang w:eastAsia="ru-RU"/>
              </w:rPr>
              <w:t>оставк</w:t>
            </w:r>
            <w:r w:rsidR="000A4701">
              <w:rPr>
                <w:rFonts w:ascii="Times New Roman" w:eastAsia="Times New Roman" w:hAnsi="Times New Roman"/>
                <w:b/>
                <w:lang w:eastAsia="ru-RU"/>
              </w:rPr>
              <w:t>у</w:t>
            </w:r>
            <w:r w:rsidR="000A4701" w:rsidRPr="000A4701">
              <w:rPr>
                <w:rFonts w:ascii="Times New Roman" w:eastAsia="Times New Roman" w:hAnsi="Times New Roman"/>
                <w:b/>
                <w:lang w:eastAsia="ru-RU"/>
              </w:rPr>
              <w:t xml:space="preserve"> </w:t>
            </w:r>
            <w:r w:rsidR="00F8122A">
              <w:rPr>
                <w:rFonts w:ascii="Times New Roman" w:eastAsia="Times New Roman" w:hAnsi="Times New Roman"/>
                <w:b/>
                <w:lang w:eastAsia="ru-RU"/>
              </w:rPr>
              <w:t>измерительных приборов</w:t>
            </w:r>
            <w:r w:rsidR="00E063A8">
              <w:rPr>
                <w:rFonts w:ascii="Times New Roman" w:eastAsia="Times New Roman" w:hAnsi="Times New Roman"/>
                <w:b/>
                <w:lang w:eastAsia="ru-RU"/>
              </w:rPr>
              <w:t xml:space="preserve"> для нужд</w:t>
            </w:r>
            <w:r w:rsidR="000A4701" w:rsidRPr="000A4701">
              <w:rPr>
                <w:rFonts w:ascii="Times New Roman" w:eastAsia="Times New Roman" w:hAnsi="Times New Roman"/>
                <w:b/>
                <w:lang w:eastAsia="ru-RU"/>
              </w:rPr>
              <w:t xml:space="preserve"> ННГАСУ.</w:t>
            </w:r>
          </w:p>
          <w:p w:rsidR="00E063A8" w:rsidRDefault="00F8122A" w:rsidP="00E063A8">
            <w:pPr>
              <w:widowControl w:val="0"/>
              <w:autoSpaceDE w:val="0"/>
              <w:autoSpaceDN w:val="0"/>
              <w:adjustRightInd w:val="0"/>
              <w:spacing w:after="0" w:line="240" w:lineRule="auto"/>
              <w:jc w:val="center"/>
              <w:rPr>
                <w:rFonts w:ascii="Times New Roman" w:hAnsi="Times New Roman" w:cs="Times New Roman"/>
                <w:b/>
                <w:color w:val="000099"/>
              </w:rPr>
            </w:pPr>
            <w:r>
              <w:rPr>
                <w:rFonts w:ascii="Times New Roman" w:hAnsi="Times New Roman" w:cs="Times New Roman"/>
                <w:b/>
                <w:bCs/>
                <w:color w:val="000099"/>
              </w:rPr>
              <w:t xml:space="preserve"> </w:t>
            </w:r>
          </w:p>
          <w:p w:rsidR="00E063A8" w:rsidRPr="004B7A04" w:rsidRDefault="00E063A8" w:rsidP="004763C6">
            <w:pPr>
              <w:widowControl w:val="0"/>
              <w:autoSpaceDE w:val="0"/>
              <w:autoSpaceDN w:val="0"/>
              <w:adjustRightInd w:val="0"/>
              <w:spacing w:after="0" w:line="240" w:lineRule="auto"/>
              <w:jc w:val="center"/>
              <w:rPr>
                <w:rFonts w:ascii="Times New Roman" w:hAnsi="Times New Roman" w:cs="Times New Roman"/>
                <w:b/>
              </w:rPr>
            </w:pPr>
          </w:p>
          <w:p w:rsidR="001A782A" w:rsidRPr="004B7A04" w:rsidRDefault="001A782A" w:rsidP="00F8122A">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РЕЕСТРОВЫЙ НОМЕР ЗАКУПКИ №</w:t>
            </w:r>
            <w:r w:rsidR="00434C1E">
              <w:rPr>
                <w:rFonts w:ascii="Times New Roman" w:hAnsi="Times New Roman" w:cs="Times New Roman"/>
                <w:b/>
              </w:rPr>
              <w:t xml:space="preserve"> </w:t>
            </w:r>
            <w:r w:rsidR="00D97AEA">
              <w:rPr>
                <w:rFonts w:ascii="Times New Roman" w:hAnsi="Times New Roman" w:cs="Times New Roman"/>
                <w:b/>
              </w:rPr>
              <w:t>ЗК</w:t>
            </w:r>
            <w:r w:rsidR="0041746D">
              <w:rPr>
                <w:rFonts w:ascii="Times New Roman" w:hAnsi="Times New Roman" w:cs="Times New Roman"/>
                <w:b/>
              </w:rPr>
              <w:t>/2</w:t>
            </w:r>
            <w:r w:rsidR="0002250D">
              <w:rPr>
                <w:rFonts w:ascii="Times New Roman" w:hAnsi="Times New Roman" w:cs="Times New Roman"/>
                <w:b/>
              </w:rPr>
              <w:t>4</w:t>
            </w:r>
            <w:r w:rsidR="00D97AEA">
              <w:rPr>
                <w:rFonts w:ascii="Times New Roman" w:hAnsi="Times New Roman" w:cs="Times New Roman"/>
                <w:b/>
              </w:rPr>
              <w:t>/</w:t>
            </w:r>
            <w:r w:rsidR="00F8122A">
              <w:rPr>
                <w:rFonts w:ascii="Times New Roman" w:hAnsi="Times New Roman" w:cs="Times New Roman"/>
                <w:b/>
              </w:rPr>
              <w:t>11</w:t>
            </w:r>
          </w:p>
        </w:tc>
      </w:tr>
      <w:tr w:rsidR="00623278" w:rsidRPr="004B7A04" w:rsidTr="00F909EA">
        <w:trPr>
          <w:trHeight w:val="235"/>
        </w:trPr>
        <w:tc>
          <w:tcPr>
            <w:tcW w:w="656" w:type="dxa"/>
            <w:tcBorders>
              <w:top w:val="single" w:sz="4" w:space="0" w:color="auto"/>
            </w:tcBorders>
            <w:vAlign w:val="center"/>
          </w:tcPr>
          <w:p w:rsidR="00623278" w:rsidRPr="004B7A04" w:rsidRDefault="00623278" w:rsidP="004763C6">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 xml:space="preserve">№ </w:t>
            </w:r>
          </w:p>
          <w:p w:rsidR="00623278" w:rsidRPr="004B7A04" w:rsidRDefault="00623278" w:rsidP="004763C6">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п/п</w:t>
            </w:r>
          </w:p>
        </w:tc>
        <w:tc>
          <w:tcPr>
            <w:tcW w:w="2634" w:type="dxa"/>
            <w:tcBorders>
              <w:top w:val="single" w:sz="4" w:space="0" w:color="auto"/>
            </w:tcBorders>
            <w:vAlign w:val="center"/>
          </w:tcPr>
          <w:p w:rsidR="00623278" w:rsidRPr="004B7A04" w:rsidRDefault="00623278" w:rsidP="004763C6">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Наименование пункта</w:t>
            </w:r>
          </w:p>
        </w:tc>
        <w:tc>
          <w:tcPr>
            <w:tcW w:w="5739" w:type="dxa"/>
            <w:tcBorders>
              <w:top w:val="single" w:sz="4" w:space="0" w:color="auto"/>
            </w:tcBorders>
            <w:vAlign w:val="center"/>
          </w:tcPr>
          <w:p w:rsidR="00623278" w:rsidRPr="004B7A04" w:rsidRDefault="00623278" w:rsidP="004763C6">
            <w:pPr>
              <w:widowControl w:val="0"/>
              <w:autoSpaceDE w:val="0"/>
              <w:autoSpaceDN w:val="0"/>
              <w:adjustRightInd w:val="0"/>
              <w:spacing w:after="0" w:line="240" w:lineRule="auto"/>
              <w:jc w:val="center"/>
              <w:rPr>
                <w:rFonts w:ascii="Times New Roman" w:hAnsi="Times New Roman" w:cs="Times New Roman"/>
                <w:b/>
              </w:rPr>
            </w:pPr>
            <w:r w:rsidRPr="004B7A04">
              <w:rPr>
                <w:rFonts w:ascii="Times New Roman" w:hAnsi="Times New Roman" w:cs="Times New Roman"/>
                <w:b/>
              </w:rPr>
              <w:t>Текст пояснений</w:t>
            </w:r>
          </w:p>
        </w:tc>
      </w:tr>
      <w:tr w:rsidR="00623278" w:rsidRPr="004B7A04" w:rsidTr="00F909EA">
        <w:trPr>
          <w:trHeight w:val="469"/>
        </w:trPr>
        <w:tc>
          <w:tcPr>
            <w:tcW w:w="656" w:type="dxa"/>
            <w:vAlign w:val="center"/>
          </w:tcPr>
          <w:p w:rsidR="00623278" w:rsidRPr="004B7A04" w:rsidRDefault="00623278"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w:t>
            </w:r>
          </w:p>
        </w:tc>
        <w:tc>
          <w:tcPr>
            <w:tcW w:w="2634" w:type="dxa"/>
            <w:vAlign w:val="center"/>
          </w:tcPr>
          <w:p w:rsidR="00623278" w:rsidRPr="004B7A04" w:rsidRDefault="00623278" w:rsidP="004763C6">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Способ определения поставщика (подрядчика, исполнителя)</w:t>
            </w:r>
          </w:p>
        </w:tc>
        <w:tc>
          <w:tcPr>
            <w:tcW w:w="5739" w:type="dxa"/>
            <w:vAlign w:val="center"/>
          </w:tcPr>
          <w:p w:rsidR="00623278" w:rsidRPr="00077DE8" w:rsidRDefault="00623278" w:rsidP="00077DE8">
            <w:pPr>
              <w:spacing w:after="0" w:line="240" w:lineRule="auto"/>
              <w:rPr>
                <w:rFonts w:ascii="Times New Roman" w:eastAsia="Times New Roman" w:hAnsi="Times New Roman" w:cs="Times New Roman"/>
                <w:lang w:eastAsia="ru-RU"/>
              </w:rPr>
            </w:pPr>
            <w:r w:rsidRPr="00077DE8">
              <w:rPr>
                <w:rFonts w:ascii="Times New Roman" w:eastAsia="Times New Roman" w:hAnsi="Times New Roman" w:cs="Times New Roman"/>
                <w:lang w:eastAsia="ru-RU"/>
              </w:rPr>
              <w:t>Запрос котировок</w:t>
            </w:r>
            <w:r w:rsidRPr="00077DE8">
              <w:rPr>
                <w:rFonts w:ascii="Times New Roman" w:hAnsi="Times New Roman" w:cs="Times New Roman"/>
              </w:rPr>
              <w:t xml:space="preserve"> </w:t>
            </w:r>
            <w:r w:rsidRPr="00077DE8">
              <w:rPr>
                <w:rFonts w:ascii="Times New Roman" w:eastAsia="Times New Roman" w:hAnsi="Times New Roman" w:cs="Times New Roman"/>
                <w:lang w:eastAsia="ru-RU"/>
              </w:rPr>
              <w:t>в электронной форме</w:t>
            </w:r>
          </w:p>
        </w:tc>
      </w:tr>
      <w:tr w:rsidR="00077DE8" w:rsidRPr="004B7A04" w:rsidTr="00F909EA">
        <w:trPr>
          <w:trHeight w:val="469"/>
        </w:trPr>
        <w:tc>
          <w:tcPr>
            <w:tcW w:w="656" w:type="dxa"/>
            <w:vAlign w:val="center"/>
          </w:tcPr>
          <w:p w:rsidR="00077DE8" w:rsidRPr="00077DE8" w:rsidRDefault="00077DE8" w:rsidP="004763C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2634" w:type="dxa"/>
            <w:vAlign w:val="center"/>
          </w:tcPr>
          <w:p w:rsidR="00077DE8" w:rsidRPr="004B7A04" w:rsidRDefault="00077DE8" w:rsidP="004763C6">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5739" w:type="dxa"/>
            <w:vAlign w:val="center"/>
          </w:tcPr>
          <w:p w:rsidR="00077DE8" w:rsidRPr="00077DE8" w:rsidRDefault="00077DE8" w:rsidP="00077DE8">
            <w:pPr>
              <w:spacing w:after="0" w:line="240" w:lineRule="auto"/>
              <w:rPr>
                <w:rFonts w:ascii="Times New Roman" w:hAnsi="Times New Roman" w:cs="Times New Roman"/>
              </w:rPr>
            </w:pPr>
            <w:r w:rsidRPr="00077DE8">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w:t>
            </w:r>
            <w:r>
              <w:rPr>
                <w:rFonts w:ascii="Times New Roman" w:hAnsi="Times New Roman" w:cs="Times New Roman"/>
              </w:rPr>
              <w:t>оительный университет" (ННГАСУ);</w:t>
            </w:r>
          </w:p>
          <w:p w:rsidR="00077DE8" w:rsidRPr="00077DE8" w:rsidRDefault="00077DE8" w:rsidP="00077DE8">
            <w:pPr>
              <w:spacing w:after="0" w:line="240" w:lineRule="auto"/>
              <w:rPr>
                <w:rFonts w:ascii="Times New Roman" w:hAnsi="Times New Roman" w:cs="Times New Roman"/>
              </w:rPr>
            </w:pPr>
            <w:r w:rsidRPr="00077DE8">
              <w:rPr>
                <w:rFonts w:ascii="Times New Roman" w:hAnsi="Times New Roman" w:cs="Times New Roman"/>
                <w:b/>
              </w:rPr>
              <w:t>Адрес Заказчика, почтовый адрес:</w:t>
            </w:r>
            <w:r w:rsidRPr="00077DE8">
              <w:rPr>
                <w:rFonts w:ascii="Times New Roman" w:hAnsi="Times New Roman" w:cs="Times New Roman"/>
              </w:rPr>
              <w:t xml:space="preserve"> 603000, г. Нижний Новгород, ул. Ильинская, д.65, ННГАСУ</w:t>
            </w:r>
            <w:r>
              <w:rPr>
                <w:rFonts w:ascii="Times New Roman" w:hAnsi="Times New Roman" w:cs="Times New Roman"/>
              </w:rPr>
              <w:t>;</w:t>
            </w:r>
          </w:p>
          <w:p w:rsidR="00077DE8" w:rsidRDefault="00077DE8" w:rsidP="00077DE8">
            <w:pPr>
              <w:spacing w:after="0" w:line="240" w:lineRule="auto"/>
              <w:rPr>
                <w:rFonts w:ascii="Times New Roman" w:hAnsi="Times New Roman" w:cs="Times New Roman"/>
              </w:rPr>
            </w:pPr>
            <w:r w:rsidRPr="00077DE8">
              <w:rPr>
                <w:rFonts w:ascii="Times New Roman" w:hAnsi="Times New Roman" w:cs="Times New Roman"/>
                <w:b/>
              </w:rPr>
              <w:t xml:space="preserve">Адрес электронной почты, контактный номер:  </w:t>
            </w:r>
            <w:hyperlink r:id="rId8" w:history="1">
              <w:r w:rsidRPr="00077DE8">
                <w:rPr>
                  <w:rStyle w:val="a4"/>
                  <w:rFonts w:ascii="Times New Roman" w:hAnsi="Times New Roman" w:cs="Times New Roman"/>
                  <w:lang w:val="en-US"/>
                </w:rPr>
                <w:t>zakupki</w:t>
              </w:r>
              <w:r w:rsidRPr="00077DE8">
                <w:rPr>
                  <w:rStyle w:val="a4"/>
                  <w:rFonts w:ascii="Times New Roman" w:hAnsi="Times New Roman" w:cs="Times New Roman"/>
                </w:rPr>
                <w:t>@</w:t>
              </w:r>
              <w:r w:rsidRPr="00077DE8">
                <w:rPr>
                  <w:rStyle w:val="a4"/>
                  <w:rFonts w:ascii="Times New Roman" w:hAnsi="Times New Roman" w:cs="Times New Roman"/>
                  <w:lang w:val="en-US"/>
                </w:rPr>
                <w:t>nngasu</w:t>
              </w:r>
              <w:r w:rsidRPr="00077DE8">
                <w:rPr>
                  <w:rStyle w:val="a4"/>
                  <w:rFonts w:ascii="Times New Roman" w:hAnsi="Times New Roman" w:cs="Times New Roman"/>
                </w:rPr>
                <w:t>.</w:t>
              </w:r>
              <w:r w:rsidRPr="00077DE8">
                <w:rPr>
                  <w:rStyle w:val="a4"/>
                  <w:rFonts w:ascii="Times New Roman" w:hAnsi="Times New Roman" w:cs="Times New Roman"/>
                  <w:lang w:val="en-US"/>
                </w:rPr>
                <w:t>ru</w:t>
              </w:r>
            </w:hyperlink>
            <w:r w:rsidR="00FB4EB9">
              <w:rPr>
                <w:rFonts w:ascii="Times New Roman" w:hAnsi="Times New Roman" w:cs="Times New Roman"/>
              </w:rPr>
              <w:t xml:space="preserve">, </w:t>
            </w:r>
            <w:r w:rsidR="009C2C7D">
              <w:rPr>
                <w:rFonts w:ascii="Times New Roman" w:hAnsi="Times New Roman" w:cs="Times New Roman"/>
              </w:rPr>
              <w:t>8</w:t>
            </w:r>
            <w:r w:rsidR="00FB4EB9">
              <w:rPr>
                <w:rFonts w:ascii="Times New Roman" w:hAnsi="Times New Roman" w:cs="Times New Roman"/>
              </w:rPr>
              <w:t>(831) 280-84-07</w:t>
            </w:r>
            <w:r>
              <w:rPr>
                <w:rFonts w:ascii="Times New Roman" w:hAnsi="Times New Roman" w:cs="Times New Roman"/>
              </w:rPr>
              <w:t>;</w:t>
            </w:r>
          </w:p>
          <w:p w:rsidR="00077DE8" w:rsidRPr="00077DE8" w:rsidRDefault="00077DE8" w:rsidP="001C2FA1">
            <w:pPr>
              <w:spacing w:after="0" w:line="240" w:lineRule="auto"/>
              <w:rPr>
                <w:rFonts w:ascii="Times New Roman" w:hAnsi="Times New Roman" w:cs="Times New Roman"/>
              </w:rPr>
            </w:pPr>
            <w:r>
              <w:rPr>
                <w:rFonts w:ascii="Times New Roman" w:hAnsi="Times New Roman" w:cs="Times New Roman"/>
              </w:rPr>
              <w:t xml:space="preserve">Ответственный за заключение договора: </w:t>
            </w:r>
            <w:r w:rsidR="001C2FA1">
              <w:rPr>
                <w:rFonts w:ascii="Times New Roman" w:hAnsi="Times New Roman" w:cs="Times New Roman"/>
              </w:rPr>
              <w:t>Смирнова Алла Игоревна</w:t>
            </w:r>
          </w:p>
        </w:tc>
      </w:tr>
      <w:tr w:rsidR="00623278" w:rsidRPr="004B7A04" w:rsidTr="00F909EA">
        <w:trPr>
          <w:trHeight w:val="469"/>
        </w:trPr>
        <w:tc>
          <w:tcPr>
            <w:tcW w:w="656" w:type="dxa"/>
            <w:vAlign w:val="center"/>
          </w:tcPr>
          <w:p w:rsidR="00623278" w:rsidRPr="00077DE8" w:rsidRDefault="00C50266" w:rsidP="00077DE8">
            <w:pPr>
              <w:spacing w:after="0" w:line="240" w:lineRule="auto"/>
              <w:jc w:val="center"/>
              <w:rPr>
                <w:rFonts w:ascii="Times New Roman" w:eastAsia="Times New Roman" w:hAnsi="Times New Roman" w:cs="Times New Roman"/>
                <w:lang w:val="en-US" w:eastAsia="ru-RU"/>
              </w:rPr>
            </w:pPr>
            <w:r>
              <w:br w:type="page"/>
            </w:r>
            <w:r w:rsidR="00077DE8">
              <w:rPr>
                <w:rFonts w:ascii="Times New Roman" w:eastAsia="Times New Roman" w:hAnsi="Times New Roman" w:cs="Times New Roman"/>
                <w:lang w:val="en-US" w:eastAsia="ru-RU"/>
              </w:rPr>
              <w:t>3</w:t>
            </w:r>
          </w:p>
        </w:tc>
        <w:tc>
          <w:tcPr>
            <w:tcW w:w="2634" w:type="dxa"/>
            <w:vAlign w:val="center"/>
          </w:tcPr>
          <w:p w:rsidR="00623278" w:rsidRPr="004B7A04" w:rsidRDefault="00623278" w:rsidP="004763C6">
            <w:pPr>
              <w:spacing w:after="0" w:line="240" w:lineRule="auto"/>
              <w:rPr>
                <w:rFonts w:ascii="Times New Roman" w:hAnsi="Times New Roman" w:cs="Times New Roman"/>
                <w:b/>
              </w:rPr>
            </w:pPr>
            <w:r w:rsidRPr="004B7A04">
              <w:rPr>
                <w:rFonts w:ascii="Times New Roman" w:hAnsi="Times New Roman" w:cs="Times New Roman"/>
                <w:b/>
              </w:rPr>
              <w:t>Адрес электронной площадки в информационно-телекоммуникационной сети «Интернет»</w:t>
            </w:r>
          </w:p>
        </w:tc>
        <w:tc>
          <w:tcPr>
            <w:tcW w:w="5739" w:type="dxa"/>
            <w:vAlign w:val="center"/>
          </w:tcPr>
          <w:p w:rsidR="00D97AEA" w:rsidRPr="00D97AEA" w:rsidRDefault="002F01D5" w:rsidP="00D97AEA">
            <w:pPr>
              <w:jc w:val="both"/>
              <w:rPr>
                <w:rFonts w:ascii="Times New Roman" w:hAnsi="Times New Roman" w:cs="Times New Roman"/>
                <w:b/>
              </w:rPr>
            </w:pPr>
            <w:r w:rsidRPr="00D97AEA">
              <w:rPr>
                <w:rFonts w:ascii="Times New Roman" w:hAnsi="Times New Roman" w:cs="Times New Roman"/>
              </w:rPr>
              <w:t xml:space="preserve">Единая электронная торговая площадка: </w:t>
            </w:r>
            <w:r w:rsidR="00F8122A" w:rsidRPr="002438AE">
              <w:rPr>
                <w:rFonts w:ascii="Times New Roman" w:hAnsi="Times New Roman" w:cs="Times New Roman"/>
                <w:b/>
                <w:color w:val="0000FF"/>
              </w:rPr>
              <w:t>https://www.fabrikant.ru</w:t>
            </w:r>
          </w:p>
          <w:p w:rsidR="00623278" w:rsidRPr="004B7A04" w:rsidRDefault="00623278" w:rsidP="002F01D5">
            <w:pPr>
              <w:spacing w:after="0" w:line="240" w:lineRule="auto"/>
              <w:jc w:val="both"/>
              <w:rPr>
                <w:rFonts w:ascii="Times New Roman" w:hAnsi="Times New Roman" w:cs="Times New Roman"/>
              </w:rPr>
            </w:pPr>
          </w:p>
        </w:tc>
      </w:tr>
      <w:tr w:rsidR="00623278" w:rsidRPr="004B7A04" w:rsidTr="00F909EA">
        <w:trPr>
          <w:trHeight w:val="636"/>
        </w:trPr>
        <w:tc>
          <w:tcPr>
            <w:tcW w:w="656" w:type="dxa"/>
            <w:vAlign w:val="center"/>
          </w:tcPr>
          <w:p w:rsidR="00623278" w:rsidRPr="004B7A04" w:rsidRDefault="0001784A"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4</w:t>
            </w:r>
          </w:p>
        </w:tc>
        <w:tc>
          <w:tcPr>
            <w:tcW w:w="2634" w:type="dxa"/>
            <w:vAlign w:val="center"/>
          </w:tcPr>
          <w:p w:rsidR="00623278" w:rsidRPr="004B7A04" w:rsidRDefault="00623278" w:rsidP="004763C6">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Наименование объекта закупки</w:t>
            </w:r>
          </w:p>
        </w:tc>
        <w:tc>
          <w:tcPr>
            <w:tcW w:w="5739" w:type="dxa"/>
            <w:vAlign w:val="center"/>
          </w:tcPr>
          <w:p w:rsidR="00623278" w:rsidRPr="004B7A04" w:rsidRDefault="0041746D" w:rsidP="002514FC">
            <w:pPr>
              <w:spacing w:after="0" w:line="240" w:lineRule="auto"/>
              <w:rPr>
                <w:rFonts w:ascii="Times New Roman" w:hAnsi="Times New Roman" w:cs="Times New Roman"/>
              </w:rPr>
            </w:pPr>
            <w:r>
              <w:rPr>
                <w:rFonts w:ascii="Times New Roman" w:eastAsia="Times New Roman" w:hAnsi="Times New Roman"/>
                <w:b/>
                <w:lang w:eastAsia="ru-RU"/>
              </w:rPr>
              <w:t xml:space="preserve"> </w:t>
            </w:r>
            <w:r w:rsidR="001D2FD8" w:rsidRPr="001D2FD8">
              <w:rPr>
                <w:rFonts w:ascii="Times New Roman" w:eastAsia="Times New Roman" w:hAnsi="Times New Roman"/>
                <w:b/>
                <w:lang w:eastAsia="ru-RU"/>
              </w:rPr>
              <w:t xml:space="preserve">Поставка </w:t>
            </w:r>
            <w:r w:rsidR="002514FC">
              <w:rPr>
                <w:rFonts w:ascii="Times New Roman" w:eastAsia="Times New Roman" w:hAnsi="Times New Roman"/>
                <w:b/>
                <w:lang w:eastAsia="ru-RU"/>
              </w:rPr>
              <w:t>измерительных приборов</w:t>
            </w:r>
            <w:r w:rsidR="00E063A8">
              <w:rPr>
                <w:rFonts w:ascii="Times New Roman" w:eastAsia="Times New Roman" w:hAnsi="Times New Roman"/>
                <w:b/>
                <w:lang w:eastAsia="ru-RU"/>
              </w:rPr>
              <w:t xml:space="preserve"> для нужд</w:t>
            </w:r>
            <w:r w:rsidR="00E063A8" w:rsidRPr="000A4701">
              <w:rPr>
                <w:rFonts w:ascii="Times New Roman" w:eastAsia="Times New Roman" w:hAnsi="Times New Roman"/>
                <w:b/>
                <w:lang w:eastAsia="ru-RU"/>
              </w:rPr>
              <w:t xml:space="preserve"> ННГАСУ</w:t>
            </w:r>
          </w:p>
        </w:tc>
      </w:tr>
      <w:tr w:rsidR="0001784A" w:rsidRPr="004B7A04" w:rsidTr="00F909EA">
        <w:trPr>
          <w:trHeight w:val="636"/>
        </w:trPr>
        <w:tc>
          <w:tcPr>
            <w:tcW w:w="656" w:type="dxa"/>
            <w:vAlign w:val="center"/>
          </w:tcPr>
          <w:p w:rsidR="0001784A" w:rsidRPr="004B7A04" w:rsidRDefault="0001784A"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5</w:t>
            </w:r>
          </w:p>
        </w:tc>
        <w:tc>
          <w:tcPr>
            <w:tcW w:w="2634" w:type="dxa"/>
            <w:vAlign w:val="center"/>
          </w:tcPr>
          <w:p w:rsidR="0001784A" w:rsidRPr="004C5769" w:rsidRDefault="0001784A" w:rsidP="004C5769">
            <w:pPr>
              <w:widowControl w:val="0"/>
              <w:autoSpaceDE w:val="0"/>
              <w:autoSpaceDN w:val="0"/>
              <w:adjustRightInd w:val="0"/>
              <w:spacing w:after="0" w:line="240" w:lineRule="auto"/>
              <w:rPr>
                <w:rFonts w:ascii="Times New Roman" w:hAnsi="Times New Roman" w:cs="Times New Roman"/>
                <w:b/>
                <w:bCs/>
              </w:rPr>
            </w:pPr>
            <w:r w:rsidRPr="004C5769">
              <w:rPr>
                <w:rFonts w:ascii="Times New Roman" w:hAnsi="Times New Roman" w:cs="Times New Roman"/>
                <w:b/>
                <w:bCs/>
              </w:rPr>
              <w:t xml:space="preserve">Код по Общероссийскому классификатору продукции по видам экономической деятельности (ОКПД2) </w:t>
            </w:r>
          </w:p>
          <w:p w:rsidR="0001784A" w:rsidRPr="004C5769" w:rsidRDefault="0001784A" w:rsidP="004C5769">
            <w:pPr>
              <w:spacing w:after="0" w:line="240" w:lineRule="auto"/>
              <w:jc w:val="both"/>
              <w:rPr>
                <w:rFonts w:ascii="Times New Roman" w:eastAsia="Times New Roman" w:hAnsi="Times New Roman" w:cs="Times New Roman"/>
                <w:b/>
                <w:lang w:eastAsia="ru-RU"/>
              </w:rPr>
            </w:pPr>
            <w:r w:rsidRPr="004C5769">
              <w:rPr>
                <w:rFonts w:ascii="Times New Roman" w:hAnsi="Times New Roman" w:cs="Times New Roman"/>
                <w:b/>
                <w:bCs/>
              </w:rPr>
              <w:t>ОК 034-2014</w:t>
            </w:r>
          </w:p>
        </w:tc>
        <w:tc>
          <w:tcPr>
            <w:tcW w:w="5739" w:type="dxa"/>
            <w:vAlign w:val="center"/>
          </w:tcPr>
          <w:p w:rsidR="00F1182A" w:rsidRDefault="002514FC" w:rsidP="001C2F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26.51.51.110 – </w:t>
            </w:r>
            <w:r w:rsidR="00165B61" w:rsidRPr="00165B61">
              <w:rPr>
                <w:rFonts w:ascii="Times New Roman" w:eastAsia="Times New Roman" w:hAnsi="Times New Roman" w:cs="Times New Roman"/>
                <w:lang w:eastAsia="ru-RU"/>
              </w:rPr>
              <w:t>Термометры</w:t>
            </w:r>
            <w:r w:rsidR="00165B61">
              <w:rPr>
                <w:rFonts w:ascii="Times New Roman" w:eastAsia="Times New Roman" w:hAnsi="Times New Roman" w:cs="Times New Roman"/>
                <w:lang w:eastAsia="ru-RU"/>
              </w:rPr>
              <w:t>;</w:t>
            </w:r>
          </w:p>
          <w:p w:rsidR="002514FC" w:rsidRDefault="002514FC" w:rsidP="001C2F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26.51.66.190 – </w:t>
            </w:r>
            <w:r w:rsidR="00165B61" w:rsidRPr="00165B61">
              <w:rPr>
                <w:rFonts w:ascii="Times New Roman" w:eastAsia="Times New Roman" w:hAnsi="Times New Roman" w:cs="Times New Roman"/>
                <w:lang w:eastAsia="ru-RU"/>
              </w:rPr>
              <w:t>Инструменты, приборы и машины для измерения или контроля прочие, не включенные в другие группировки</w:t>
            </w:r>
            <w:r w:rsidR="00165B61">
              <w:rPr>
                <w:rFonts w:ascii="Times New Roman" w:eastAsia="Times New Roman" w:hAnsi="Times New Roman" w:cs="Times New Roman"/>
                <w:lang w:eastAsia="ru-RU"/>
              </w:rPr>
              <w:t>;</w:t>
            </w:r>
          </w:p>
          <w:p w:rsidR="002514FC" w:rsidRPr="001C2FA1" w:rsidRDefault="002514FC" w:rsidP="001C2FA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lang w:eastAsia="ru-RU"/>
              </w:rPr>
              <w:t xml:space="preserve">26.51.53.190 - </w:t>
            </w:r>
            <w:r w:rsidR="00165B61" w:rsidRPr="00165B61">
              <w:rPr>
                <w:rFonts w:ascii="Times New Roman" w:eastAsia="Times New Roman" w:hAnsi="Times New Roman" w:cs="Times New Roman"/>
                <w:lang w:eastAsia="ru-RU"/>
              </w:rPr>
              <w:t>Приборы и аппаратура для физического или химического анализа прочие, не включенные в другие группировки</w:t>
            </w:r>
            <w:r w:rsidR="00165B61">
              <w:rPr>
                <w:rFonts w:ascii="Times New Roman" w:eastAsia="Times New Roman" w:hAnsi="Times New Roman" w:cs="Times New Roman"/>
                <w:lang w:eastAsia="ru-RU"/>
              </w:rPr>
              <w:t>.</w:t>
            </w:r>
          </w:p>
          <w:p w:rsidR="001C2FA1" w:rsidRPr="001C2FA1" w:rsidRDefault="001C2FA1" w:rsidP="001C2FA1">
            <w:pPr>
              <w:spacing w:after="0" w:line="240" w:lineRule="auto"/>
              <w:rPr>
                <w:rFonts w:ascii="Times New Roman" w:hAnsi="Times New Roman" w:cs="Times New Roman"/>
                <w:lang w:eastAsia="ru-RU"/>
              </w:rPr>
            </w:pPr>
          </w:p>
        </w:tc>
      </w:tr>
      <w:tr w:rsidR="00623278" w:rsidRPr="004B7A04" w:rsidTr="00F909EA">
        <w:trPr>
          <w:trHeight w:val="844"/>
        </w:trPr>
        <w:tc>
          <w:tcPr>
            <w:tcW w:w="656" w:type="dxa"/>
            <w:vAlign w:val="center"/>
          </w:tcPr>
          <w:p w:rsidR="00623278" w:rsidRPr="004B7A04" w:rsidRDefault="00495C72"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6</w:t>
            </w:r>
          </w:p>
        </w:tc>
        <w:tc>
          <w:tcPr>
            <w:tcW w:w="2634" w:type="dxa"/>
            <w:vAlign w:val="center"/>
          </w:tcPr>
          <w:p w:rsidR="00623278" w:rsidRPr="004B7A04" w:rsidRDefault="00623278" w:rsidP="004763C6">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Описание объекта закупки</w:t>
            </w:r>
          </w:p>
          <w:p w:rsidR="00DB6B76" w:rsidRPr="004B7A04" w:rsidRDefault="00DB6B76" w:rsidP="004763C6">
            <w:pPr>
              <w:spacing w:after="0" w:line="240" w:lineRule="auto"/>
              <w:jc w:val="both"/>
              <w:rPr>
                <w:rFonts w:ascii="Times New Roman" w:eastAsia="Times New Roman" w:hAnsi="Times New Roman" w:cs="Times New Roman"/>
                <w:b/>
                <w:lang w:eastAsia="ru-RU"/>
              </w:rPr>
            </w:pPr>
            <w:r w:rsidRPr="004B7A04">
              <w:rPr>
                <w:rFonts w:ascii="Times New Roman" w:hAnsi="Times New Roman" w:cs="Times New Roman"/>
                <w:b/>
              </w:rPr>
              <w:t xml:space="preserve">Требования к качеству, техническим характеристикам товара, работы, услуги, к их безопасности, к функциональным </w:t>
            </w:r>
            <w:r w:rsidRPr="004B7A04">
              <w:rPr>
                <w:rFonts w:ascii="Times New Roman" w:hAnsi="Times New Roman" w:cs="Times New Roman"/>
                <w:b/>
              </w:rPr>
              <w:lastRenderedPageBreak/>
              <w:t>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739" w:type="dxa"/>
            <w:vAlign w:val="center"/>
          </w:tcPr>
          <w:p w:rsidR="00623278" w:rsidRPr="004B7A04" w:rsidRDefault="004F03D7" w:rsidP="007D1469">
            <w:pPr>
              <w:spacing w:after="0" w:line="240" w:lineRule="auto"/>
              <w:jc w:val="both"/>
              <w:rPr>
                <w:rFonts w:ascii="Times New Roman" w:eastAsia="Times New Roman" w:hAnsi="Times New Roman" w:cs="Times New Roman"/>
                <w:lang w:eastAsia="ru-RU"/>
              </w:rPr>
            </w:pPr>
            <w:r w:rsidRPr="004B7A04">
              <w:rPr>
                <w:rFonts w:ascii="Times New Roman" w:hAnsi="Times New Roman" w:cs="Times New Roman"/>
              </w:rPr>
              <w:lastRenderedPageBreak/>
              <w:t xml:space="preserve">В соответствии с </w:t>
            </w:r>
            <w:r w:rsidR="00623278" w:rsidRPr="004B7A04">
              <w:rPr>
                <w:rFonts w:ascii="Times New Roman" w:hAnsi="Times New Roman" w:cs="Times New Roman"/>
              </w:rPr>
              <w:t>Приложени</w:t>
            </w:r>
            <w:r w:rsidR="007D1469" w:rsidRPr="004B7A04">
              <w:rPr>
                <w:rFonts w:ascii="Times New Roman" w:hAnsi="Times New Roman" w:cs="Times New Roman"/>
              </w:rPr>
              <w:t>ем</w:t>
            </w:r>
            <w:r w:rsidR="00623278" w:rsidRPr="004B7A04">
              <w:rPr>
                <w:rFonts w:ascii="Times New Roman" w:hAnsi="Times New Roman" w:cs="Times New Roman"/>
              </w:rPr>
              <w:t xml:space="preserve"> </w:t>
            </w:r>
            <w:r w:rsidR="00623278" w:rsidRPr="00BB5F75">
              <w:rPr>
                <w:rFonts w:ascii="Times New Roman" w:hAnsi="Times New Roman" w:cs="Times New Roman"/>
              </w:rPr>
              <w:t>1 «</w:t>
            </w:r>
            <w:r w:rsidRPr="00BB5F75">
              <w:rPr>
                <w:rFonts w:ascii="Times New Roman" w:hAnsi="Times New Roman" w:cs="Times New Roman"/>
                <w:kern w:val="1"/>
                <w:lang w:eastAsia="ar-SA"/>
              </w:rPr>
              <w:t>Техническое задание</w:t>
            </w:r>
            <w:r w:rsidR="003001C3" w:rsidRPr="00BB5F75">
              <w:rPr>
                <w:rFonts w:ascii="Times New Roman" w:hAnsi="Times New Roman" w:cs="Times New Roman"/>
              </w:rPr>
              <w:t>»</w:t>
            </w:r>
            <w:r w:rsidR="003001C3" w:rsidRPr="004B7A04">
              <w:rPr>
                <w:rFonts w:ascii="Times New Roman" w:hAnsi="Times New Roman" w:cs="Times New Roman"/>
              </w:rPr>
              <w:t>,</w:t>
            </w:r>
            <w:r w:rsidR="00623278" w:rsidRPr="004B7A04">
              <w:rPr>
                <w:rFonts w:ascii="Times New Roman" w:eastAsia="Times New Roman" w:hAnsi="Times New Roman" w:cs="Times New Roman"/>
                <w:lang w:eastAsia="ru-RU"/>
              </w:rPr>
              <w:t xml:space="preserve"> к извещению о проведении запроса котировок</w:t>
            </w:r>
            <w:r w:rsidR="00623278" w:rsidRPr="004B7A04">
              <w:rPr>
                <w:rFonts w:ascii="Times New Roman" w:hAnsi="Times New Roman" w:cs="Times New Roman"/>
              </w:rPr>
              <w:t xml:space="preserve"> </w:t>
            </w:r>
            <w:r w:rsidR="00623278" w:rsidRPr="004B7A04">
              <w:rPr>
                <w:rFonts w:ascii="Times New Roman" w:eastAsia="Times New Roman" w:hAnsi="Times New Roman" w:cs="Times New Roman"/>
                <w:lang w:eastAsia="ru-RU"/>
              </w:rPr>
              <w:t>в электронной форме.</w:t>
            </w:r>
          </w:p>
        </w:tc>
      </w:tr>
      <w:tr w:rsidR="001345FC" w:rsidRPr="004B7A04" w:rsidTr="00F909EA">
        <w:trPr>
          <w:trHeight w:val="844"/>
        </w:trPr>
        <w:tc>
          <w:tcPr>
            <w:tcW w:w="656" w:type="dxa"/>
            <w:vAlign w:val="center"/>
          </w:tcPr>
          <w:p w:rsidR="001345FC" w:rsidRPr="004B7A04" w:rsidRDefault="00495C72"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7</w:t>
            </w:r>
          </w:p>
        </w:tc>
        <w:tc>
          <w:tcPr>
            <w:tcW w:w="2634" w:type="dxa"/>
            <w:vAlign w:val="center"/>
          </w:tcPr>
          <w:p w:rsidR="001345FC" w:rsidRPr="004B7A04" w:rsidRDefault="001345FC" w:rsidP="004763C6">
            <w:pPr>
              <w:autoSpaceDE w:val="0"/>
              <w:autoSpaceDN w:val="0"/>
              <w:adjustRightInd w:val="0"/>
              <w:spacing w:after="0" w:line="240" w:lineRule="auto"/>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 xml:space="preserve">Перечень документов (или их копий), подтверждающих соответствие товара, работы или услуги требованиям, установленным </w:t>
            </w:r>
          </w:p>
          <w:p w:rsidR="001345FC" w:rsidRPr="004B7A04" w:rsidRDefault="001345FC" w:rsidP="004763C6">
            <w:pPr>
              <w:autoSpaceDE w:val="0"/>
              <w:autoSpaceDN w:val="0"/>
              <w:adjustRightInd w:val="0"/>
              <w:spacing w:after="0" w:line="240" w:lineRule="auto"/>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в соответствии с законодательством Российской Федерации</w:t>
            </w:r>
          </w:p>
        </w:tc>
        <w:tc>
          <w:tcPr>
            <w:tcW w:w="5739" w:type="dxa"/>
            <w:vAlign w:val="center"/>
          </w:tcPr>
          <w:p w:rsidR="001345FC" w:rsidRPr="004B7A04" w:rsidRDefault="00C12BE6" w:rsidP="004763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1636">
              <w:rPr>
                <w:rFonts w:ascii="Times New Roman" w:eastAsia="Times New Roman" w:hAnsi="Times New Roman" w:cs="Times New Roman"/>
                <w:lang w:eastAsia="ru-RU"/>
              </w:rPr>
              <w:t>Не установлен.</w:t>
            </w:r>
          </w:p>
        </w:tc>
      </w:tr>
      <w:tr w:rsidR="00623278" w:rsidRPr="004B7A04" w:rsidTr="00F909EA">
        <w:trPr>
          <w:trHeight w:val="553"/>
        </w:trPr>
        <w:tc>
          <w:tcPr>
            <w:tcW w:w="656" w:type="dxa"/>
            <w:vAlign w:val="center"/>
          </w:tcPr>
          <w:p w:rsidR="00623278" w:rsidRPr="004B7A04" w:rsidRDefault="003001C3" w:rsidP="004763C6">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8</w:t>
            </w:r>
          </w:p>
        </w:tc>
        <w:tc>
          <w:tcPr>
            <w:tcW w:w="2634" w:type="dxa"/>
            <w:vAlign w:val="center"/>
          </w:tcPr>
          <w:p w:rsidR="00623278" w:rsidRPr="004B7A04" w:rsidRDefault="00623278" w:rsidP="004763C6">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Количество и место доставки товара, место выполнения работы или оказания услуги</w:t>
            </w:r>
          </w:p>
        </w:tc>
        <w:tc>
          <w:tcPr>
            <w:tcW w:w="5739" w:type="dxa"/>
            <w:vAlign w:val="center"/>
          </w:tcPr>
          <w:p w:rsidR="001D2FD8" w:rsidRDefault="001D2FD8" w:rsidP="004763C6">
            <w:pPr>
              <w:spacing w:after="0" w:line="240" w:lineRule="auto"/>
              <w:ind w:firstLine="284"/>
              <w:jc w:val="both"/>
              <w:rPr>
                <w:rFonts w:ascii="Times New Roman" w:hAnsi="Times New Roman" w:cs="Times New Roman"/>
              </w:rPr>
            </w:pPr>
          </w:p>
          <w:tbl>
            <w:tblPr>
              <w:tblStyle w:val="a5"/>
              <w:tblW w:w="5513" w:type="dxa"/>
              <w:jc w:val="center"/>
              <w:tblLook w:val="04A0" w:firstRow="1" w:lastRow="0" w:firstColumn="1" w:lastColumn="0" w:noHBand="0" w:noVBand="1"/>
            </w:tblPr>
            <w:tblGrid>
              <w:gridCol w:w="557"/>
              <w:gridCol w:w="1569"/>
              <w:gridCol w:w="1266"/>
              <w:gridCol w:w="904"/>
              <w:gridCol w:w="1217"/>
            </w:tblGrid>
            <w:tr w:rsidR="00FE3815" w:rsidRPr="00BB7B3D" w:rsidTr="00165B61">
              <w:trPr>
                <w:jc w:val="center"/>
              </w:trPr>
              <w:tc>
                <w:tcPr>
                  <w:tcW w:w="557" w:type="dxa"/>
                </w:tcPr>
                <w:p w:rsidR="00FE3815" w:rsidRPr="00BB7B3D" w:rsidRDefault="00FE3815" w:rsidP="001D2FD8">
                  <w:pPr>
                    <w:jc w:val="center"/>
                  </w:pPr>
                  <w:r w:rsidRPr="00BB7B3D">
                    <w:t>№</w:t>
                  </w:r>
                </w:p>
                <w:p w:rsidR="00FE3815" w:rsidRPr="00BB7B3D" w:rsidRDefault="00FE3815" w:rsidP="001D2FD8">
                  <w:pPr>
                    <w:jc w:val="center"/>
                  </w:pPr>
                  <w:proofErr w:type="spellStart"/>
                  <w:r w:rsidRPr="00BB7B3D">
                    <w:t>п.п</w:t>
                  </w:r>
                  <w:proofErr w:type="spellEnd"/>
                  <w:r w:rsidRPr="00BB7B3D">
                    <w:t>.</w:t>
                  </w:r>
                </w:p>
              </w:tc>
              <w:tc>
                <w:tcPr>
                  <w:tcW w:w="1569" w:type="dxa"/>
                </w:tcPr>
                <w:p w:rsidR="00FE3815" w:rsidRPr="00BB7B3D" w:rsidRDefault="00FE3815" w:rsidP="006232A2">
                  <w:pPr>
                    <w:jc w:val="center"/>
                  </w:pPr>
                  <w:r w:rsidRPr="00BB7B3D">
                    <w:t>Наименование товара</w:t>
                  </w:r>
                </w:p>
              </w:tc>
              <w:tc>
                <w:tcPr>
                  <w:tcW w:w="1266" w:type="dxa"/>
                </w:tcPr>
                <w:p w:rsidR="00FE3815" w:rsidRPr="00BB7B3D" w:rsidRDefault="00FE3815" w:rsidP="006232A2">
                  <w:pPr>
                    <w:jc w:val="center"/>
                  </w:pPr>
                  <w:r>
                    <w:t>ОКПД2</w:t>
                  </w:r>
                </w:p>
              </w:tc>
              <w:tc>
                <w:tcPr>
                  <w:tcW w:w="904" w:type="dxa"/>
                </w:tcPr>
                <w:p w:rsidR="00FE3815" w:rsidRPr="00BB7B3D" w:rsidRDefault="00FE3815" w:rsidP="006232A2">
                  <w:pPr>
                    <w:jc w:val="center"/>
                  </w:pPr>
                  <w:proofErr w:type="spellStart"/>
                  <w:r w:rsidRPr="00BB7B3D">
                    <w:t>Ед.изм</w:t>
                  </w:r>
                  <w:proofErr w:type="spellEnd"/>
                  <w:r w:rsidRPr="00BB7B3D">
                    <w:t>.</w:t>
                  </w:r>
                </w:p>
              </w:tc>
              <w:tc>
                <w:tcPr>
                  <w:tcW w:w="1217" w:type="dxa"/>
                </w:tcPr>
                <w:p w:rsidR="00FE3815" w:rsidRPr="00BB7B3D" w:rsidRDefault="00FE3815" w:rsidP="006232A2">
                  <w:pPr>
                    <w:jc w:val="center"/>
                  </w:pPr>
                  <w:r w:rsidRPr="00BB7B3D">
                    <w:t>Количество</w:t>
                  </w:r>
                </w:p>
              </w:tc>
            </w:tr>
            <w:tr w:rsidR="00165B61" w:rsidRPr="00BB7B3D" w:rsidTr="00165B61">
              <w:trPr>
                <w:jc w:val="center"/>
              </w:trPr>
              <w:tc>
                <w:tcPr>
                  <w:tcW w:w="557" w:type="dxa"/>
                </w:tcPr>
                <w:p w:rsidR="00165B61" w:rsidRPr="00BB7B3D" w:rsidRDefault="00165B61" w:rsidP="00165B61">
                  <w:pPr>
                    <w:jc w:val="both"/>
                  </w:pPr>
                  <w:r w:rsidRPr="00BB7B3D">
                    <w:t>1</w:t>
                  </w:r>
                </w:p>
              </w:tc>
              <w:tc>
                <w:tcPr>
                  <w:tcW w:w="1569" w:type="dxa"/>
                  <w:vAlign w:val="center"/>
                </w:tcPr>
                <w:p w:rsidR="00165B61" w:rsidRDefault="00165B61" w:rsidP="00165B61">
                  <w:pPr>
                    <w:jc w:val="center"/>
                    <w:rPr>
                      <w:sz w:val="18"/>
                      <w:szCs w:val="18"/>
                    </w:rPr>
                  </w:pPr>
                  <w:r>
                    <w:rPr>
                      <w:sz w:val="18"/>
                      <w:szCs w:val="18"/>
                    </w:rPr>
                    <w:t>Термометр биметаллический радиальный</w:t>
                  </w:r>
                </w:p>
              </w:tc>
              <w:tc>
                <w:tcPr>
                  <w:tcW w:w="1266" w:type="dxa"/>
                  <w:vAlign w:val="center"/>
                </w:tcPr>
                <w:p w:rsidR="00165B61" w:rsidRDefault="00165B61" w:rsidP="00165B61">
                  <w:pPr>
                    <w:jc w:val="center"/>
                    <w:rPr>
                      <w:sz w:val="18"/>
                      <w:szCs w:val="18"/>
                    </w:rPr>
                  </w:pPr>
                  <w:r>
                    <w:rPr>
                      <w:lang w:bidi="ar"/>
                    </w:rPr>
                    <w:t>26.51.51.110</w:t>
                  </w:r>
                </w:p>
              </w:tc>
              <w:tc>
                <w:tcPr>
                  <w:tcW w:w="904" w:type="dxa"/>
                </w:tcPr>
                <w:p w:rsidR="00165B61" w:rsidRPr="00BB7B3D" w:rsidRDefault="00165B61" w:rsidP="00165B61">
                  <w:pPr>
                    <w:jc w:val="center"/>
                    <w:rPr>
                      <w:color w:val="000000"/>
                    </w:rPr>
                  </w:pPr>
                  <w:r>
                    <w:rPr>
                      <w:color w:val="000000"/>
                    </w:rPr>
                    <w:t>Шт.</w:t>
                  </w:r>
                </w:p>
              </w:tc>
              <w:tc>
                <w:tcPr>
                  <w:tcW w:w="1217" w:type="dxa"/>
                </w:tcPr>
                <w:p w:rsidR="00165B61" w:rsidRPr="00BB7B3D" w:rsidRDefault="00165B61" w:rsidP="00165B61">
                  <w:pPr>
                    <w:jc w:val="center"/>
                    <w:rPr>
                      <w:color w:val="000000"/>
                    </w:rPr>
                  </w:pPr>
                  <w:r>
                    <w:rPr>
                      <w:color w:val="000000"/>
                    </w:rPr>
                    <w:t>2</w:t>
                  </w:r>
                </w:p>
              </w:tc>
            </w:tr>
            <w:tr w:rsidR="00165B61" w:rsidRPr="00BB7B3D" w:rsidTr="00165B61">
              <w:trPr>
                <w:jc w:val="center"/>
              </w:trPr>
              <w:tc>
                <w:tcPr>
                  <w:tcW w:w="557" w:type="dxa"/>
                </w:tcPr>
                <w:p w:rsidR="00165B61" w:rsidRPr="00BB7B3D" w:rsidRDefault="00165B61" w:rsidP="00165B61">
                  <w:pPr>
                    <w:jc w:val="both"/>
                  </w:pPr>
                  <w:r w:rsidRPr="00BB7B3D">
                    <w:t>2</w:t>
                  </w:r>
                </w:p>
              </w:tc>
              <w:tc>
                <w:tcPr>
                  <w:tcW w:w="1569" w:type="dxa"/>
                  <w:vAlign w:val="center"/>
                </w:tcPr>
                <w:p w:rsidR="00165B61" w:rsidRDefault="00165B61" w:rsidP="00165B61">
                  <w:pPr>
                    <w:jc w:val="center"/>
                    <w:rPr>
                      <w:sz w:val="18"/>
                      <w:szCs w:val="18"/>
                    </w:rPr>
                  </w:pPr>
                  <w:r>
                    <w:rPr>
                      <w:sz w:val="18"/>
                      <w:szCs w:val="18"/>
                    </w:rPr>
                    <w:t>Датчик-измеритель и сигнализатор угарного газа</w:t>
                  </w:r>
                </w:p>
              </w:tc>
              <w:tc>
                <w:tcPr>
                  <w:tcW w:w="1266" w:type="dxa"/>
                  <w:vAlign w:val="center"/>
                </w:tcPr>
                <w:p w:rsidR="00165B61" w:rsidRDefault="00165B61" w:rsidP="00165B61">
                  <w:pPr>
                    <w:jc w:val="center"/>
                    <w:rPr>
                      <w:sz w:val="18"/>
                      <w:szCs w:val="18"/>
                    </w:rPr>
                  </w:pPr>
                  <w:r>
                    <w:rPr>
                      <w:lang w:bidi="ar"/>
                    </w:rPr>
                    <w:t>26.51.66.190</w:t>
                  </w:r>
                </w:p>
              </w:tc>
              <w:tc>
                <w:tcPr>
                  <w:tcW w:w="904" w:type="dxa"/>
                </w:tcPr>
                <w:p w:rsidR="00165B61" w:rsidRPr="00BB7B3D" w:rsidRDefault="00165B61" w:rsidP="00165B61">
                  <w:pPr>
                    <w:jc w:val="center"/>
                    <w:rPr>
                      <w:color w:val="000000"/>
                    </w:rPr>
                  </w:pPr>
                  <w:r>
                    <w:rPr>
                      <w:color w:val="000000"/>
                    </w:rPr>
                    <w:t>Шт.</w:t>
                  </w:r>
                </w:p>
              </w:tc>
              <w:tc>
                <w:tcPr>
                  <w:tcW w:w="1217" w:type="dxa"/>
                </w:tcPr>
                <w:p w:rsidR="00165B61" w:rsidRPr="00BB7B3D" w:rsidRDefault="00165B61" w:rsidP="00165B61">
                  <w:pPr>
                    <w:jc w:val="center"/>
                    <w:rPr>
                      <w:color w:val="000000"/>
                    </w:rPr>
                  </w:pPr>
                  <w:r>
                    <w:rPr>
                      <w:color w:val="000000"/>
                    </w:rPr>
                    <w:t>2</w:t>
                  </w:r>
                </w:p>
              </w:tc>
            </w:tr>
            <w:tr w:rsidR="00165B61" w:rsidRPr="00BB7B3D" w:rsidTr="00485A67">
              <w:trPr>
                <w:jc w:val="center"/>
              </w:trPr>
              <w:tc>
                <w:tcPr>
                  <w:tcW w:w="557" w:type="dxa"/>
                </w:tcPr>
                <w:p w:rsidR="00165B61" w:rsidRPr="00BB7B3D" w:rsidRDefault="00165B61" w:rsidP="00165B61">
                  <w:pPr>
                    <w:jc w:val="both"/>
                  </w:pPr>
                  <w:r w:rsidRPr="00BB7B3D">
                    <w:t>3</w:t>
                  </w:r>
                </w:p>
              </w:tc>
              <w:tc>
                <w:tcPr>
                  <w:tcW w:w="1569" w:type="dxa"/>
                  <w:vAlign w:val="center"/>
                </w:tcPr>
                <w:p w:rsidR="00165B61" w:rsidRDefault="00165B61" w:rsidP="00165B61">
                  <w:pPr>
                    <w:jc w:val="center"/>
                    <w:rPr>
                      <w:sz w:val="18"/>
                      <w:szCs w:val="18"/>
                    </w:rPr>
                  </w:pPr>
                  <w:r>
                    <w:rPr>
                      <w:sz w:val="18"/>
                      <w:szCs w:val="18"/>
                    </w:rPr>
                    <w:t>Анализатор водорода переносной</w:t>
                  </w:r>
                </w:p>
              </w:tc>
              <w:tc>
                <w:tcPr>
                  <w:tcW w:w="1266" w:type="dxa"/>
                  <w:vAlign w:val="center"/>
                </w:tcPr>
                <w:p w:rsidR="00165B61" w:rsidRDefault="00165B61" w:rsidP="00165B61">
                  <w:pPr>
                    <w:jc w:val="center"/>
                    <w:rPr>
                      <w:sz w:val="18"/>
                      <w:szCs w:val="18"/>
                    </w:rPr>
                  </w:pPr>
                  <w:r>
                    <w:rPr>
                      <w:lang w:bidi="ar"/>
                    </w:rPr>
                    <w:t>26.51.53.190</w:t>
                  </w:r>
                </w:p>
              </w:tc>
              <w:tc>
                <w:tcPr>
                  <w:tcW w:w="904" w:type="dxa"/>
                </w:tcPr>
                <w:p w:rsidR="00165B61" w:rsidRPr="00BB7B3D" w:rsidRDefault="00165B61" w:rsidP="00165B61">
                  <w:pPr>
                    <w:jc w:val="center"/>
                    <w:rPr>
                      <w:color w:val="000000"/>
                    </w:rPr>
                  </w:pPr>
                  <w:r>
                    <w:rPr>
                      <w:color w:val="000000"/>
                    </w:rPr>
                    <w:t>Шт.</w:t>
                  </w:r>
                </w:p>
              </w:tc>
              <w:tc>
                <w:tcPr>
                  <w:tcW w:w="1217" w:type="dxa"/>
                </w:tcPr>
                <w:p w:rsidR="00165B61" w:rsidRPr="00BB7B3D" w:rsidRDefault="00165B61" w:rsidP="00165B61">
                  <w:pPr>
                    <w:jc w:val="center"/>
                    <w:rPr>
                      <w:color w:val="000000"/>
                    </w:rPr>
                  </w:pPr>
                  <w:r>
                    <w:rPr>
                      <w:color w:val="000000"/>
                    </w:rPr>
                    <w:t>1</w:t>
                  </w:r>
                </w:p>
              </w:tc>
            </w:tr>
          </w:tbl>
          <w:p w:rsidR="00D532F7" w:rsidRDefault="00A57B95" w:rsidP="00A57B95">
            <w:pPr>
              <w:spacing w:after="0" w:line="240" w:lineRule="auto"/>
              <w:jc w:val="both"/>
              <w:rPr>
                <w:rFonts w:ascii="Times New Roman" w:hAnsi="Times New Roman" w:cs="Times New Roman"/>
              </w:rPr>
            </w:pPr>
            <w:r w:rsidRPr="00A57B95">
              <w:rPr>
                <w:rFonts w:ascii="Times New Roman" w:hAnsi="Times New Roman" w:cs="Times New Roman"/>
              </w:rPr>
              <w:t xml:space="preserve">1. Место доставки товара: </w:t>
            </w:r>
            <w:r w:rsidR="00792B3A" w:rsidRPr="00792B3A">
              <w:rPr>
                <w:rFonts w:ascii="Times New Roman" w:hAnsi="Times New Roman" w:cs="Times New Roman"/>
              </w:rPr>
              <w:t>603000, г. Нижний Новгород, ул. Ильинская, дом 65, склад, (тел. склада 8 (831) 433-38-12), Часы работы склада: пн.-чт. с 08:00 ч. до 16:00 ч; пт. с 08:00 ч. до 15:00; перерыв с 12:00 до 13:00 ч</w:t>
            </w:r>
            <w:r w:rsidR="00792B3A">
              <w:rPr>
                <w:rFonts w:ascii="Times New Roman" w:hAnsi="Times New Roman" w:cs="Times New Roman"/>
              </w:rPr>
              <w:t>.</w:t>
            </w:r>
          </w:p>
          <w:p w:rsidR="00623278" w:rsidRPr="00077DE8" w:rsidRDefault="00A57B95" w:rsidP="00D532F7">
            <w:pPr>
              <w:spacing w:after="0" w:line="240" w:lineRule="auto"/>
              <w:jc w:val="both"/>
              <w:rPr>
                <w:rFonts w:ascii="Times New Roman" w:eastAsia="Times New Roman" w:hAnsi="Times New Roman" w:cs="Times New Roman"/>
                <w:lang w:eastAsia="ru-RU"/>
              </w:rPr>
            </w:pPr>
            <w:r w:rsidRPr="00A57B95">
              <w:rPr>
                <w:rFonts w:ascii="Times New Roman" w:hAnsi="Times New Roman" w:cs="Times New Roman"/>
              </w:rPr>
              <w:t xml:space="preserve">2. Срок поставки: </w:t>
            </w:r>
            <w:r w:rsidR="00792B3A" w:rsidRPr="00792B3A">
              <w:rPr>
                <w:rFonts w:ascii="Times New Roman" w:eastAsia="Times New Roman" w:hAnsi="Times New Roman" w:cs="Times New Roman"/>
                <w:bCs/>
              </w:rPr>
              <w:t>в течение 7 (Семи) рабочих дней с момента заключения Договора.</w:t>
            </w:r>
          </w:p>
        </w:tc>
      </w:tr>
      <w:tr w:rsidR="007D1469" w:rsidRPr="004B7A04" w:rsidTr="00F909EA">
        <w:trPr>
          <w:trHeight w:val="553"/>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9</w:t>
            </w:r>
          </w:p>
        </w:tc>
        <w:tc>
          <w:tcPr>
            <w:tcW w:w="2634" w:type="dxa"/>
            <w:vAlign w:val="center"/>
          </w:tcPr>
          <w:p w:rsidR="007D1469" w:rsidRPr="004B7A04" w:rsidRDefault="007D1469" w:rsidP="007D1469">
            <w:pPr>
              <w:spacing w:after="0" w:line="240" w:lineRule="auto"/>
              <w:jc w:val="both"/>
              <w:rPr>
                <w:rFonts w:ascii="Times New Roman" w:eastAsia="Times New Roman" w:hAnsi="Times New Roman" w:cs="Times New Roman"/>
                <w:b/>
                <w:lang w:eastAsia="ru-RU"/>
              </w:rPr>
            </w:pPr>
            <w:r w:rsidRPr="004B7A04">
              <w:rPr>
                <w:rFonts w:ascii="Times New Roman" w:hAnsi="Times New Roman" w:cs="Times New Roman"/>
                <w:b/>
                <w:bCs/>
              </w:rPr>
              <w:t>Требования к гарантийным обязательствам</w:t>
            </w:r>
          </w:p>
        </w:tc>
        <w:tc>
          <w:tcPr>
            <w:tcW w:w="5739" w:type="dxa"/>
            <w:vAlign w:val="center"/>
          </w:tcPr>
          <w:p w:rsidR="00792B3A" w:rsidRPr="00792B3A" w:rsidRDefault="00792B3A" w:rsidP="00792B3A">
            <w:pPr>
              <w:pStyle w:val="afa"/>
              <w:tabs>
                <w:tab w:val="clear" w:pos="576"/>
              </w:tabs>
              <w:ind w:left="0" w:firstLine="0"/>
              <w:jc w:val="both"/>
              <w:rPr>
                <w:sz w:val="21"/>
                <w:szCs w:val="21"/>
              </w:rPr>
            </w:pPr>
            <w:r w:rsidRPr="00792B3A">
              <w:rPr>
                <w:sz w:val="21"/>
                <w:szCs w:val="21"/>
              </w:rPr>
              <w:t>Поставляемый товар должен быть новым, не бывшем ранее в употреблении, не ранее 2023 года выпуска, а также соответствовать действующим стандартам и законодательству РФ, утвержденным в отношении данного вида товара, и подтверждаться документами, обязательными для данного вида товара, оформленными в соответствии с действующим Российским законодательством.</w:t>
            </w:r>
          </w:p>
          <w:p w:rsidR="00792B3A" w:rsidRPr="00792B3A" w:rsidRDefault="00792B3A" w:rsidP="00792B3A">
            <w:pPr>
              <w:pStyle w:val="afa"/>
              <w:tabs>
                <w:tab w:val="clear" w:pos="576"/>
              </w:tabs>
              <w:ind w:left="0" w:firstLine="708"/>
              <w:jc w:val="both"/>
              <w:rPr>
                <w:sz w:val="21"/>
                <w:szCs w:val="21"/>
              </w:rPr>
            </w:pPr>
            <w:r w:rsidRPr="00792B3A">
              <w:rPr>
                <w:sz w:val="21"/>
                <w:szCs w:val="21"/>
              </w:rPr>
              <w:t>Гарантийный срок устанавливается в течение срока, установленного Производителем товара, с учетом срока, установленного Поставщиком товара, в объеме, предусмотренном Производителем товара.</w:t>
            </w:r>
          </w:p>
          <w:p w:rsidR="007D1469" w:rsidRPr="00792B3A" w:rsidRDefault="00792B3A" w:rsidP="00792B3A">
            <w:pPr>
              <w:keepNext/>
              <w:tabs>
                <w:tab w:val="left" w:pos="360"/>
              </w:tabs>
              <w:spacing w:line="240" w:lineRule="atLeast"/>
              <w:jc w:val="both"/>
              <w:rPr>
                <w:sz w:val="21"/>
                <w:szCs w:val="21"/>
                <w:shd w:val="clear" w:color="auto" w:fill="FFFFFF"/>
              </w:rPr>
            </w:pPr>
            <w:r w:rsidRPr="00792B3A">
              <w:rPr>
                <w:rFonts w:ascii="Times New Roman" w:hAnsi="Times New Roman" w:cs="Times New Roman"/>
                <w:sz w:val="21"/>
                <w:szCs w:val="21"/>
              </w:rPr>
              <w:tab/>
              <w:t xml:space="preserve">Поставщик предоставляет на данный товар свою гарантию дополнительно к гарантии Производителя с момента ввода товара в эксплуатацию, при этом </w:t>
            </w:r>
            <w:r w:rsidRPr="00792B3A">
              <w:rPr>
                <w:rFonts w:ascii="Times New Roman" w:hAnsi="Times New Roman" w:cs="Times New Roman"/>
                <w:sz w:val="21"/>
                <w:szCs w:val="21"/>
              </w:rPr>
              <w:lastRenderedPageBreak/>
              <w:t>предоставление такой гарантии не может быть менее срока гарантии Производителя.</w:t>
            </w:r>
          </w:p>
        </w:tc>
      </w:tr>
      <w:tr w:rsidR="007D1469" w:rsidRPr="004B7A04" w:rsidTr="00F909EA">
        <w:trPr>
          <w:trHeight w:val="1018"/>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lastRenderedPageBreak/>
              <w:t>10</w:t>
            </w:r>
          </w:p>
        </w:tc>
        <w:tc>
          <w:tcPr>
            <w:tcW w:w="2634" w:type="dxa"/>
            <w:vAlign w:val="center"/>
          </w:tcPr>
          <w:p w:rsidR="007D1469" w:rsidRPr="004B7A04" w:rsidRDefault="007D1469" w:rsidP="007D1469">
            <w:pPr>
              <w:spacing w:after="0" w:line="240" w:lineRule="auto"/>
              <w:jc w:val="both"/>
              <w:rPr>
                <w:rFonts w:ascii="Times New Roman" w:eastAsia="Times New Roman" w:hAnsi="Times New Roman" w:cs="Times New Roman"/>
                <w:b/>
                <w:lang w:eastAsia="ru-RU"/>
              </w:rPr>
            </w:pPr>
            <w:r w:rsidRPr="004B7A04">
              <w:rPr>
                <w:rFonts w:ascii="Times New Roman" w:eastAsia="Times New Roman" w:hAnsi="Times New Roman" w:cs="Times New Roman"/>
                <w:b/>
                <w:bCs/>
                <w:lang w:eastAsia="ru-RU"/>
              </w:rPr>
              <w:t>Сроки поставки товара или завершения работы либо график оказания услуг</w:t>
            </w:r>
          </w:p>
        </w:tc>
        <w:tc>
          <w:tcPr>
            <w:tcW w:w="5739" w:type="dxa"/>
            <w:vAlign w:val="center"/>
          </w:tcPr>
          <w:p w:rsidR="007B4B17" w:rsidRPr="00077DE8" w:rsidRDefault="00177080" w:rsidP="004C5769">
            <w:pPr>
              <w:pStyle w:val="ConsNormal"/>
              <w:rPr>
                <w:rFonts w:ascii="Times New Roman" w:hAnsi="Times New Roman" w:cs="Times New Roman"/>
                <w:spacing w:val="-2"/>
                <w:sz w:val="22"/>
                <w:szCs w:val="22"/>
              </w:rPr>
            </w:pPr>
            <w:r w:rsidRPr="00177080">
              <w:rPr>
                <w:rFonts w:ascii="Times New Roman" w:hAnsi="Times New Roman" w:cs="Times New Roman"/>
                <w:bCs/>
                <w:sz w:val="22"/>
                <w:szCs w:val="22"/>
              </w:rPr>
              <w:t xml:space="preserve">Срок поставки: </w:t>
            </w:r>
            <w:r w:rsidR="00654DE2" w:rsidRPr="00654DE2">
              <w:rPr>
                <w:rFonts w:ascii="Times New Roman" w:hAnsi="Times New Roman" w:cs="Times New Roman"/>
                <w:bCs/>
                <w:sz w:val="22"/>
                <w:szCs w:val="22"/>
              </w:rPr>
              <w:t>в течение 7 (Семи) рабочих дней с момента заключения Договора.</w:t>
            </w:r>
          </w:p>
        </w:tc>
      </w:tr>
      <w:tr w:rsidR="007D1469" w:rsidRPr="004B7A04" w:rsidTr="00F909EA">
        <w:trPr>
          <w:trHeight w:val="757"/>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11</w:t>
            </w:r>
          </w:p>
        </w:tc>
        <w:tc>
          <w:tcPr>
            <w:tcW w:w="2634" w:type="dxa"/>
            <w:vAlign w:val="center"/>
          </w:tcPr>
          <w:p w:rsidR="007D1469" w:rsidRPr="004B7A04" w:rsidRDefault="007D1469" w:rsidP="007D1469">
            <w:pPr>
              <w:spacing w:after="0" w:line="240" w:lineRule="auto"/>
              <w:jc w:val="both"/>
              <w:rPr>
                <w:rFonts w:ascii="Times New Roman" w:eastAsia="Times New Roman" w:hAnsi="Times New Roman" w:cs="Times New Roman"/>
                <w:b/>
                <w:bCs/>
                <w:lang w:eastAsia="ru-RU"/>
              </w:rPr>
            </w:pPr>
            <w:r w:rsidRPr="004B7A04">
              <w:rPr>
                <w:rFonts w:ascii="Times New Roman" w:eastAsia="Times New Roman" w:hAnsi="Times New Roman" w:cs="Times New Roman"/>
                <w:b/>
                <w:bCs/>
                <w:lang w:eastAsia="ru-RU"/>
              </w:rPr>
              <w:t>Начальная (максимальная) цена договора</w:t>
            </w:r>
          </w:p>
        </w:tc>
        <w:tc>
          <w:tcPr>
            <w:tcW w:w="5739" w:type="dxa"/>
            <w:vAlign w:val="center"/>
          </w:tcPr>
          <w:p w:rsidR="007D1469" w:rsidRPr="003579A4" w:rsidRDefault="005E3995" w:rsidP="00841A6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138 963,08 (Сто тридцать восемь тысяч девятьсот шестьдесят три рубля 08 копеек)</w:t>
            </w:r>
          </w:p>
        </w:tc>
      </w:tr>
      <w:tr w:rsidR="007D1469" w:rsidRPr="004B7A04" w:rsidTr="00F909EA">
        <w:trPr>
          <w:trHeight w:val="421"/>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11.1</w:t>
            </w:r>
          </w:p>
        </w:tc>
        <w:tc>
          <w:tcPr>
            <w:tcW w:w="2634" w:type="dxa"/>
            <w:vAlign w:val="center"/>
          </w:tcPr>
          <w:p w:rsidR="007D1469" w:rsidRPr="004B7A04" w:rsidRDefault="007D1469" w:rsidP="007D1469">
            <w:pPr>
              <w:widowControl w:val="0"/>
              <w:autoSpaceDE w:val="0"/>
              <w:autoSpaceDN w:val="0"/>
              <w:adjustRightInd w:val="0"/>
              <w:spacing w:after="0" w:line="240" w:lineRule="auto"/>
              <w:rPr>
                <w:rFonts w:ascii="Times New Roman" w:hAnsi="Times New Roman" w:cs="Times New Roman"/>
                <w:b/>
                <w:color w:val="000000"/>
              </w:rPr>
            </w:pPr>
            <w:r w:rsidRPr="004B7A04">
              <w:rPr>
                <w:rFonts w:ascii="Times New Roman" w:hAnsi="Times New Roman" w:cs="Times New Roman"/>
                <w:b/>
                <w:color w:val="000000"/>
              </w:rPr>
              <w:t>Размер аванса</w:t>
            </w:r>
          </w:p>
        </w:tc>
        <w:tc>
          <w:tcPr>
            <w:tcW w:w="5739" w:type="dxa"/>
            <w:vAlign w:val="center"/>
          </w:tcPr>
          <w:p w:rsidR="000830F8" w:rsidRPr="004B7A04" w:rsidRDefault="000830F8" w:rsidP="007E21CE">
            <w:pPr>
              <w:autoSpaceDE w:val="0"/>
              <w:autoSpaceDN w:val="0"/>
              <w:adjustRightInd w:val="0"/>
              <w:spacing w:after="0" w:line="240" w:lineRule="auto"/>
              <w:jc w:val="both"/>
              <w:rPr>
                <w:rFonts w:ascii="Times New Roman" w:hAnsi="Times New Roman" w:cs="Times New Roman"/>
              </w:rPr>
            </w:pPr>
            <w:r w:rsidRPr="00742BD4">
              <w:rPr>
                <w:rFonts w:ascii="Times New Roman" w:hAnsi="Times New Roman" w:cs="Times New Roman"/>
                <w:color w:val="632423" w:themeColor="accent2" w:themeShade="80"/>
              </w:rPr>
              <w:t xml:space="preserve">Аванс </w:t>
            </w:r>
            <w:r w:rsidR="007E21CE">
              <w:rPr>
                <w:rFonts w:ascii="Times New Roman" w:hAnsi="Times New Roman" w:cs="Times New Roman"/>
                <w:color w:val="632423" w:themeColor="accent2" w:themeShade="80"/>
              </w:rPr>
              <w:t xml:space="preserve">не </w:t>
            </w:r>
            <w:r w:rsidRPr="00742BD4">
              <w:rPr>
                <w:rFonts w:ascii="Times New Roman" w:hAnsi="Times New Roman" w:cs="Times New Roman"/>
                <w:color w:val="632423" w:themeColor="accent2" w:themeShade="80"/>
              </w:rPr>
              <w:t>предусмотрен</w:t>
            </w:r>
            <w:r w:rsidRPr="000830F8">
              <w:rPr>
                <w:rFonts w:ascii="Times New Roman" w:hAnsi="Times New Roman" w:cs="Times New Roman"/>
              </w:rPr>
              <w:t xml:space="preserve">. </w:t>
            </w:r>
          </w:p>
        </w:tc>
      </w:tr>
      <w:tr w:rsidR="007D1469" w:rsidRPr="004B7A04" w:rsidTr="00F909EA">
        <w:trPr>
          <w:trHeight w:val="421"/>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11.2</w:t>
            </w:r>
          </w:p>
        </w:tc>
        <w:tc>
          <w:tcPr>
            <w:tcW w:w="2634" w:type="dxa"/>
            <w:vAlign w:val="center"/>
          </w:tcPr>
          <w:p w:rsidR="007D1469" w:rsidRPr="004B7A04" w:rsidRDefault="007D1469" w:rsidP="007D1469">
            <w:pPr>
              <w:widowControl w:val="0"/>
              <w:autoSpaceDE w:val="0"/>
              <w:autoSpaceDN w:val="0"/>
              <w:adjustRightInd w:val="0"/>
              <w:spacing w:after="0" w:line="240" w:lineRule="auto"/>
              <w:rPr>
                <w:rFonts w:ascii="Times New Roman" w:hAnsi="Times New Roman" w:cs="Times New Roman"/>
                <w:b/>
                <w:color w:val="000000"/>
              </w:rPr>
            </w:pPr>
            <w:r w:rsidRPr="004B7A04">
              <w:rPr>
                <w:rFonts w:ascii="Times New Roman" w:hAnsi="Times New Roman" w:cs="Times New Roman"/>
                <w:b/>
              </w:rPr>
              <w:t>Форма, сроки и порядок оплаты товара, работы, услуги</w:t>
            </w:r>
          </w:p>
        </w:tc>
        <w:tc>
          <w:tcPr>
            <w:tcW w:w="5739" w:type="dxa"/>
            <w:shd w:val="clear" w:color="auto" w:fill="auto"/>
            <w:vAlign w:val="center"/>
          </w:tcPr>
          <w:p w:rsidR="007D1469" w:rsidRPr="00852451" w:rsidRDefault="00A427A9" w:rsidP="004A691F">
            <w:pPr>
              <w:autoSpaceDN w:val="0"/>
              <w:spacing w:after="0" w:line="240" w:lineRule="auto"/>
              <w:jc w:val="both"/>
              <w:rPr>
                <w:rFonts w:ascii="Times New Roman" w:eastAsia="Times New Roman" w:hAnsi="Times New Roman"/>
                <w:lang w:bidi="en-US"/>
              </w:rPr>
            </w:pPr>
            <w:r w:rsidRPr="00A427A9">
              <w:rPr>
                <w:rFonts w:ascii="Times New Roman" w:eastAsia="Times New Roman" w:hAnsi="Times New Roman"/>
                <w:lang w:bidi="en-US"/>
              </w:rPr>
              <w:t>Б</w:t>
            </w:r>
            <w:r w:rsidR="001B73CF" w:rsidRPr="00A427A9">
              <w:rPr>
                <w:rFonts w:ascii="Times New Roman" w:eastAsia="Times New Roman" w:hAnsi="Times New Roman"/>
                <w:lang w:bidi="en-US"/>
              </w:rPr>
              <w:t>езналичный расчет путем перечисления денежных средств на расчетный счет поставщика в рублях Российской Федерации. Оплата производится за фактически поставленный товар в течение 7 (Семи) рабочих дней с даты подписания заказчиком документов, подтверждающих факт приёмки товара (товарная накладная или УПД, счет, счет-фактура</w:t>
            </w:r>
            <w:r w:rsidRPr="00A427A9">
              <w:rPr>
                <w:rFonts w:ascii="Times New Roman" w:eastAsia="Times New Roman" w:hAnsi="Times New Roman"/>
                <w:lang w:bidi="en-US"/>
              </w:rPr>
              <w:t>, акт приема-передачи</w:t>
            </w:r>
            <w:r w:rsidR="001B73CF" w:rsidRPr="00A427A9">
              <w:rPr>
                <w:rFonts w:ascii="Times New Roman" w:eastAsia="Times New Roman" w:hAnsi="Times New Roman"/>
                <w:lang w:bidi="en-US"/>
              </w:rPr>
              <w:t>).</w:t>
            </w:r>
            <w:r w:rsidR="001B73CF" w:rsidRPr="001B73CF">
              <w:rPr>
                <w:rFonts w:ascii="Times New Roman" w:eastAsia="Times New Roman" w:hAnsi="Times New Roman"/>
                <w:lang w:bidi="en-US"/>
              </w:rPr>
              <w:t xml:space="preserve"> Аванс не предусмотрен.</w:t>
            </w:r>
            <w:r w:rsidR="006232A2" w:rsidRPr="006232A2">
              <w:rPr>
                <w:rFonts w:ascii="Times New Roman" w:eastAsia="Times New Roman" w:hAnsi="Times New Roman"/>
                <w:lang w:bidi="en-US"/>
              </w:rPr>
              <w:t xml:space="preserve"> </w:t>
            </w:r>
            <w:r w:rsidR="006232A2" w:rsidRPr="001B73CF">
              <w:rPr>
                <w:rFonts w:ascii="Times New Roman" w:eastAsia="Times New Roman" w:hAnsi="Times New Roman"/>
                <w:b/>
                <w:lang w:bidi="en-US"/>
              </w:rPr>
              <w:t>В товарной накладной или УПД (раздел «Основание») должна присутствовать обязате</w:t>
            </w:r>
            <w:r w:rsidR="00FE3815">
              <w:rPr>
                <w:rFonts w:ascii="Times New Roman" w:eastAsia="Times New Roman" w:hAnsi="Times New Roman"/>
                <w:b/>
                <w:lang w:bidi="en-US"/>
              </w:rPr>
              <w:t>льная отметка: Договор № __</w:t>
            </w:r>
            <w:r w:rsidR="006232A2" w:rsidRPr="001B73CF">
              <w:rPr>
                <w:rFonts w:ascii="Times New Roman" w:eastAsia="Times New Roman" w:hAnsi="Times New Roman"/>
                <w:b/>
                <w:lang w:bidi="en-US"/>
              </w:rPr>
              <w:t>от «___» __________ 202</w:t>
            </w:r>
            <w:r w:rsidR="004A691F">
              <w:rPr>
                <w:rFonts w:ascii="Times New Roman" w:eastAsia="Times New Roman" w:hAnsi="Times New Roman"/>
                <w:b/>
                <w:lang w:bidi="en-US"/>
              </w:rPr>
              <w:t>4</w:t>
            </w:r>
            <w:r w:rsidR="006232A2" w:rsidRPr="001B73CF">
              <w:rPr>
                <w:rFonts w:ascii="Times New Roman" w:eastAsia="Times New Roman" w:hAnsi="Times New Roman"/>
                <w:b/>
                <w:lang w:bidi="en-US"/>
              </w:rPr>
              <w:t xml:space="preserve"> г.».</w:t>
            </w:r>
          </w:p>
        </w:tc>
      </w:tr>
      <w:tr w:rsidR="007D1469" w:rsidRPr="004B7A04" w:rsidTr="00F909EA">
        <w:trPr>
          <w:trHeight w:val="421"/>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11.3</w:t>
            </w:r>
          </w:p>
        </w:tc>
        <w:tc>
          <w:tcPr>
            <w:tcW w:w="2634" w:type="dxa"/>
            <w:vAlign w:val="center"/>
          </w:tcPr>
          <w:p w:rsidR="007D1469" w:rsidRPr="004B7A04" w:rsidRDefault="007D1469" w:rsidP="007D1469">
            <w:pPr>
              <w:widowControl w:val="0"/>
              <w:autoSpaceDE w:val="0"/>
              <w:autoSpaceDN w:val="0"/>
              <w:adjustRightInd w:val="0"/>
              <w:spacing w:after="0" w:line="240" w:lineRule="auto"/>
              <w:rPr>
                <w:rFonts w:ascii="Times New Roman" w:hAnsi="Times New Roman" w:cs="Times New Roman"/>
                <w:b/>
              </w:rPr>
            </w:pPr>
            <w:r w:rsidRPr="004B7A04">
              <w:rPr>
                <w:rFonts w:ascii="Times New Roman" w:hAnsi="Times New Roman" w:cs="Times New Roman"/>
                <w:b/>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739" w:type="dxa"/>
            <w:shd w:val="clear" w:color="auto" w:fill="auto"/>
            <w:vAlign w:val="center"/>
          </w:tcPr>
          <w:p w:rsidR="007D1469" w:rsidRPr="006232A2" w:rsidRDefault="001A0A6E" w:rsidP="007B4B17">
            <w:pPr>
              <w:pStyle w:val="14"/>
              <w:tabs>
                <w:tab w:val="left" w:pos="0"/>
                <w:tab w:val="left" w:pos="567"/>
              </w:tabs>
              <w:spacing w:after="0" w:line="240" w:lineRule="auto"/>
              <w:ind w:left="0"/>
              <w:jc w:val="both"/>
              <w:rPr>
                <w:rFonts w:ascii="Times New Roman" w:hAnsi="Times New Roman"/>
                <w:sz w:val="22"/>
                <w:szCs w:val="22"/>
              </w:rPr>
            </w:pPr>
            <w:r w:rsidRPr="001A0A6E">
              <w:rPr>
                <w:rFonts w:ascii="Times New Roman" w:eastAsia="Times New Roman" w:hAnsi="Times New Roman" w:cs="Courier New"/>
                <w:sz w:val="22"/>
                <w:szCs w:val="22"/>
              </w:rPr>
              <w:t>Цена Договора включает в себя: стоимость поставляемого товара, все расходы Поставщика, связанные с исполнением Договора, в том числе расходы на упаковку, доставку до места поставки, подъем на этаж, погрузку-разгрузку, страхование, расходы по конвертации и сертификации, уплату таможенных пошлин, налогов (в том числе НДС, если к организации не применена упрощенная система налогообложения).</w:t>
            </w:r>
          </w:p>
        </w:tc>
      </w:tr>
      <w:tr w:rsidR="007D1469" w:rsidRPr="004B7A04" w:rsidTr="00F909EA">
        <w:trPr>
          <w:trHeight w:val="766"/>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12</w:t>
            </w:r>
          </w:p>
        </w:tc>
        <w:tc>
          <w:tcPr>
            <w:tcW w:w="2634" w:type="dxa"/>
            <w:vAlign w:val="center"/>
          </w:tcPr>
          <w:p w:rsidR="007D1469" w:rsidRPr="004B7A04" w:rsidRDefault="007D1469" w:rsidP="007D1469">
            <w:pPr>
              <w:spacing w:after="0" w:line="240" w:lineRule="auto"/>
              <w:jc w:val="both"/>
              <w:rPr>
                <w:rFonts w:ascii="Times New Roman" w:eastAsia="Times New Roman" w:hAnsi="Times New Roman" w:cs="Times New Roman"/>
                <w:b/>
                <w:bCs/>
                <w:lang w:eastAsia="ru-RU"/>
              </w:rPr>
            </w:pPr>
            <w:r w:rsidRPr="004B7A04">
              <w:rPr>
                <w:rFonts w:ascii="Times New Roman" w:eastAsia="Times New Roman" w:hAnsi="Times New Roman" w:cs="Times New Roman"/>
                <w:b/>
                <w:lang w:eastAsia="ru-RU"/>
              </w:rPr>
              <w:t>Обоснование начальной (максимальной) цены договора с указанием информации о валюте, используемой для формирования цены договора</w:t>
            </w:r>
          </w:p>
        </w:tc>
        <w:tc>
          <w:tcPr>
            <w:tcW w:w="5739" w:type="dxa"/>
            <w:vAlign w:val="center"/>
          </w:tcPr>
          <w:p w:rsidR="007D1469" w:rsidRPr="00742BD4" w:rsidRDefault="007D1469" w:rsidP="007D1469">
            <w:pPr>
              <w:spacing w:after="0" w:line="240" w:lineRule="auto"/>
              <w:jc w:val="both"/>
              <w:rPr>
                <w:rFonts w:ascii="Times New Roman" w:eastAsia="Times New Roman" w:hAnsi="Times New Roman" w:cs="Times New Roman"/>
                <w:lang w:eastAsia="ru-RU"/>
              </w:rPr>
            </w:pPr>
            <w:r w:rsidRPr="00742BD4">
              <w:rPr>
                <w:rFonts w:ascii="Times New Roman" w:eastAsia="Times New Roman" w:hAnsi="Times New Roman" w:cs="Times New Roman"/>
                <w:lang w:eastAsia="ru-RU"/>
              </w:rPr>
              <w:t xml:space="preserve">     Приложение </w:t>
            </w:r>
            <w:r w:rsidRPr="001A0A6E">
              <w:rPr>
                <w:rFonts w:ascii="Times New Roman" w:eastAsia="Times New Roman" w:hAnsi="Times New Roman" w:cs="Times New Roman"/>
                <w:lang w:eastAsia="ru-RU"/>
              </w:rPr>
              <w:t>3</w:t>
            </w:r>
            <w:r w:rsidRPr="00742BD4">
              <w:rPr>
                <w:rFonts w:ascii="Times New Roman" w:eastAsia="Times New Roman" w:hAnsi="Times New Roman" w:cs="Times New Roman"/>
                <w:lang w:eastAsia="ru-RU"/>
              </w:rPr>
              <w:t xml:space="preserve"> к извещению о проведении запроса котировок</w:t>
            </w:r>
            <w:r w:rsidRPr="00742BD4">
              <w:rPr>
                <w:rFonts w:ascii="Times New Roman" w:hAnsi="Times New Roman" w:cs="Times New Roman"/>
              </w:rPr>
              <w:t xml:space="preserve"> </w:t>
            </w:r>
            <w:r w:rsidRPr="00742BD4">
              <w:rPr>
                <w:rFonts w:ascii="Times New Roman" w:eastAsia="Times New Roman" w:hAnsi="Times New Roman" w:cs="Times New Roman"/>
                <w:lang w:eastAsia="ru-RU"/>
              </w:rPr>
              <w:t xml:space="preserve">в электронной форме. </w:t>
            </w:r>
          </w:p>
          <w:p w:rsidR="007D1469" w:rsidRPr="00742BD4" w:rsidRDefault="007D1469" w:rsidP="007D1469">
            <w:pPr>
              <w:spacing w:after="0" w:line="240" w:lineRule="auto"/>
              <w:jc w:val="both"/>
              <w:rPr>
                <w:rFonts w:ascii="Times New Roman" w:eastAsia="Times New Roman" w:hAnsi="Times New Roman" w:cs="Times New Roman"/>
                <w:lang w:eastAsia="ru-RU"/>
              </w:rPr>
            </w:pPr>
            <w:r w:rsidRPr="00742BD4">
              <w:rPr>
                <w:rFonts w:ascii="Times New Roman" w:hAnsi="Times New Roman" w:cs="Times New Roman"/>
              </w:rPr>
              <w:t xml:space="preserve">     Для формирования цены договора и расчетов с поставщиком (подрядчиком, исполнителем) используется валюта Российской Федерации – российский рубль.</w:t>
            </w:r>
          </w:p>
        </w:tc>
      </w:tr>
      <w:tr w:rsidR="007D1469" w:rsidRPr="004B7A04" w:rsidTr="00F909EA">
        <w:trPr>
          <w:trHeight w:val="480"/>
        </w:trPr>
        <w:tc>
          <w:tcPr>
            <w:tcW w:w="656" w:type="dxa"/>
            <w:vAlign w:val="center"/>
          </w:tcPr>
          <w:p w:rsidR="007D1469" w:rsidRPr="004B7A04" w:rsidRDefault="007D1469" w:rsidP="007D1469">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13</w:t>
            </w:r>
          </w:p>
        </w:tc>
        <w:tc>
          <w:tcPr>
            <w:tcW w:w="2634" w:type="dxa"/>
            <w:vAlign w:val="center"/>
          </w:tcPr>
          <w:p w:rsidR="007D1469" w:rsidRPr="004B7A04" w:rsidRDefault="007D1469" w:rsidP="007D1469">
            <w:pPr>
              <w:spacing w:after="0" w:line="240" w:lineRule="auto"/>
              <w:jc w:val="both"/>
              <w:rPr>
                <w:rFonts w:ascii="Times New Roman" w:eastAsia="Times New Roman" w:hAnsi="Times New Roman" w:cs="Times New Roman"/>
                <w:b/>
                <w:bCs/>
                <w:lang w:eastAsia="ru-RU"/>
              </w:rPr>
            </w:pPr>
            <w:r w:rsidRPr="004B7A04">
              <w:rPr>
                <w:rFonts w:ascii="Times New Roman" w:eastAsia="Times New Roman" w:hAnsi="Times New Roman" w:cs="Times New Roman"/>
                <w:b/>
                <w:bCs/>
                <w:lang w:eastAsia="ru-RU"/>
              </w:rPr>
              <w:t>Источник финансирования закупки</w:t>
            </w:r>
          </w:p>
        </w:tc>
        <w:tc>
          <w:tcPr>
            <w:tcW w:w="5739" w:type="dxa"/>
            <w:vAlign w:val="center"/>
          </w:tcPr>
          <w:p w:rsidR="007D1469" w:rsidRPr="004B7A04" w:rsidRDefault="007D1469" w:rsidP="00BE4365">
            <w:pPr>
              <w:spacing w:after="0" w:line="240" w:lineRule="auto"/>
              <w:jc w:val="both"/>
              <w:rPr>
                <w:rFonts w:ascii="Times New Roman" w:hAnsi="Times New Roman" w:cs="Times New Roman"/>
              </w:rPr>
            </w:pPr>
            <w:r w:rsidRPr="004B7A04">
              <w:rPr>
                <w:rFonts w:ascii="Times New Roman" w:hAnsi="Times New Roman" w:cs="Times New Roman"/>
              </w:rPr>
              <w:t xml:space="preserve">Собственные средства </w:t>
            </w:r>
            <w:r w:rsidR="00BE4365">
              <w:rPr>
                <w:rFonts w:ascii="Times New Roman" w:hAnsi="Times New Roman" w:cs="Times New Roman"/>
              </w:rPr>
              <w:t>ННГАСУ</w:t>
            </w:r>
          </w:p>
        </w:tc>
      </w:tr>
      <w:tr w:rsidR="00FE55EB" w:rsidRPr="004B7A04" w:rsidTr="003A3ABC">
        <w:trPr>
          <w:trHeight w:val="410"/>
        </w:trPr>
        <w:tc>
          <w:tcPr>
            <w:tcW w:w="656" w:type="dxa"/>
          </w:tcPr>
          <w:p w:rsidR="00FE55EB" w:rsidRPr="00FE55EB" w:rsidRDefault="00FE55EB" w:rsidP="00FE55EB">
            <w:pPr>
              <w:jc w:val="center"/>
              <w:rPr>
                <w:rFonts w:ascii="Times New Roman" w:hAnsi="Times New Roman" w:cs="Times New Roman"/>
              </w:rPr>
            </w:pPr>
            <w:r w:rsidRPr="00FE55EB">
              <w:rPr>
                <w:rFonts w:ascii="Times New Roman" w:hAnsi="Times New Roman" w:cs="Times New Roman"/>
              </w:rPr>
              <w:t>14.</w:t>
            </w:r>
          </w:p>
        </w:tc>
        <w:tc>
          <w:tcPr>
            <w:tcW w:w="2634" w:type="dxa"/>
          </w:tcPr>
          <w:p w:rsidR="00FE55EB" w:rsidRPr="00FE55EB" w:rsidRDefault="00FE55EB" w:rsidP="00FE55EB">
            <w:pPr>
              <w:widowControl w:val="0"/>
              <w:ind w:right="20"/>
              <w:contextualSpacing/>
              <w:jc w:val="both"/>
              <w:rPr>
                <w:rFonts w:ascii="Times New Roman" w:hAnsi="Times New Roman" w:cs="Times New Roman"/>
              </w:rPr>
            </w:pPr>
            <w:r w:rsidRPr="00FE55EB">
              <w:rPr>
                <w:rFonts w:ascii="Times New Roman" w:hAnsi="Times New Roman" w:cs="Times New Roman"/>
              </w:rPr>
              <w:t>Размер обеспечения исполнения договора, срок и порядок его предоставления лицом, с которым заключается договор.</w:t>
            </w:r>
          </w:p>
        </w:tc>
        <w:tc>
          <w:tcPr>
            <w:tcW w:w="5739" w:type="dxa"/>
          </w:tcPr>
          <w:p w:rsidR="00FE55EB" w:rsidRPr="004C4907" w:rsidRDefault="00FF42F8" w:rsidP="004C4907">
            <w:pPr>
              <w:pStyle w:val="Default"/>
              <w:rPr>
                <w:color w:val="auto"/>
                <w:sz w:val="22"/>
                <w:szCs w:val="22"/>
              </w:rPr>
            </w:pPr>
            <w:r>
              <w:rPr>
                <w:color w:val="auto"/>
                <w:sz w:val="22"/>
                <w:szCs w:val="22"/>
              </w:rPr>
              <w:t>Не установлено</w:t>
            </w:r>
          </w:p>
        </w:tc>
      </w:tr>
      <w:tr w:rsidR="00FE55EB" w:rsidRPr="004B7A04" w:rsidTr="00F909EA">
        <w:trPr>
          <w:trHeight w:val="1260"/>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15</w:t>
            </w:r>
          </w:p>
        </w:tc>
        <w:tc>
          <w:tcPr>
            <w:tcW w:w="2634" w:type="dxa"/>
            <w:vAlign w:val="center"/>
          </w:tcPr>
          <w:p w:rsidR="00FE55EB" w:rsidRPr="004B7A04" w:rsidRDefault="00FE55EB" w:rsidP="00FE55EB">
            <w:pPr>
              <w:spacing w:after="0" w:line="240" w:lineRule="auto"/>
              <w:jc w:val="both"/>
              <w:outlineLvl w:val="0"/>
              <w:rPr>
                <w:rFonts w:ascii="Times New Roman" w:eastAsia="Times New Roman" w:hAnsi="Times New Roman" w:cs="Times New Roman"/>
                <w:b/>
                <w:lang w:eastAsia="ru-RU"/>
              </w:rPr>
            </w:pPr>
            <w:r w:rsidRPr="004B7A04">
              <w:rPr>
                <w:rFonts w:ascii="Times New Roman" w:hAnsi="Times New Roman" w:cs="Times New Roman"/>
                <w:b/>
              </w:rPr>
              <w:t>Закупка проводится только у субъектов малого и среднего предпринимательства</w:t>
            </w:r>
          </w:p>
        </w:tc>
        <w:tc>
          <w:tcPr>
            <w:tcW w:w="5739" w:type="dxa"/>
            <w:vAlign w:val="center"/>
          </w:tcPr>
          <w:p w:rsidR="00FE55EB" w:rsidRPr="004B7A04" w:rsidRDefault="00DF155F" w:rsidP="00FE55EB">
            <w:pPr>
              <w:autoSpaceDE w:val="0"/>
              <w:autoSpaceDN w:val="0"/>
              <w:adjustRightInd w:val="0"/>
              <w:spacing w:after="0" w:line="240" w:lineRule="auto"/>
              <w:jc w:val="both"/>
              <w:rPr>
                <w:rFonts w:ascii="Times New Roman" w:hAnsi="Times New Roman" w:cs="Times New Roman"/>
              </w:rPr>
            </w:pPr>
            <w:r w:rsidRPr="00DF155F">
              <w:rPr>
                <w:rFonts w:ascii="Times New Roman" w:hAnsi="Times New Roman" w:cs="Times New Roman"/>
                <w:color w:val="000099"/>
              </w:rPr>
              <w:t>Не установлено</w:t>
            </w:r>
          </w:p>
        </w:tc>
      </w:tr>
      <w:tr w:rsidR="00FE55EB" w:rsidRPr="004B7A04" w:rsidTr="00F909EA">
        <w:trPr>
          <w:trHeight w:val="427"/>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lastRenderedPageBreak/>
              <w:t>16</w:t>
            </w:r>
          </w:p>
        </w:tc>
        <w:tc>
          <w:tcPr>
            <w:tcW w:w="2634" w:type="dxa"/>
            <w:vAlign w:val="center"/>
          </w:tcPr>
          <w:p w:rsidR="00FE55EB" w:rsidRPr="004B7A04" w:rsidRDefault="00FE55EB" w:rsidP="00FE55EB">
            <w:pPr>
              <w:autoSpaceDE w:val="0"/>
              <w:autoSpaceDN w:val="0"/>
              <w:adjustRightInd w:val="0"/>
              <w:spacing w:after="0" w:line="240" w:lineRule="auto"/>
              <w:jc w:val="both"/>
              <w:outlineLvl w:val="0"/>
              <w:rPr>
                <w:rFonts w:ascii="Times New Roman" w:hAnsi="Times New Roman" w:cs="Times New Roman"/>
                <w:b/>
              </w:rPr>
            </w:pPr>
            <w:r w:rsidRPr="00E6719F">
              <w:rPr>
                <w:rFonts w:ascii="Times New Roman" w:hAnsi="Times New Roman" w:cs="Times New Roman"/>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39" w:type="dxa"/>
            <w:vAlign w:val="center"/>
          </w:tcPr>
          <w:p w:rsidR="00FE55EB" w:rsidRPr="00F80F57" w:rsidRDefault="00FE55EB" w:rsidP="00FE55EB">
            <w:pPr>
              <w:ind w:firstLine="339"/>
              <w:jc w:val="both"/>
              <w:rPr>
                <w:rFonts w:ascii="Times New Roman" w:hAnsi="Times New Roman" w:cs="Times New Roman"/>
                <w:color w:val="000099"/>
              </w:rPr>
            </w:pPr>
            <w:r w:rsidRPr="00F80F57">
              <w:rPr>
                <w:rFonts w:ascii="Times New Roman" w:hAnsi="Times New Roman" w:cs="Times New Roman"/>
                <w:color w:val="000099"/>
              </w:rPr>
              <w:t>Установлен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FE55EB" w:rsidRPr="004B7A04" w:rsidRDefault="00FE55EB" w:rsidP="00FE55E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0F57">
              <w:rPr>
                <w:rFonts w:ascii="Times New Roman" w:hAnsi="Times New Roman" w:cs="Times New Roman"/>
                <w:color w:val="000099"/>
              </w:rPr>
              <w:t>Наименование страны указывается в соответствии с Общероссийским классификатором стран мира ОК (МК (ИСО 3166) 004-97) 025-2001 (ОКСМ) (</w:t>
            </w:r>
            <w:r>
              <w:rPr>
                <w:rFonts w:ascii="Times New Roman" w:hAnsi="Times New Roman" w:cs="Times New Roman"/>
                <w:color w:val="000099"/>
              </w:rPr>
              <w:t>Письмо Минфина Рос</w:t>
            </w:r>
            <w:r w:rsidRPr="00F80F57">
              <w:rPr>
                <w:rFonts w:ascii="Times New Roman" w:hAnsi="Times New Roman" w:cs="Times New Roman"/>
                <w:color w:val="000099"/>
              </w:rPr>
              <w:t>сии от 08.06.2023 № 24-07-09/53177)</w:t>
            </w:r>
          </w:p>
        </w:tc>
      </w:tr>
      <w:tr w:rsidR="00FE55EB" w:rsidRPr="004B7A04" w:rsidTr="00EF6C71">
        <w:trPr>
          <w:trHeight w:val="427"/>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16.1.</w:t>
            </w:r>
          </w:p>
        </w:tc>
        <w:tc>
          <w:tcPr>
            <w:tcW w:w="2634" w:type="dxa"/>
            <w:vAlign w:val="center"/>
          </w:tcPr>
          <w:p w:rsidR="00FE55EB" w:rsidRPr="004B7A04" w:rsidRDefault="00FE55EB" w:rsidP="00FE55EB">
            <w:pPr>
              <w:autoSpaceDE w:val="0"/>
              <w:autoSpaceDN w:val="0"/>
              <w:adjustRightInd w:val="0"/>
              <w:spacing w:after="0" w:line="240" w:lineRule="auto"/>
              <w:jc w:val="both"/>
              <w:outlineLvl w:val="0"/>
              <w:rPr>
                <w:rFonts w:ascii="Times New Roman" w:hAnsi="Times New Roman" w:cs="Times New Roman"/>
                <w:b/>
              </w:rPr>
            </w:pPr>
            <w:r w:rsidRPr="004B7A04">
              <w:rPr>
                <w:rFonts w:ascii="Times New Roman" w:hAnsi="Times New Roman" w:cs="Times New Roman"/>
                <w:b/>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39" w:type="dxa"/>
          </w:tcPr>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1) участник закупки в заявке на участие в закупке указывает (декларирует) наименования страны происхождения поставляемых товаров</w:t>
            </w:r>
            <w:r>
              <w:rPr>
                <w:rFonts w:ascii="Times New Roman" w:hAnsi="Times New Roman" w:cs="Times New Roman"/>
              </w:rPr>
              <w:t>, номер реестровой записи из е</w:t>
            </w:r>
            <w:r w:rsidRPr="0046795D">
              <w:rPr>
                <w:rFonts w:ascii="Times New Roman" w:hAnsi="Times New Roman" w:cs="Times New Roman"/>
              </w:rPr>
              <w:t>дин</w:t>
            </w:r>
            <w:r>
              <w:rPr>
                <w:rFonts w:ascii="Times New Roman" w:hAnsi="Times New Roman" w:cs="Times New Roman"/>
              </w:rPr>
              <w:t>ого</w:t>
            </w:r>
            <w:r w:rsidRPr="0046795D">
              <w:rPr>
                <w:rFonts w:ascii="Times New Roman" w:hAnsi="Times New Roman" w:cs="Times New Roman"/>
              </w:rPr>
              <w:t xml:space="preserve"> реестр</w:t>
            </w:r>
            <w:r>
              <w:rPr>
                <w:rFonts w:ascii="Times New Roman" w:hAnsi="Times New Roman" w:cs="Times New Roman"/>
              </w:rPr>
              <w:t>а</w:t>
            </w:r>
            <w:r w:rsidRPr="0046795D">
              <w:rPr>
                <w:rFonts w:ascii="Times New Roman" w:hAnsi="Times New Roman" w:cs="Times New Roman"/>
              </w:rPr>
              <w:t xml:space="preserve"> российской радиоэлектронной продукции</w:t>
            </w:r>
            <w:r>
              <w:rPr>
                <w:rFonts w:ascii="Times New Roman" w:hAnsi="Times New Roman" w:cs="Times New Roman"/>
              </w:rPr>
              <w:t xml:space="preserve"> (при наличии)</w:t>
            </w:r>
            <w:r w:rsidRPr="00DA2B9C">
              <w:rPr>
                <w:rFonts w:ascii="Times New Roman" w:hAnsi="Times New Roman" w:cs="Times New Roman"/>
              </w:rPr>
              <w:t xml:space="preserve">; </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 xml:space="preserve">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A2B9C">
              <w:rPr>
                <w:rFonts w:ascii="Times New Roman" w:hAnsi="Times New Roman" w:cs="Times New Roman"/>
              </w:rPr>
              <w:t>в закупке</w:t>
            </w:r>
            <w:proofErr w:type="gramEnd"/>
            <w:r w:rsidRPr="00DA2B9C">
              <w:rPr>
                <w:rFonts w:ascii="Times New Roman" w:hAnsi="Times New Roman" w:cs="Times New Roman"/>
              </w:rPr>
              <w:t xml:space="preserve"> и такая заявка рассматривается как содержащая предложение о поставке иностранных товаров; </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4) в извещение о проведении запроса котировок в электронной форме включаются сведения о начальной (максимальной) цене единицы каждого товара, работы, услуги, являющихся предметом закупки;</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извещения о проведении запроса котировок в электронной форме,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 xml:space="preserve">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w:t>
            </w:r>
            <w:r w:rsidRPr="00DA2B9C">
              <w:rPr>
                <w:rFonts w:ascii="Times New Roman" w:hAnsi="Times New Roman" w:cs="Times New Roman"/>
              </w:rPr>
              <w:lastRenderedPageBreak/>
              <w:t>документов, удостоверяющих личность (для физических лиц);</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7)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8)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FE55EB" w:rsidRPr="00DA2B9C" w:rsidRDefault="00FE55EB" w:rsidP="00FE55EB">
            <w:pPr>
              <w:pStyle w:val="af1"/>
              <w:rPr>
                <w:rFonts w:ascii="Times New Roman" w:hAnsi="Times New Roman" w:cs="Times New Roman"/>
                <w:b/>
              </w:rPr>
            </w:pPr>
            <w:r w:rsidRPr="00DA2B9C">
              <w:rPr>
                <w:rFonts w:ascii="Times New Roman" w:hAnsi="Times New Roman" w:cs="Times New Roman"/>
                <w:b/>
              </w:rPr>
              <w:t>Приоритет не предоставляется в случаях, если:</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1) закупка признана несостоявшейся и договор заключается с единственным участником закупки;</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55EB" w:rsidRPr="00DA2B9C" w:rsidRDefault="00FE55EB" w:rsidP="00FE55EB">
            <w:pPr>
              <w:pStyle w:val="af1"/>
              <w:rPr>
                <w:rFonts w:ascii="Times New Roman" w:hAnsi="Times New Roman" w:cs="Times New Roman"/>
              </w:rPr>
            </w:pPr>
            <w:r w:rsidRPr="00DA2B9C">
              <w:rPr>
                <w:rFonts w:ascii="Times New Roman" w:hAnsi="Times New Roman" w:cs="Times New Roman"/>
              </w:rPr>
              <w:t>4)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tc>
      </w:tr>
      <w:tr w:rsidR="00FE55EB" w:rsidRPr="004B7A04" w:rsidTr="00F909EA">
        <w:trPr>
          <w:trHeight w:val="416"/>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lastRenderedPageBreak/>
              <w:t>17</w:t>
            </w:r>
          </w:p>
        </w:tc>
        <w:tc>
          <w:tcPr>
            <w:tcW w:w="2634" w:type="dxa"/>
            <w:vAlign w:val="center"/>
          </w:tcPr>
          <w:p w:rsidR="00FE55EB" w:rsidRPr="004B7A04" w:rsidRDefault="00FE55EB" w:rsidP="00FE55EB">
            <w:pPr>
              <w:autoSpaceDE w:val="0"/>
              <w:autoSpaceDN w:val="0"/>
              <w:adjustRightInd w:val="0"/>
              <w:spacing w:after="0" w:line="240" w:lineRule="auto"/>
              <w:jc w:val="both"/>
              <w:rPr>
                <w:rFonts w:ascii="Times New Roman" w:hAnsi="Times New Roman" w:cs="Times New Roman"/>
                <w:b/>
                <w:bCs/>
              </w:rPr>
            </w:pPr>
            <w:r w:rsidRPr="004B7A04">
              <w:rPr>
                <w:rFonts w:ascii="Times New Roman" w:hAnsi="Times New Roman" w:cs="Times New Roman"/>
                <w:b/>
                <w:bCs/>
              </w:rPr>
              <w:t>Порядок заключения договора с победителем запроса котировок в электронной форме</w:t>
            </w:r>
          </w:p>
        </w:tc>
        <w:tc>
          <w:tcPr>
            <w:tcW w:w="5739" w:type="dxa"/>
            <w:vAlign w:val="center"/>
          </w:tcPr>
          <w:p w:rsidR="00FE55EB" w:rsidRPr="004B7A04" w:rsidRDefault="00FE55EB" w:rsidP="00FE55EB">
            <w:pPr>
              <w:adjustRightInd w:val="0"/>
              <w:spacing w:after="0" w:line="240" w:lineRule="auto"/>
              <w:jc w:val="both"/>
              <w:rPr>
                <w:rFonts w:ascii="Times New Roman" w:hAnsi="Times New Roman" w:cs="Times New Roman"/>
              </w:rPr>
            </w:pPr>
            <w:r w:rsidRPr="004B7A04">
              <w:rPr>
                <w:rFonts w:ascii="Times New Roman" w:hAnsi="Times New Roman" w:cs="Times New Roman"/>
              </w:rPr>
              <w:t xml:space="preserve">Порядок проведения конкурентной закупки в электронной форме регулируется ст. 3.3 Закона </w:t>
            </w:r>
            <w:r w:rsidRPr="004B7A04">
              <w:rPr>
                <w:rFonts w:ascii="Times New Roman" w:hAnsi="Times New Roman" w:cs="Times New Roman"/>
                <w:lang w:val="en-US"/>
              </w:rPr>
              <w:t>N</w:t>
            </w:r>
            <w:r w:rsidRPr="004B7A04">
              <w:rPr>
                <w:rFonts w:ascii="Times New Roman" w:hAnsi="Times New Roman" w:cs="Times New Roman"/>
              </w:rPr>
              <w:t xml:space="preserve"> 223-ФЗ, Положением </w:t>
            </w:r>
            <w:r w:rsidRPr="00BE4365">
              <w:rPr>
                <w:rFonts w:ascii="Times New Roman" w:hAnsi="Times New Roman" w:cs="Times New Roman"/>
                <w:bCs/>
                <w:color w:val="0060A4"/>
                <w:shd w:val="clear" w:color="auto" w:fill="FFFFFF"/>
              </w:rPr>
              <w:t>о закупке товаров, работ, услуг для нужд федерального государственного бюджетного образовательного учреждения высшего образования «Нижегородский государственный архитектурно-строительный университет»</w:t>
            </w:r>
            <w:r>
              <w:rPr>
                <w:rFonts w:ascii="Times New Roman" w:hAnsi="Times New Roman" w:cs="Times New Roman"/>
                <w:bCs/>
                <w:color w:val="0060A4"/>
                <w:shd w:val="clear" w:color="auto" w:fill="FFFFFF"/>
              </w:rPr>
              <w:t xml:space="preserve"> </w:t>
            </w:r>
            <w:r w:rsidRPr="004B7A04">
              <w:rPr>
                <w:rFonts w:ascii="Times New Roman" w:hAnsi="Times New Roman" w:cs="Times New Roman"/>
              </w:rPr>
              <w:t xml:space="preserve">в части, не противоречащей указанной норме, регламентам, правилам проведения процедур, </w:t>
            </w:r>
            <w:r w:rsidRPr="004B7A04">
              <w:rPr>
                <w:rFonts w:ascii="Times New Roman" w:hAnsi="Times New Roman" w:cs="Times New Roman"/>
              </w:rPr>
              <w:lastRenderedPageBreak/>
              <w:t>установленным оператором электронной площадки и соглашением, заключенным между Заказчиком и оператором электронной площадки.</w:t>
            </w:r>
          </w:p>
          <w:p w:rsidR="00FE55EB" w:rsidRPr="004B7A04" w:rsidRDefault="00FE55EB" w:rsidP="00FE55EB">
            <w:pPr>
              <w:pStyle w:val="00Normal11"/>
              <w:widowControl w:val="0"/>
              <w:tabs>
                <w:tab w:val="left" w:pos="0"/>
              </w:tabs>
              <w:snapToGrid w:val="0"/>
              <w:spacing w:line="240" w:lineRule="auto"/>
              <w:ind w:firstLine="0"/>
              <w:rPr>
                <w:rFonts w:ascii="Times New Roman" w:hAnsi="Times New Roman" w:cs="Times New Roman"/>
              </w:rPr>
            </w:pPr>
            <w:r w:rsidRPr="004B7A04">
              <w:rPr>
                <w:rFonts w:ascii="Times New Roman" w:hAnsi="Times New Roman" w:cs="Times New Roman"/>
              </w:rPr>
              <w:t>Договор с победителем запроса котировок в электронной форме может быть заключен не ранее чем через 10 (десять) календарных дней и не позднее чем через 20 (двадцать) календарных дней со дня опубликования протокола процедуры закупки.</w:t>
            </w:r>
          </w:p>
          <w:p w:rsidR="00FE55EB" w:rsidRPr="004B7A04" w:rsidRDefault="00FE55EB" w:rsidP="00FE55EB">
            <w:pPr>
              <w:adjustRightInd w:val="0"/>
              <w:spacing w:after="0" w:line="240" w:lineRule="auto"/>
              <w:ind w:firstLine="540"/>
              <w:jc w:val="both"/>
              <w:rPr>
                <w:rFonts w:ascii="Times New Roman" w:hAnsi="Times New Roman" w:cs="Times New Roman"/>
              </w:rPr>
            </w:pPr>
            <w:r w:rsidRPr="004B7A04">
              <w:rPr>
                <w:rFonts w:ascii="Times New Roman" w:hAnsi="Times New Roman" w:cs="Times New Roman"/>
              </w:rPr>
              <w:t>Договор составляется путем включения в проект договора, входящий в состав документации о закупке, условий исполнения договора, предложенных победителем процедуры.</w:t>
            </w:r>
          </w:p>
          <w:p w:rsidR="00FE55EB" w:rsidRPr="004B7A04" w:rsidRDefault="00FE55EB" w:rsidP="00FE55EB">
            <w:pPr>
              <w:adjustRightInd w:val="0"/>
              <w:spacing w:after="0" w:line="240" w:lineRule="auto"/>
              <w:ind w:firstLine="540"/>
              <w:jc w:val="both"/>
              <w:rPr>
                <w:rFonts w:ascii="Times New Roman" w:hAnsi="Times New Roman" w:cs="Times New Roman"/>
              </w:rPr>
            </w:pPr>
            <w:r w:rsidRPr="004B7A04">
              <w:rPr>
                <w:rFonts w:ascii="Times New Roman" w:hAnsi="Times New Roman" w:cs="Times New Roman"/>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tc>
      </w:tr>
      <w:tr w:rsidR="00FE55EB" w:rsidRPr="004B7A04" w:rsidTr="00F909EA">
        <w:trPr>
          <w:trHeight w:val="416"/>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lastRenderedPageBreak/>
              <w:t>18</w:t>
            </w:r>
          </w:p>
        </w:tc>
        <w:tc>
          <w:tcPr>
            <w:tcW w:w="2634" w:type="dxa"/>
            <w:vAlign w:val="center"/>
          </w:tcPr>
          <w:p w:rsidR="00FE55EB" w:rsidRPr="004B7A04" w:rsidRDefault="00FE55EB" w:rsidP="00FE55EB">
            <w:pPr>
              <w:spacing w:after="0" w:line="240" w:lineRule="auto"/>
              <w:rPr>
                <w:rFonts w:ascii="Times New Roman" w:hAnsi="Times New Roman" w:cs="Times New Roman"/>
                <w:b/>
                <w:bCs/>
              </w:rPr>
            </w:pPr>
            <w:r w:rsidRPr="004B7A04">
              <w:rPr>
                <w:rFonts w:ascii="Times New Roman" w:hAnsi="Times New Roman" w:cs="Times New Roman"/>
                <w:b/>
                <w:bCs/>
              </w:rPr>
              <w:t>Информация о возможности одностороннего отказа от исполнения договора</w:t>
            </w:r>
          </w:p>
        </w:tc>
        <w:tc>
          <w:tcPr>
            <w:tcW w:w="5739" w:type="dxa"/>
            <w:vAlign w:val="center"/>
          </w:tcPr>
          <w:p w:rsidR="00FE55EB" w:rsidRPr="004B7A04" w:rsidRDefault="00FE55EB" w:rsidP="00FE55EB">
            <w:pPr>
              <w:spacing w:after="0" w:line="240" w:lineRule="auto"/>
              <w:jc w:val="both"/>
              <w:rPr>
                <w:rFonts w:ascii="Times New Roman" w:hAnsi="Times New Roman" w:cs="Times New Roman"/>
                <w:i/>
              </w:rPr>
            </w:pPr>
            <w:r w:rsidRPr="004B7A04">
              <w:rPr>
                <w:rFonts w:ascii="Times New Roman" w:eastAsia="Times New Roman" w:hAnsi="Times New Roman" w:cs="Times New Roman"/>
                <w:lang w:eastAsia="ru-RU"/>
              </w:rPr>
              <w:t xml:space="preserve">Возможность принять решение об одностороннем отказе от исполнения договора предусмотрена </w:t>
            </w:r>
            <w:r w:rsidRPr="004B7A04">
              <w:rPr>
                <w:rFonts w:ascii="Times New Roman" w:hAnsi="Times New Roman" w:cs="Times New Roman"/>
              </w:rPr>
              <w:t>(Приложение </w:t>
            </w:r>
            <w:r w:rsidRPr="001A0A6E">
              <w:rPr>
                <w:rFonts w:ascii="Times New Roman" w:hAnsi="Times New Roman" w:cs="Times New Roman"/>
              </w:rPr>
              <w:t>2</w:t>
            </w:r>
            <w:r w:rsidRPr="004B7A04">
              <w:rPr>
                <w:rFonts w:ascii="Times New Roman" w:hAnsi="Times New Roman" w:cs="Times New Roman"/>
              </w:rPr>
              <w:t xml:space="preserve"> «Проект договора» к извещению о проведении запроса котировок в электронной форме). </w:t>
            </w:r>
          </w:p>
        </w:tc>
      </w:tr>
      <w:tr w:rsidR="00FE55EB" w:rsidRPr="004B7A04" w:rsidTr="00F909EA">
        <w:trPr>
          <w:trHeight w:val="416"/>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18.1.</w:t>
            </w:r>
          </w:p>
        </w:tc>
        <w:tc>
          <w:tcPr>
            <w:tcW w:w="2634" w:type="dxa"/>
            <w:vAlign w:val="center"/>
          </w:tcPr>
          <w:p w:rsidR="00FE55EB" w:rsidRPr="004B7A04" w:rsidRDefault="00FE55EB" w:rsidP="00FE55EB">
            <w:pPr>
              <w:spacing w:after="0" w:line="240" w:lineRule="auto"/>
              <w:rPr>
                <w:rFonts w:ascii="Times New Roman" w:hAnsi="Times New Roman" w:cs="Times New Roman"/>
                <w:b/>
                <w:bCs/>
              </w:rPr>
            </w:pPr>
            <w:r w:rsidRPr="004B7A04">
              <w:rPr>
                <w:rFonts w:ascii="Times New Roman" w:hAnsi="Times New Roman" w:cs="Times New Roman"/>
                <w:b/>
                <w:bCs/>
              </w:rPr>
              <w:t>Информация о возможности внесения изменений в договор</w:t>
            </w:r>
          </w:p>
        </w:tc>
        <w:tc>
          <w:tcPr>
            <w:tcW w:w="5739" w:type="dxa"/>
            <w:vAlign w:val="center"/>
          </w:tcPr>
          <w:p w:rsidR="00FE55EB" w:rsidRPr="004B7A04" w:rsidRDefault="00FE55EB" w:rsidP="00FE55EB">
            <w:pPr>
              <w:spacing w:after="0" w:line="240" w:lineRule="auto"/>
              <w:jc w:val="both"/>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 xml:space="preserve">Порядок и случаи внесения изменений в договор предусмотрены </w:t>
            </w:r>
            <w:r w:rsidRPr="004B7A04">
              <w:rPr>
                <w:rFonts w:ascii="Times New Roman" w:hAnsi="Times New Roman" w:cs="Times New Roman"/>
              </w:rPr>
              <w:t>(Приложение 2 «Проект договора» к извещению о проведении запроса котировок в электронной форме).</w:t>
            </w:r>
          </w:p>
        </w:tc>
      </w:tr>
      <w:tr w:rsidR="00FE55EB" w:rsidRPr="004B7A04" w:rsidTr="00F909EA">
        <w:trPr>
          <w:trHeight w:val="416"/>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19</w:t>
            </w:r>
          </w:p>
        </w:tc>
        <w:tc>
          <w:tcPr>
            <w:tcW w:w="2634" w:type="dxa"/>
            <w:vAlign w:val="center"/>
          </w:tcPr>
          <w:p w:rsidR="00FE55EB" w:rsidRPr="006232A2" w:rsidRDefault="00FE55EB" w:rsidP="00FE55EB">
            <w:pPr>
              <w:spacing w:after="0" w:line="240" w:lineRule="auto"/>
              <w:rPr>
                <w:rFonts w:ascii="Times New Roman" w:hAnsi="Times New Roman" w:cs="Times New Roman"/>
                <w:b/>
              </w:rPr>
            </w:pPr>
            <w:r w:rsidRPr="006232A2">
              <w:rPr>
                <w:rFonts w:ascii="Times New Roman" w:eastAsia="Calibri" w:hAnsi="Times New Roman" w:cs="Times New Roman"/>
                <w:b/>
                <w:bCs/>
              </w:rPr>
              <w:t xml:space="preserve">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r w:rsidRPr="006232A2">
              <w:rPr>
                <w:rFonts w:ascii="Times New Roman" w:hAnsi="Times New Roman" w:cs="Times New Roman"/>
              </w:rPr>
              <w:t xml:space="preserve">Положением </w:t>
            </w:r>
            <w:r w:rsidRPr="006232A2">
              <w:rPr>
                <w:rFonts w:ascii="Times New Roman" w:hAnsi="Times New Roman" w:cs="Times New Roman"/>
                <w:bCs/>
                <w:shd w:val="clear" w:color="auto" w:fill="FFFFFF"/>
              </w:rPr>
              <w:t>о закупке товаров, работ, услуг для нужд федерального государственного бюджетного образовательного учреждения высшего образования «Нижегородский государственный архитектурно-строительный университет» (далее ПОЗ)</w:t>
            </w:r>
          </w:p>
        </w:tc>
        <w:tc>
          <w:tcPr>
            <w:tcW w:w="5739" w:type="dxa"/>
            <w:vAlign w:val="center"/>
          </w:tcPr>
          <w:p w:rsidR="00FE55EB" w:rsidRPr="00BF50DF" w:rsidRDefault="00FE55EB" w:rsidP="00FE55EB">
            <w:pPr>
              <w:pStyle w:val="15"/>
              <w:ind w:left="52"/>
              <w:jc w:val="both"/>
              <w:rPr>
                <w:i/>
                <w:sz w:val="22"/>
                <w:szCs w:val="22"/>
              </w:rPr>
            </w:pPr>
            <w:r w:rsidRPr="00E767E2">
              <w:rPr>
                <w:sz w:val="22"/>
                <w:szCs w:val="22"/>
              </w:rPr>
              <w:t xml:space="preserve">Участником закупки </w:t>
            </w:r>
            <w:r>
              <w:rPr>
                <w:sz w:val="22"/>
                <w:szCs w:val="22"/>
              </w:rPr>
              <w:t>может быть</w:t>
            </w:r>
            <w:r w:rsidRPr="00E767E2">
              <w:rPr>
                <w:sz w:val="22"/>
                <w:szCs w:val="22"/>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w:t>
            </w:r>
            <w:r w:rsidRPr="00476D66">
              <w:rPr>
                <w:i/>
                <w:sz w:val="22"/>
                <w:szCs w:val="22"/>
              </w:rPr>
              <w:t xml:space="preserve">исключением юридического лица, являющегося иностранным агентом в соответствии с Федеральным </w:t>
            </w:r>
            <w:hyperlink r:id="rId9" w:history="1">
              <w:r w:rsidRPr="00476D66">
                <w:rPr>
                  <w:rStyle w:val="a4"/>
                  <w:i/>
                  <w:sz w:val="22"/>
                  <w:szCs w:val="22"/>
                </w:rPr>
                <w:t>законом</w:t>
              </w:r>
            </w:hyperlink>
            <w:r w:rsidRPr="00476D66">
              <w:rPr>
                <w:i/>
                <w:sz w:val="22"/>
                <w:szCs w:val="22"/>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w:t>
            </w:r>
            <w:r w:rsidRPr="00BF50DF">
              <w:rPr>
                <w:i/>
                <w:sz w:val="22"/>
                <w:szCs w:val="22"/>
              </w:rPr>
              <w:t xml:space="preserve">, являющегося иностранным агентом в соответствии с Федеральным </w:t>
            </w:r>
            <w:hyperlink r:id="rId10" w:history="1">
              <w:r w:rsidRPr="00BF50DF">
                <w:rPr>
                  <w:rStyle w:val="a4"/>
                  <w:i/>
                  <w:sz w:val="22"/>
                  <w:szCs w:val="22"/>
                </w:rPr>
                <w:t>законом</w:t>
              </w:r>
            </w:hyperlink>
            <w:r w:rsidRPr="00BF50DF">
              <w:rPr>
                <w:i/>
                <w:sz w:val="22"/>
                <w:szCs w:val="22"/>
              </w:rPr>
              <w:t xml:space="preserve"> от 14 июля 2022 года № 255-ФЗ «О контроле за деятельностью лиц, находящихся под иностранным влиянием». </w:t>
            </w:r>
          </w:p>
          <w:p w:rsidR="00FE55EB" w:rsidRPr="004B7A04" w:rsidRDefault="00FE55EB" w:rsidP="00FE55EB">
            <w:pPr>
              <w:autoSpaceDE w:val="0"/>
              <w:autoSpaceDN w:val="0"/>
              <w:adjustRightInd w:val="0"/>
              <w:spacing w:after="0" w:line="240" w:lineRule="auto"/>
              <w:ind w:firstLine="539"/>
              <w:jc w:val="both"/>
              <w:rPr>
                <w:rFonts w:ascii="Times New Roman" w:hAnsi="Times New Roman" w:cs="Times New Roman"/>
                <w:lang w:eastAsia="ru-RU"/>
              </w:rPr>
            </w:pPr>
            <w:r w:rsidRPr="004B7A04">
              <w:rPr>
                <w:rFonts w:ascii="Times New Roman" w:hAnsi="Times New Roman" w:cs="Times New Roman"/>
                <w:lang w:eastAsia="ru-RU"/>
              </w:rPr>
              <w:t>Участник закупки должен соответствовать требованиям, предъявляемым в соответствии с законодательством Российской Федерации, Положением и извещением о закупке к лицам, осуществляющим поставку, выполняющим работы, оказывающим услуги, являющиеся предметом закупки, в том числе:</w:t>
            </w:r>
          </w:p>
          <w:p w:rsidR="00FE55EB" w:rsidRPr="004B7A04" w:rsidRDefault="00FE55EB" w:rsidP="00FE55EB">
            <w:pPr>
              <w:spacing w:after="0" w:line="240" w:lineRule="auto"/>
              <w:ind w:firstLine="284"/>
              <w:jc w:val="both"/>
              <w:rPr>
                <w:rFonts w:ascii="Times New Roman" w:hAnsi="Times New Roman" w:cs="Times New Roman"/>
                <w:b/>
                <w:u w:val="single"/>
              </w:rPr>
            </w:pPr>
            <w:r w:rsidRPr="004B7A04">
              <w:rPr>
                <w:rFonts w:ascii="Times New Roman" w:hAnsi="Times New Roman" w:cs="Times New Roman"/>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 </w:t>
            </w:r>
            <w:r w:rsidRPr="00D26576">
              <w:rPr>
                <w:rFonts w:ascii="Times New Roman" w:hAnsi="Times New Roman" w:cs="Times New Roman"/>
                <w:bCs/>
                <w:color w:val="000099"/>
              </w:rPr>
              <w:t>требование не установлено</w:t>
            </w:r>
            <w:r w:rsidRPr="004B7A04">
              <w:rPr>
                <w:rFonts w:ascii="Times New Roman" w:hAnsi="Times New Roman" w:cs="Times New Roman"/>
                <w:bCs/>
              </w:rPr>
              <w:t>;</w:t>
            </w:r>
          </w:p>
          <w:p w:rsidR="00FE55EB" w:rsidRPr="004B7A04" w:rsidRDefault="00FE55EB" w:rsidP="00FE55EB">
            <w:pPr>
              <w:spacing w:after="0" w:line="240" w:lineRule="auto"/>
              <w:ind w:firstLine="284"/>
              <w:jc w:val="both"/>
              <w:rPr>
                <w:rFonts w:ascii="Times New Roman" w:hAnsi="Times New Roman" w:cs="Times New Roman"/>
              </w:rPr>
            </w:pPr>
            <w:r w:rsidRPr="004B7A04">
              <w:rPr>
                <w:rFonts w:ascii="Times New Roman" w:hAnsi="Times New Roman" w:cs="Times New Roman"/>
              </w:rPr>
              <w:t>2) </w:t>
            </w:r>
            <w:proofErr w:type="spellStart"/>
            <w:r w:rsidRPr="004B7A04">
              <w:rPr>
                <w:rFonts w:ascii="Times New Roman" w:hAnsi="Times New Roman" w:cs="Times New Roman"/>
              </w:rPr>
              <w:t>непроведение</w:t>
            </w:r>
            <w:proofErr w:type="spellEnd"/>
            <w:r w:rsidRPr="004B7A0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55EB" w:rsidRPr="004B7A04" w:rsidRDefault="00FE55EB" w:rsidP="00FE55EB">
            <w:pPr>
              <w:spacing w:after="0" w:line="240" w:lineRule="auto"/>
              <w:ind w:firstLine="284"/>
              <w:jc w:val="both"/>
              <w:rPr>
                <w:rFonts w:ascii="Times New Roman" w:hAnsi="Times New Roman" w:cs="Times New Roman"/>
              </w:rPr>
            </w:pPr>
            <w:r w:rsidRPr="004B7A04">
              <w:rPr>
                <w:rFonts w:ascii="Times New Roman" w:hAnsi="Times New Roman" w:cs="Times New Roman"/>
              </w:rPr>
              <w:t>3) </w:t>
            </w:r>
            <w:proofErr w:type="spellStart"/>
            <w:r w:rsidRPr="004B7A04">
              <w:rPr>
                <w:rFonts w:ascii="Times New Roman" w:hAnsi="Times New Roman" w:cs="Times New Roman"/>
              </w:rPr>
              <w:t>неприостановление</w:t>
            </w:r>
            <w:proofErr w:type="spellEnd"/>
            <w:r w:rsidRPr="004B7A04">
              <w:rPr>
                <w:rFonts w:ascii="Times New Roman" w:hAnsi="Times New Roman" w:cs="Times New Roman"/>
              </w:rPr>
              <w:t xml:space="preserve"> деятельности участника закупки в порядке, установленном </w:t>
            </w:r>
            <w:hyperlink r:id="rId11" w:history="1">
              <w:r w:rsidRPr="004B7A04">
                <w:rPr>
                  <w:rFonts w:ascii="Times New Roman" w:hAnsi="Times New Roman" w:cs="Times New Roman"/>
                </w:rPr>
                <w:t>Кодексом</w:t>
              </w:r>
            </w:hyperlink>
            <w:r w:rsidRPr="004B7A04">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E55EB" w:rsidRDefault="00FE55EB" w:rsidP="00FE55EB">
            <w:pPr>
              <w:spacing w:after="0" w:line="240" w:lineRule="auto"/>
              <w:ind w:firstLine="284"/>
              <w:jc w:val="both"/>
              <w:rPr>
                <w:rFonts w:ascii="Times New Roman" w:hAnsi="Times New Roman" w:cs="Times New Roman"/>
              </w:rPr>
            </w:pPr>
            <w:r w:rsidRPr="004B7A04">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B7A04">
                <w:rPr>
                  <w:rFonts w:ascii="Times New Roman" w:hAnsi="Times New Roman" w:cs="Times New Roman"/>
                </w:rPr>
                <w:t>законодательством</w:t>
              </w:r>
            </w:hyperlink>
            <w:r w:rsidRPr="004B7A04">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4B7A04">
                <w:rPr>
                  <w:rFonts w:ascii="Times New Roman" w:hAnsi="Times New Roman" w:cs="Times New Roman"/>
                </w:rPr>
                <w:t>законодательством</w:t>
              </w:r>
            </w:hyperlink>
            <w:r w:rsidRPr="004B7A04">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E55EB" w:rsidRPr="009A5215" w:rsidRDefault="00FE55EB" w:rsidP="00FE55EB">
            <w:pPr>
              <w:spacing w:after="0" w:line="240" w:lineRule="auto"/>
              <w:ind w:firstLine="284"/>
              <w:jc w:val="both"/>
              <w:rPr>
                <w:rFonts w:ascii="Times New Roman" w:hAnsi="Times New Roman" w:cs="Times New Roman"/>
              </w:rPr>
            </w:pPr>
            <w:r>
              <w:rPr>
                <w:rFonts w:ascii="Times New Roman" w:hAnsi="Times New Roman" w:cs="Times New Roman"/>
              </w:rPr>
              <w:t xml:space="preserve">5) Отсутствие у участника закупки – физического лица зарегистрированного в качестве ИП, либо у руководителя, членов коллегиального исполнительного органа, исполняющего функции единоличного органа или главного бухгалтера юридического лица – участника </w:t>
            </w:r>
            <w:r w:rsidRPr="009A5215">
              <w:rPr>
                <w:rFonts w:ascii="Times New Roman" w:hAnsi="Times New Roman" w:cs="Times New Roman"/>
              </w:rPr>
              <w:t>закупки непогашенной или неснятой судимости за преступления в сфере экономики и (или) преступления предусмотренные ст.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E55EB" w:rsidRPr="00A4762C" w:rsidRDefault="00FE55EB" w:rsidP="00FE55EB">
            <w:pPr>
              <w:spacing w:after="0" w:line="240" w:lineRule="auto"/>
              <w:ind w:hanging="11"/>
              <w:jc w:val="both"/>
              <w:rPr>
                <w:rFonts w:ascii="Times New Roman" w:hAnsi="Times New Roman" w:cs="Times New Roman"/>
              </w:rPr>
            </w:pPr>
            <w:r w:rsidRPr="009A5215">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5215">
              <w:rPr>
                <w:rFonts w:ascii="Times New Roman" w:hAnsi="Times New Roman" w:cs="Times New Roman"/>
              </w:rPr>
              <w:t>неполнородными</w:t>
            </w:r>
            <w:proofErr w:type="spellEnd"/>
            <w:r w:rsidRPr="009A521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B5315F">
              <w:rPr>
                <w:rFonts w:ascii="Times New Roman" w:hAnsi="Times New Roman" w:cs="Times New Roman"/>
              </w:rPr>
              <w:t xml:space="preserve">капитале </w:t>
            </w:r>
            <w:r w:rsidRPr="00A4762C">
              <w:rPr>
                <w:rFonts w:ascii="Times New Roman" w:hAnsi="Times New Roman" w:cs="Times New Roman"/>
              </w:rPr>
              <w:t>хозяйственного общества;</w:t>
            </w:r>
          </w:p>
          <w:p w:rsidR="00FE55EB" w:rsidRPr="00A4762C" w:rsidRDefault="00FE55EB" w:rsidP="00FE55EB">
            <w:pPr>
              <w:tabs>
                <w:tab w:val="left" w:pos="540"/>
                <w:tab w:val="left" w:pos="900"/>
                <w:tab w:val="num" w:pos="1080"/>
              </w:tabs>
              <w:spacing w:after="0" w:line="240" w:lineRule="auto"/>
              <w:ind w:hanging="11"/>
              <w:jc w:val="both"/>
              <w:rPr>
                <w:rFonts w:ascii="Times New Roman" w:hAnsi="Times New Roman" w:cs="Times New Roman"/>
              </w:rPr>
            </w:pPr>
            <w:r w:rsidRPr="00A4762C">
              <w:rPr>
                <w:rFonts w:ascii="Times New Roman" w:hAnsi="Times New Roman" w:cs="Times New Roman"/>
              </w:rPr>
              <w:t>7) отсутствие у участника закупки ограничений для участия в закупках, установленных законодательством Российской Федерации.</w:t>
            </w:r>
          </w:p>
          <w:p w:rsidR="00FE55EB" w:rsidRPr="00A4762C" w:rsidRDefault="00FE55EB" w:rsidP="00FE55EB">
            <w:pPr>
              <w:tabs>
                <w:tab w:val="left" w:pos="540"/>
                <w:tab w:val="left" w:pos="900"/>
                <w:tab w:val="num" w:pos="1080"/>
              </w:tabs>
              <w:spacing w:after="0" w:line="240" w:lineRule="auto"/>
              <w:ind w:hanging="11"/>
              <w:jc w:val="both"/>
              <w:rPr>
                <w:rFonts w:ascii="Times New Roman" w:hAnsi="Times New Roman" w:cs="Times New Roman"/>
              </w:rPr>
            </w:pPr>
            <w:r w:rsidRPr="00A4762C">
              <w:rPr>
                <w:rFonts w:ascii="Times New Roman" w:hAnsi="Times New Roman" w:cs="Times New Roman"/>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E55EB" w:rsidRDefault="00FE55EB" w:rsidP="00FE55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9</w:t>
            </w:r>
            <w:r w:rsidRPr="00A4762C">
              <w:rPr>
                <w:rFonts w:ascii="Times New Roman" w:hAnsi="Times New Roman" w:cs="Times New Roman"/>
                <w:b/>
              </w:rPr>
              <w:t>)</w:t>
            </w:r>
            <w:r w:rsidRPr="00A4762C">
              <w:rPr>
                <w:rFonts w:ascii="Times New Roman" w:hAnsi="Times New Roman" w:cs="Times New Roman"/>
              </w:rPr>
              <w:t xml:space="preserve"> Участники закупки обязаны предоставить</w:t>
            </w:r>
            <w:r w:rsidRPr="00B5315F">
              <w:rPr>
                <w:rFonts w:ascii="Times New Roman" w:hAnsi="Times New Roman" w:cs="Times New Roman"/>
              </w:rPr>
              <w:t xml:space="preserve"> следующие документы: заявку </w:t>
            </w:r>
            <w:r w:rsidRPr="001A0A6E">
              <w:rPr>
                <w:rFonts w:ascii="Times New Roman" w:hAnsi="Times New Roman" w:cs="Times New Roman"/>
              </w:rPr>
              <w:t>(Приложение №4)</w:t>
            </w:r>
            <w:r w:rsidRPr="00B5315F">
              <w:rPr>
                <w:rFonts w:ascii="Times New Roman" w:hAnsi="Times New Roman" w:cs="Times New Roman"/>
              </w:rPr>
              <w:t xml:space="preserve"> на участие в открытом запросе котировок в электронной форме, цена предложения участника, указанная в за</w:t>
            </w:r>
            <w:r>
              <w:rPr>
                <w:rFonts w:ascii="Times New Roman" w:hAnsi="Times New Roman" w:cs="Times New Roman"/>
              </w:rPr>
              <w:t>явке, не должна превышать НМЦД.</w:t>
            </w:r>
          </w:p>
          <w:p w:rsidR="00FE55EB" w:rsidRPr="004B7A04" w:rsidRDefault="00FE55EB" w:rsidP="00FE55EB">
            <w:pPr>
              <w:autoSpaceDE w:val="0"/>
              <w:autoSpaceDN w:val="0"/>
              <w:adjustRightInd w:val="0"/>
              <w:spacing w:after="0" w:line="240" w:lineRule="auto"/>
              <w:jc w:val="both"/>
              <w:rPr>
                <w:rFonts w:ascii="Times New Roman" w:hAnsi="Times New Roman" w:cs="Times New Roman"/>
              </w:rPr>
            </w:pP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20</w:t>
            </w:r>
          </w:p>
        </w:tc>
        <w:tc>
          <w:tcPr>
            <w:tcW w:w="2634" w:type="dxa"/>
            <w:vAlign w:val="center"/>
          </w:tcPr>
          <w:p w:rsidR="00FE55EB" w:rsidRPr="004B7A04" w:rsidRDefault="00FE55EB" w:rsidP="00FE55EB">
            <w:pPr>
              <w:spacing w:after="0" w:line="240" w:lineRule="auto"/>
              <w:rPr>
                <w:rFonts w:ascii="Times New Roman" w:hAnsi="Times New Roman" w:cs="Times New Roman"/>
                <w:b/>
              </w:rPr>
            </w:pPr>
            <w:r w:rsidRPr="004B7A04">
              <w:rPr>
                <w:rFonts w:ascii="Times New Roman" w:hAnsi="Times New Roman" w:cs="Times New Roman"/>
                <w:b/>
              </w:rPr>
              <w:t>Дополнительные требования к участникам закупки</w:t>
            </w:r>
          </w:p>
        </w:tc>
        <w:tc>
          <w:tcPr>
            <w:tcW w:w="5739" w:type="dxa"/>
            <w:vAlign w:val="center"/>
          </w:tcPr>
          <w:p w:rsidR="00FE55EB" w:rsidRPr="004B7A04" w:rsidRDefault="00FE55EB" w:rsidP="00FE55EB">
            <w:pPr>
              <w:autoSpaceDE w:val="0"/>
              <w:autoSpaceDN w:val="0"/>
              <w:adjustRightInd w:val="0"/>
              <w:spacing w:after="0" w:line="240" w:lineRule="auto"/>
              <w:ind w:firstLine="540"/>
              <w:jc w:val="both"/>
              <w:rPr>
                <w:rFonts w:ascii="Times New Roman" w:hAnsi="Times New Roman" w:cs="Times New Roman"/>
              </w:rPr>
            </w:pPr>
            <w:r w:rsidRPr="004B7A04">
              <w:rPr>
                <w:rFonts w:ascii="Times New Roman" w:hAnsi="Times New Roman" w:cs="Times New Roman"/>
                <w:color w:val="000000"/>
                <w:lang w:eastAsia="ru-RU"/>
              </w:rPr>
              <w:t>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а также предусмотренном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21</w:t>
            </w:r>
          </w:p>
        </w:tc>
        <w:tc>
          <w:tcPr>
            <w:tcW w:w="2634" w:type="dxa"/>
            <w:vAlign w:val="center"/>
          </w:tcPr>
          <w:p w:rsidR="00FE55EB" w:rsidRPr="004B7A04" w:rsidRDefault="00FE55EB" w:rsidP="00FE55EB">
            <w:pPr>
              <w:spacing w:after="0" w:line="240" w:lineRule="auto"/>
              <w:rPr>
                <w:rFonts w:ascii="Times New Roman" w:hAnsi="Times New Roman" w:cs="Times New Roman"/>
                <w:b/>
              </w:rPr>
            </w:pPr>
            <w:r w:rsidRPr="004B7A04">
              <w:rPr>
                <w:rFonts w:ascii="Times New Roman" w:hAnsi="Times New Roman" w:cs="Times New Roman"/>
                <w:b/>
              </w:rPr>
              <w:t>Документы и информация, которые должна содержать заявка на участие в запросе котировок в электронной форме</w:t>
            </w:r>
          </w:p>
        </w:tc>
        <w:tc>
          <w:tcPr>
            <w:tcW w:w="5739" w:type="dxa"/>
            <w:vAlign w:val="center"/>
          </w:tcPr>
          <w:p w:rsidR="00FE55EB" w:rsidRPr="004B7A04" w:rsidRDefault="00FE55EB" w:rsidP="00FE55EB">
            <w:pPr>
              <w:autoSpaceDE w:val="0"/>
              <w:autoSpaceDN w:val="0"/>
              <w:adjustRightInd w:val="0"/>
              <w:spacing w:after="0" w:line="240" w:lineRule="auto"/>
              <w:jc w:val="both"/>
              <w:rPr>
                <w:rFonts w:ascii="Times New Roman" w:eastAsia="Times New Roman" w:hAnsi="Times New Roman" w:cs="Times New Roman"/>
                <w:lang w:eastAsia="ru-RU"/>
              </w:rPr>
            </w:pPr>
            <w:r w:rsidRPr="004B7A04">
              <w:rPr>
                <w:rFonts w:ascii="Times New Roman" w:hAnsi="Times New Roman" w:cs="Times New Roman"/>
              </w:rPr>
              <w:t xml:space="preserve">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установленных </w:t>
            </w:r>
            <w:r w:rsidRPr="004B7A04">
              <w:rPr>
                <w:rFonts w:ascii="Times New Roman" w:hAnsi="Times New Roman" w:cs="Times New Roman"/>
                <w:u w:val="single"/>
              </w:rPr>
              <w:t xml:space="preserve">в пункте 22 </w:t>
            </w:r>
            <w:r w:rsidRPr="004B7A04">
              <w:rPr>
                <w:rFonts w:ascii="Times New Roman" w:hAnsi="Times New Roman" w:cs="Times New Roman"/>
              </w:rPr>
              <w:t xml:space="preserve">извещения о проведении запроса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w:t>
            </w:r>
            <w:r w:rsidRPr="004B7A04">
              <w:rPr>
                <w:rFonts w:ascii="Times New Roman" w:eastAsia="Times New Roman" w:hAnsi="Times New Roman" w:cs="Times New Roman"/>
                <w:lang w:eastAsia="ru-RU"/>
              </w:rPr>
              <w:t>АО «Единая</w:t>
            </w:r>
            <w:r>
              <w:rPr>
                <w:rFonts w:ascii="Times New Roman" w:eastAsia="Times New Roman" w:hAnsi="Times New Roman" w:cs="Times New Roman"/>
                <w:lang w:eastAsia="ru-RU"/>
              </w:rPr>
              <w:t xml:space="preserve"> электронная торговая площадка»</w:t>
            </w:r>
            <w:r w:rsidRPr="004B7A04">
              <w:rPr>
                <w:rFonts w:ascii="Times New Roman" w:eastAsia="Times New Roman" w:hAnsi="Times New Roman" w:cs="Times New Roman"/>
                <w:lang w:eastAsia="ru-RU"/>
              </w:rPr>
              <w:t>–</w:t>
            </w:r>
            <w:r w:rsidRPr="00925DF6">
              <w:rPr>
                <w:rStyle w:val="a4"/>
                <w:rFonts w:ascii="Times New Roman" w:hAnsi="Times New Roman" w:cs="Times New Roman"/>
              </w:rPr>
              <w:t xml:space="preserve"> </w:t>
            </w:r>
            <w:r w:rsidRPr="002E03B8">
              <w:rPr>
                <w:rStyle w:val="a4"/>
                <w:rFonts w:ascii="Times New Roman" w:hAnsi="Times New Roman" w:cs="Times New Roman"/>
                <w:color w:val="000099"/>
                <w:lang w:val="en-US"/>
              </w:rPr>
              <w:t>http</w:t>
            </w:r>
            <w:r w:rsidRPr="002E03B8">
              <w:rPr>
                <w:rStyle w:val="a4"/>
                <w:rFonts w:ascii="Times New Roman" w:hAnsi="Times New Roman" w:cs="Times New Roman"/>
                <w:color w:val="000099"/>
              </w:rPr>
              <w:t>://</w:t>
            </w:r>
            <w:r w:rsidRPr="002E03B8">
              <w:rPr>
                <w:rStyle w:val="a4"/>
                <w:rFonts w:ascii="Times New Roman" w:hAnsi="Times New Roman" w:cs="Times New Roman"/>
                <w:color w:val="000099"/>
                <w:lang w:val="en-US"/>
              </w:rPr>
              <w:t>www</w:t>
            </w:r>
            <w:r w:rsidRPr="002E03B8">
              <w:rPr>
                <w:rStyle w:val="a4"/>
                <w:rFonts w:ascii="Times New Roman" w:hAnsi="Times New Roman" w:cs="Times New Roman"/>
                <w:color w:val="000099"/>
              </w:rPr>
              <w:t>.</w:t>
            </w:r>
            <w:proofErr w:type="spellStart"/>
            <w:r w:rsidRPr="002E03B8">
              <w:rPr>
                <w:rFonts w:ascii="Times New Roman" w:hAnsi="Times New Roman" w:cs="Times New Roman"/>
                <w:color w:val="000099"/>
                <w:u w:val="single"/>
                <w:lang w:val="en-US"/>
              </w:rPr>
              <w:t>etp</w:t>
            </w:r>
            <w:proofErr w:type="spellEnd"/>
            <w:r w:rsidRPr="002E03B8">
              <w:rPr>
                <w:rFonts w:ascii="Times New Roman" w:hAnsi="Times New Roman" w:cs="Times New Roman"/>
                <w:color w:val="000099"/>
                <w:u w:val="single"/>
              </w:rPr>
              <w:t>-</w:t>
            </w:r>
            <w:proofErr w:type="spellStart"/>
            <w:r w:rsidRPr="002E03B8">
              <w:rPr>
                <w:rFonts w:ascii="Times New Roman" w:hAnsi="Times New Roman" w:cs="Times New Roman"/>
                <w:color w:val="000099"/>
                <w:u w:val="single"/>
              </w:rPr>
              <w:t>ets</w:t>
            </w:r>
            <w:proofErr w:type="spellEnd"/>
            <w:r w:rsidRPr="002E03B8">
              <w:rPr>
                <w:rFonts w:ascii="Times New Roman" w:hAnsi="Times New Roman" w:cs="Times New Roman"/>
                <w:color w:val="000099"/>
                <w:u w:val="single"/>
              </w:rPr>
              <w:t>.</w:t>
            </w:r>
            <w:proofErr w:type="spellStart"/>
            <w:r w:rsidRPr="002E03B8">
              <w:rPr>
                <w:rFonts w:ascii="Times New Roman" w:hAnsi="Times New Roman" w:cs="Times New Roman"/>
                <w:color w:val="000099"/>
                <w:u w:val="single"/>
                <w:lang w:val="en-US"/>
              </w:rPr>
              <w:t>ru</w:t>
            </w:r>
            <w:proofErr w:type="spellEnd"/>
            <w:r>
              <w:rPr>
                <w:rFonts w:ascii="Times New Roman" w:eastAsia="Times New Roman" w:hAnsi="Times New Roman" w:cs="Times New Roman"/>
                <w:color w:val="000099"/>
                <w:lang w:eastAsia="ru-RU"/>
              </w:rPr>
              <w:t xml:space="preserve"> </w:t>
            </w:r>
            <w:r w:rsidRPr="00F835E4">
              <w:rPr>
                <w:rFonts w:ascii="Times New Roman" w:eastAsia="Times New Roman" w:hAnsi="Times New Roman" w:cs="Times New Roman"/>
                <w:u w:val="single"/>
                <w:lang w:eastAsia="ru-RU"/>
              </w:rPr>
              <w:t>,</w:t>
            </w:r>
            <w:r w:rsidRPr="004B7A04">
              <w:rPr>
                <w:rFonts w:ascii="Times New Roman" w:eastAsia="Times New Roman" w:hAnsi="Times New Roman" w:cs="Times New Roman"/>
                <w:lang w:eastAsia="ru-RU"/>
              </w:rPr>
              <w:t xml:space="preserve"> согласно регламенту электронной площадки. </w:t>
            </w:r>
          </w:p>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eastAsia="Times New Roman" w:hAnsi="Times New Roman" w:cs="Times New Roman"/>
                <w:lang w:eastAsia="ru-RU"/>
              </w:rPr>
              <w:t xml:space="preserve">       </w:t>
            </w:r>
            <w:r w:rsidRPr="004B7A04">
              <w:rPr>
                <w:rFonts w:ascii="Times New Roman" w:hAnsi="Times New Roman" w:cs="Times New Roman"/>
              </w:rPr>
              <w:t xml:space="preserve">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w:t>
            </w:r>
          </w:p>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hAnsi="Times New Roman" w:cs="Times New Roman"/>
              </w:rPr>
              <w:t>Такая заявка должна содержать следующие информацию и документы:</w:t>
            </w:r>
          </w:p>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hAnsi="Times New Roman" w:cs="Times New Roman"/>
              </w:rPr>
              <w:t xml:space="preserve">     1) </w:t>
            </w:r>
            <w:r>
              <w:rPr>
                <w:rFonts w:ascii="Times New Roman" w:hAnsi="Times New Roman" w:cs="Times New Roman"/>
                <w:b/>
              </w:rPr>
              <w:t>с</w:t>
            </w:r>
            <w:r w:rsidRPr="00CD1BCC">
              <w:rPr>
                <w:rFonts w:ascii="Times New Roman" w:hAnsi="Times New Roman" w:cs="Times New Roman"/>
                <w:b/>
              </w:rPr>
              <w:t>ведения о поставляемом товаре</w:t>
            </w:r>
            <w:r w:rsidRPr="004B7A04">
              <w:rPr>
                <w:rFonts w:ascii="Times New Roman" w:hAnsi="Times New Roman" w:cs="Times New Roman"/>
              </w:rPr>
              <w:t xml:space="preserve"> (качественные, технические характеристики товара, функциональные характеристики (потребительские свойства) товара)</w:t>
            </w:r>
            <w:r>
              <w:rPr>
                <w:rFonts w:ascii="Times New Roman" w:hAnsi="Times New Roman" w:cs="Times New Roman"/>
              </w:rPr>
              <w:t xml:space="preserve"> (</w:t>
            </w:r>
            <w:r w:rsidRPr="004B7A04">
              <w:rPr>
                <w:rFonts w:ascii="Times New Roman" w:hAnsi="Times New Roman" w:cs="Times New Roman"/>
              </w:rPr>
              <w:t xml:space="preserve">при указании данных требований необходимо придерживаться инструкции </w:t>
            </w:r>
            <w:r w:rsidRPr="001A0A6E">
              <w:rPr>
                <w:rFonts w:ascii="Times New Roman" w:hAnsi="Times New Roman" w:cs="Times New Roman"/>
              </w:rPr>
              <w:t>указанной в п. 32 настоящего</w:t>
            </w:r>
            <w:r w:rsidRPr="004B7A04">
              <w:rPr>
                <w:rFonts w:ascii="Times New Roman" w:hAnsi="Times New Roman" w:cs="Times New Roman"/>
              </w:rPr>
              <w:t xml:space="preserve"> извещения</w:t>
            </w:r>
            <w:r>
              <w:rPr>
                <w:rFonts w:ascii="Times New Roman" w:hAnsi="Times New Roman" w:cs="Times New Roman"/>
              </w:rPr>
              <w:t>)</w:t>
            </w:r>
            <w:r w:rsidRPr="004B7A04">
              <w:rPr>
                <w:rFonts w:ascii="Times New Roman" w:hAnsi="Times New Roman" w:cs="Times New Roman"/>
              </w:rPr>
              <w:t>.</w:t>
            </w:r>
          </w:p>
          <w:p w:rsidR="00FE55EB" w:rsidRPr="00CD1BCC" w:rsidRDefault="00FE55EB" w:rsidP="00FE55EB">
            <w:pPr>
              <w:autoSpaceDE w:val="0"/>
              <w:autoSpaceDN w:val="0"/>
              <w:adjustRightInd w:val="0"/>
              <w:spacing w:after="0" w:line="240" w:lineRule="auto"/>
              <w:jc w:val="both"/>
              <w:rPr>
                <w:rFonts w:ascii="Times New Roman" w:hAnsi="Times New Roman" w:cs="Times New Roman"/>
                <w:b/>
                <w:bCs/>
                <w:iCs/>
              </w:rPr>
            </w:pPr>
            <w:r w:rsidRPr="004B7A04">
              <w:rPr>
                <w:rFonts w:ascii="Times New Roman" w:hAnsi="Times New Roman" w:cs="Times New Roman"/>
                <w:bCs/>
                <w:iCs/>
              </w:rPr>
              <w:t xml:space="preserve">     2) </w:t>
            </w:r>
            <w:r w:rsidRPr="00CD1BCC">
              <w:rPr>
                <w:rFonts w:ascii="Times New Roman" w:hAnsi="Times New Roman" w:cs="Times New Roman"/>
                <w:b/>
                <w:bCs/>
                <w:iCs/>
              </w:rPr>
              <w:t>об участнике запроса котировок в электронной форме:</w:t>
            </w:r>
          </w:p>
          <w:p w:rsidR="00FE55EB" w:rsidRPr="00CD1BCC" w:rsidRDefault="00FE55EB" w:rsidP="00FE55EB">
            <w:pPr>
              <w:autoSpaceDE w:val="0"/>
              <w:autoSpaceDN w:val="0"/>
              <w:adjustRightInd w:val="0"/>
              <w:spacing w:after="0" w:line="240" w:lineRule="auto"/>
              <w:jc w:val="both"/>
              <w:rPr>
                <w:rFonts w:ascii="Times New Roman" w:hAnsi="Times New Roman" w:cs="Times New Roman"/>
                <w:bCs/>
                <w:iCs/>
                <w:sz w:val="16"/>
                <w:szCs w:val="16"/>
              </w:rPr>
            </w:pPr>
          </w:p>
          <w:p w:rsidR="00FE55EB" w:rsidRPr="004B7A04" w:rsidRDefault="00FE55EB" w:rsidP="00FE55EB">
            <w:pPr>
              <w:autoSpaceDE w:val="0"/>
              <w:autoSpaceDN w:val="0"/>
              <w:adjustRightInd w:val="0"/>
              <w:spacing w:after="0" w:line="240" w:lineRule="auto"/>
              <w:jc w:val="both"/>
              <w:rPr>
                <w:rFonts w:ascii="Times New Roman" w:hAnsi="Times New Roman" w:cs="Times New Roman"/>
                <w:bCs/>
                <w:iCs/>
              </w:rPr>
            </w:pPr>
            <w:r w:rsidRPr="004B7A04">
              <w:rPr>
                <w:rFonts w:ascii="Times New Roman" w:hAnsi="Times New Roman" w:cs="Times New Roman"/>
                <w:bCs/>
                <w:iCs/>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E55EB" w:rsidRPr="00CD1BCC" w:rsidRDefault="00FE55EB" w:rsidP="00FE55EB">
            <w:pPr>
              <w:autoSpaceDE w:val="0"/>
              <w:autoSpaceDN w:val="0"/>
              <w:adjustRightInd w:val="0"/>
              <w:spacing w:after="0" w:line="240" w:lineRule="auto"/>
              <w:jc w:val="both"/>
              <w:rPr>
                <w:rFonts w:ascii="Times New Roman" w:hAnsi="Times New Roman" w:cs="Times New Roman"/>
                <w:bCs/>
                <w:iCs/>
                <w:sz w:val="16"/>
                <w:szCs w:val="16"/>
              </w:rPr>
            </w:pPr>
          </w:p>
          <w:p w:rsidR="00FE55EB" w:rsidRDefault="00FE55EB" w:rsidP="00FE55EB">
            <w:pPr>
              <w:snapToGrid w:val="0"/>
              <w:spacing w:after="0" w:line="240" w:lineRule="auto"/>
              <w:jc w:val="both"/>
              <w:rPr>
                <w:rFonts w:ascii="Times New Roman" w:hAnsi="Times New Roman" w:cs="Times New Roman"/>
              </w:rPr>
            </w:pPr>
            <w:r w:rsidRPr="004B7A04">
              <w:rPr>
                <w:rFonts w:ascii="Times New Roman" w:hAnsi="Times New Roman" w:cs="Times New Roman"/>
                <w:bCs/>
                <w:iCs/>
              </w:rPr>
              <w:t xml:space="preserve">     б) </w:t>
            </w:r>
            <w:r w:rsidRPr="004B7A04">
              <w:rPr>
                <w:rFonts w:ascii="Times New Roman" w:hAnsi="Times New Roman" w:cs="Times New Roman"/>
              </w:rPr>
              <w:t>полученную не ранее чем за шесть месяцев до дня размещения в ЕИС извещения о проведении процедуры закупки оригинал выписки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процедуры закупки, оригинал выписки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процедуры закупки;</w:t>
            </w:r>
          </w:p>
          <w:p w:rsidR="00FE55EB" w:rsidRPr="00CD1BCC" w:rsidRDefault="00FE55EB" w:rsidP="00FE55EB">
            <w:pPr>
              <w:snapToGrid w:val="0"/>
              <w:spacing w:after="0" w:line="240" w:lineRule="auto"/>
              <w:jc w:val="both"/>
              <w:rPr>
                <w:rFonts w:ascii="Times New Roman" w:hAnsi="Times New Roman" w:cs="Times New Roman"/>
                <w:sz w:val="16"/>
                <w:szCs w:val="16"/>
              </w:rPr>
            </w:pPr>
          </w:p>
          <w:p w:rsidR="00FE55EB" w:rsidRPr="004B7A04" w:rsidRDefault="00FE55EB" w:rsidP="00FE55EB">
            <w:pPr>
              <w:snapToGrid w:val="0"/>
              <w:spacing w:after="0" w:line="240" w:lineRule="auto"/>
              <w:jc w:val="both"/>
              <w:rPr>
                <w:rFonts w:ascii="Times New Roman" w:hAnsi="Times New Roman" w:cs="Times New Roman"/>
              </w:rPr>
            </w:pPr>
            <w:r w:rsidRPr="004B7A04">
              <w:rPr>
                <w:rFonts w:ascii="Times New Roman" w:hAnsi="Times New Roman" w:cs="Times New Roman"/>
                <w:bCs/>
                <w:iCs/>
              </w:rPr>
              <w:t xml:space="preserve">     в) </w:t>
            </w:r>
            <w:r w:rsidRPr="004B7A04">
              <w:rPr>
                <w:rFonts w:ascii="Times New Roman" w:hAnsi="Times New Roman" w:cs="Times New Roman"/>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(руководитель).</w:t>
            </w:r>
          </w:p>
          <w:p w:rsidR="00FE55EB" w:rsidRDefault="00FE55EB" w:rsidP="00FE55EB">
            <w:pPr>
              <w:snapToGrid w:val="0"/>
              <w:spacing w:after="0" w:line="240" w:lineRule="auto"/>
              <w:jc w:val="both"/>
              <w:rPr>
                <w:rFonts w:ascii="Times New Roman" w:hAnsi="Times New Roman" w:cs="Times New Roman"/>
              </w:rPr>
            </w:pPr>
            <w:r w:rsidRPr="004B7A04">
              <w:rPr>
                <w:rFonts w:ascii="Times New Roman" w:hAnsi="Times New Roman" w:cs="Times New Roman"/>
              </w:rPr>
              <w:t>В случае если от имени участника процедуры закупки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FE55EB" w:rsidRPr="00CD1BCC" w:rsidRDefault="00FE55EB" w:rsidP="00FE55EB">
            <w:pPr>
              <w:snapToGrid w:val="0"/>
              <w:spacing w:after="0" w:line="240" w:lineRule="auto"/>
              <w:jc w:val="both"/>
              <w:rPr>
                <w:rFonts w:ascii="Times New Roman" w:hAnsi="Times New Roman" w:cs="Times New Roman"/>
                <w:sz w:val="16"/>
                <w:szCs w:val="16"/>
              </w:rPr>
            </w:pPr>
          </w:p>
          <w:p w:rsidR="00FE55EB" w:rsidRDefault="00FE55EB" w:rsidP="00FE55EB">
            <w:pPr>
              <w:autoSpaceDE w:val="0"/>
              <w:autoSpaceDN w:val="0"/>
              <w:adjustRightInd w:val="0"/>
              <w:spacing w:after="0" w:line="240" w:lineRule="auto"/>
              <w:jc w:val="both"/>
              <w:rPr>
                <w:rFonts w:ascii="Times New Roman" w:hAnsi="Times New Roman" w:cs="Times New Roman"/>
                <w:bCs/>
                <w:iCs/>
              </w:rPr>
            </w:pPr>
            <w:r w:rsidRPr="004B7A04">
              <w:rPr>
                <w:rFonts w:ascii="Times New Roman" w:hAnsi="Times New Roman" w:cs="Times New Roman"/>
                <w:bCs/>
                <w:iCs/>
              </w:rPr>
              <w:t xml:space="preserve">     г) копии учредительных документов участника закупки (для юридических лиц);</w:t>
            </w:r>
          </w:p>
          <w:p w:rsidR="00FE55EB" w:rsidRPr="00CD1BCC" w:rsidRDefault="00FE55EB" w:rsidP="00FE55EB">
            <w:pPr>
              <w:autoSpaceDE w:val="0"/>
              <w:autoSpaceDN w:val="0"/>
              <w:adjustRightInd w:val="0"/>
              <w:spacing w:after="0" w:line="240" w:lineRule="auto"/>
              <w:jc w:val="both"/>
              <w:rPr>
                <w:rFonts w:ascii="Times New Roman" w:hAnsi="Times New Roman" w:cs="Times New Roman"/>
                <w:bCs/>
                <w:iCs/>
                <w:sz w:val="16"/>
                <w:szCs w:val="16"/>
              </w:rPr>
            </w:pPr>
          </w:p>
          <w:p w:rsidR="00FE55EB" w:rsidRPr="004B7A04" w:rsidRDefault="00FE55EB" w:rsidP="00FE55EB">
            <w:pPr>
              <w:spacing w:after="0" w:line="240" w:lineRule="auto"/>
              <w:jc w:val="both"/>
              <w:rPr>
                <w:rFonts w:ascii="Times New Roman" w:hAnsi="Times New Roman" w:cs="Times New Roman"/>
              </w:rPr>
            </w:pPr>
            <w:r>
              <w:rPr>
                <w:rFonts w:ascii="Times New Roman" w:hAnsi="Times New Roman" w:cs="Times New Roman"/>
                <w:bCs/>
                <w:iCs/>
              </w:rPr>
              <w:t xml:space="preserve">     </w:t>
            </w:r>
            <w:r w:rsidRPr="004B7A04">
              <w:rPr>
                <w:rFonts w:ascii="Times New Roman" w:hAnsi="Times New Roman" w:cs="Times New Roman"/>
                <w:bCs/>
                <w:iCs/>
              </w:rPr>
              <w:t>д)</w:t>
            </w:r>
            <w:r w:rsidRPr="004B7A04">
              <w:t xml:space="preserve"> </w:t>
            </w:r>
            <w:r w:rsidRPr="004B7A04">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или письмо, подписанное участником процедуры закупки, подтверждающее, что поставка товаров, являющихся предметом договора, не является для данного участника крупной сделкой или сделкой с заинтересованностью;</w:t>
            </w:r>
          </w:p>
          <w:p w:rsidR="00FE55EB" w:rsidRPr="00CD1BCC" w:rsidRDefault="00FE55EB" w:rsidP="00FE55EB">
            <w:pPr>
              <w:autoSpaceDE w:val="0"/>
              <w:autoSpaceDN w:val="0"/>
              <w:adjustRightInd w:val="0"/>
              <w:spacing w:after="0" w:line="240" w:lineRule="auto"/>
              <w:jc w:val="both"/>
              <w:rPr>
                <w:rFonts w:ascii="Times New Roman" w:hAnsi="Times New Roman" w:cs="Times New Roman"/>
                <w:bCs/>
                <w:iCs/>
                <w:sz w:val="16"/>
                <w:szCs w:val="16"/>
              </w:rPr>
            </w:pPr>
            <w:r w:rsidRPr="004B7A04">
              <w:rPr>
                <w:rFonts w:ascii="Times New Roman" w:hAnsi="Times New Roman" w:cs="Times New Roman"/>
                <w:bCs/>
                <w:iCs/>
              </w:rPr>
              <w:t xml:space="preserve"> </w:t>
            </w:r>
          </w:p>
          <w:p w:rsidR="00FE55EB" w:rsidRDefault="00FE55EB" w:rsidP="00FE55EB">
            <w:pPr>
              <w:spacing w:after="0"/>
              <w:jc w:val="both"/>
              <w:rPr>
                <w:rFonts w:ascii="Times New Roman" w:hAnsi="Times New Roman" w:cs="Times New Roman"/>
              </w:rPr>
            </w:pPr>
            <w:r>
              <w:rPr>
                <w:rFonts w:ascii="Times New Roman" w:hAnsi="Times New Roman" w:cs="Times New Roman"/>
                <w:bCs/>
                <w:iCs/>
              </w:rPr>
              <w:t xml:space="preserve">     е</w:t>
            </w:r>
            <w:r w:rsidRPr="004B7A04">
              <w:rPr>
                <w:rFonts w:ascii="Times New Roman" w:hAnsi="Times New Roman" w:cs="Times New Roman"/>
                <w:bCs/>
                <w:iCs/>
              </w:rPr>
              <w:t xml:space="preserve">) </w:t>
            </w:r>
            <w:r w:rsidRPr="004B7A04">
              <w:rPr>
                <w:rFonts w:ascii="Times New Roman" w:hAnsi="Times New Roman" w:cs="Times New Roman"/>
              </w:rPr>
              <w:t xml:space="preserve">декларацию о соответствии участника закупки требованиям, предусмотренным извещением о проведении запроса котировок </w:t>
            </w:r>
            <w:r>
              <w:rPr>
                <w:rFonts w:ascii="Times New Roman" w:hAnsi="Times New Roman" w:cs="Times New Roman"/>
              </w:rPr>
              <w:t xml:space="preserve">в электронной форме п.19 и п.20, </w:t>
            </w:r>
            <w:r w:rsidRPr="00B45D64">
              <w:rPr>
                <w:rFonts w:ascii="Times New Roman" w:hAnsi="Times New Roman" w:cs="Times New Roman"/>
                <w:b/>
                <w:i/>
              </w:rPr>
              <w:t>в том числе сведения о том, что участник закупки не является иностранным агентом</w:t>
            </w:r>
            <w:r>
              <w:rPr>
                <w:rFonts w:ascii="Times New Roman" w:hAnsi="Times New Roman" w:cs="Times New Roman"/>
              </w:rPr>
              <w:t>.</w:t>
            </w:r>
          </w:p>
          <w:p w:rsidR="00FE55EB" w:rsidRPr="00CD1BCC" w:rsidRDefault="00FE55EB" w:rsidP="00FE55EB">
            <w:pPr>
              <w:spacing w:after="0"/>
              <w:jc w:val="both"/>
              <w:rPr>
                <w:rFonts w:ascii="Times New Roman" w:hAnsi="Times New Roman" w:cs="Times New Roman"/>
                <w:sz w:val="16"/>
                <w:szCs w:val="16"/>
              </w:rPr>
            </w:pPr>
          </w:p>
          <w:p w:rsidR="00FE55EB" w:rsidRDefault="00FE55EB" w:rsidP="00FE55EB">
            <w:pPr>
              <w:spacing w:after="0" w:line="240" w:lineRule="auto"/>
              <w:jc w:val="both"/>
              <w:rPr>
                <w:rFonts w:ascii="Times New Roman" w:hAnsi="Times New Roman" w:cs="Times New Roman"/>
              </w:rPr>
            </w:pPr>
            <w:r>
              <w:rPr>
                <w:rFonts w:ascii="Times New Roman" w:hAnsi="Times New Roman" w:cs="Times New Roman"/>
              </w:rPr>
              <w:t xml:space="preserve">     ж</w:t>
            </w:r>
            <w:r w:rsidRPr="004B7A04">
              <w:rPr>
                <w:rFonts w:ascii="Times New Roman" w:hAnsi="Times New Roman" w:cs="Times New Roman"/>
              </w:rPr>
              <w:t>) декларация о стране происхождения товара (отсутствие данной декларации не влечет отстранения поданной заявки от участия в закупке). Отсутствие данной декларации предполагает к поставке т</w:t>
            </w:r>
            <w:r>
              <w:rPr>
                <w:rFonts w:ascii="Times New Roman" w:hAnsi="Times New Roman" w:cs="Times New Roman"/>
              </w:rPr>
              <w:t>овар иностранного происхождения;</w:t>
            </w:r>
          </w:p>
          <w:p w:rsidR="00FE55EB" w:rsidRPr="00CD1BCC" w:rsidRDefault="00FE55EB" w:rsidP="00FE55EB">
            <w:pPr>
              <w:spacing w:after="0" w:line="240" w:lineRule="auto"/>
              <w:jc w:val="both"/>
              <w:rPr>
                <w:rFonts w:ascii="Times New Roman" w:hAnsi="Times New Roman" w:cs="Times New Roman"/>
                <w:sz w:val="16"/>
                <w:szCs w:val="16"/>
              </w:rPr>
            </w:pPr>
          </w:p>
          <w:p w:rsidR="00FE55EB" w:rsidRPr="004B7A04" w:rsidRDefault="00FE55EB" w:rsidP="00FE55EB">
            <w:pPr>
              <w:spacing w:line="240" w:lineRule="auto"/>
              <w:jc w:val="both"/>
              <w:rPr>
                <w:rFonts w:ascii="Times New Roman" w:hAnsi="Times New Roman" w:cs="Times New Roman"/>
              </w:rPr>
            </w:pPr>
            <w:r>
              <w:rPr>
                <w:rFonts w:ascii="Times New Roman" w:hAnsi="Times New Roman" w:cs="Times New Roman"/>
              </w:rPr>
              <w:t xml:space="preserve">      з)</w:t>
            </w:r>
            <w:r w:rsidRPr="00D73CD6">
              <w:rPr>
                <w:rFonts w:ascii="Times New Roman" w:hAnsi="Times New Roman" w:cs="Times New Roman"/>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РФ к лицам, осуществляющим поставку товара, выполнение работы,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 - телекоммуникационной сети «Интернет» (данное требования установлено в п.15 настоящего извещения).</w:t>
            </w:r>
          </w:p>
          <w:p w:rsidR="00FE55EB" w:rsidRPr="004B7A04" w:rsidRDefault="00FE55EB" w:rsidP="00FE55EB">
            <w:pPr>
              <w:spacing w:after="0" w:line="240" w:lineRule="auto"/>
              <w:jc w:val="both"/>
              <w:rPr>
                <w:rFonts w:ascii="Times New Roman" w:hAnsi="Times New Roman" w:cs="Times New Roman"/>
                <w:b/>
                <w:bCs/>
                <w:lang w:eastAsia="ru-RU"/>
              </w:rPr>
            </w:pPr>
            <w:r w:rsidRPr="004B7A04">
              <w:rPr>
                <w:rFonts w:ascii="Times New Roman" w:hAnsi="Times New Roman" w:cs="Times New Roman"/>
                <w:bCs/>
                <w:iCs/>
              </w:rPr>
              <w:t xml:space="preserve">3) </w:t>
            </w:r>
            <w:r w:rsidRPr="004B7A04">
              <w:rPr>
                <w:rFonts w:ascii="Times New Roman" w:hAnsi="Times New Roman" w:cs="Times New Roman"/>
                <w:b/>
                <w:bCs/>
                <w:lang w:eastAsia="ru-RU"/>
              </w:rPr>
              <w:t>предложение участника процедуры закупки (размещается в ценовом предложении) в отношении предмета закупки должно содержать:</w:t>
            </w:r>
          </w:p>
          <w:p w:rsidR="00FE55EB" w:rsidRPr="004B7A04" w:rsidRDefault="00FE55EB" w:rsidP="00FE55EB">
            <w:pPr>
              <w:spacing w:after="0" w:line="240" w:lineRule="auto"/>
              <w:jc w:val="both"/>
              <w:rPr>
                <w:rFonts w:ascii="Times New Roman" w:hAnsi="Times New Roman" w:cs="Times New Roman"/>
                <w:lang w:eastAsia="ru-RU"/>
              </w:rPr>
            </w:pPr>
            <w:r w:rsidRPr="004B7A04">
              <w:rPr>
                <w:rFonts w:ascii="Times New Roman" w:hAnsi="Times New Roman" w:cs="Times New Roman"/>
                <w:lang w:eastAsia="ru-RU"/>
              </w:rPr>
              <w:t>а) предложение о цене договора (с учетом налога на добавленную стоимость/без налога на добавленную стоимость), о цене единицы товара (работы, услуги) и расчет общей стоимости товара (работы, услуги);</w:t>
            </w:r>
          </w:p>
          <w:p w:rsidR="00FE55EB" w:rsidRPr="004B7A04" w:rsidRDefault="00FE55EB" w:rsidP="00FE55EB">
            <w:pPr>
              <w:spacing w:after="0" w:line="240" w:lineRule="auto"/>
              <w:jc w:val="both"/>
              <w:rPr>
                <w:rFonts w:ascii="Times New Roman" w:hAnsi="Times New Roman" w:cs="Times New Roman"/>
                <w:lang w:eastAsia="ru-RU"/>
              </w:rPr>
            </w:pPr>
            <w:r w:rsidRPr="004B7A04">
              <w:rPr>
                <w:rFonts w:ascii="Times New Roman" w:hAnsi="Times New Roman" w:cs="Times New Roman"/>
                <w:lang w:eastAsia="ru-RU"/>
              </w:rPr>
              <w:t>б) копии документов, подтверждающих соответствие 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(копии сертификатов соответствия, санитарно-эпидемиологических заключений, регистрационных удостоверений и т.п.);</w:t>
            </w:r>
          </w:p>
          <w:p w:rsidR="00FE55EB" w:rsidRPr="004B7A04" w:rsidRDefault="00FE55EB" w:rsidP="00FE55EB">
            <w:pPr>
              <w:spacing w:after="0" w:line="240" w:lineRule="auto"/>
              <w:jc w:val="both"/>
              <w:rPr>
                <w:rFonts w:ascii="Times New Roman" w:hAnsi="Times New Roman" w:cs="Times New Roman"/>
                <w:lang w:eastAsia="ru-RU"/>
              </w:rPr>
            </w:pPr>
            <w:r w:rsidRPr="004B7A04">
              <w:rPr>
                <w:rFonts w:ascii="Times New Roman" w:hAnsi="Times New Roman" w:cs="Times New Roman"/>
                <w:lang w:eastAsia="ru-RU"/>
              </w:rPr>
              <w:t>в) копии документов, подтверждающих соответствие участника процедуры закупки,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(лицензии, иное специальное разрешение на соответствующий вид деятельности), если данное требование установлено.</w:t>
            </w:r>
          </w:p>
          <w:p w:rsidR="00FE55EB" w:rsidRPr="004B7A04" w:rsidRDefault="00FE55EB" w:rsidP="00FE55EB">
            <w:pPr>
              <w:pStyle w:val="25"/>
              <w:shd w:val="clear" w:color="auto" w:fill="auto"/>
              <w:tabs>
                <w:tab w:val="left" w:pos="709"/>
                <w:tab w:val="left" w:pos="993"/>
              </w:tabs>
              <w:spacing w:line="240" w:lineRule="auto"/>
              <w:rPr>
                <w:bCs/>
                <w:iCs/>
                <w:sz w:val="22"/>
                <w:szCs w:val="22"/>
              </w:rPr>
            </w:pPr>
            <w:r w:rsidRPr="004B7A04">
              <w:rPr>
                <w:sz w:val="22"/>
                <w:szCs w:val="22"/>
              </w:rPr>
              <w:t>Участник закупки несет все расходы, связанные с участием в запросе котировок в электронной форме (в том числе, расходы, связанные с подготовкой и подачей заявки на участие в запросе котировок). Заказчик не несет ответственности и не имеет обязательств, в связи с такими расходами независимо от того, как завершится запрос котировок в электронной форме.</w:t>
            </w:r>
          </w:p>
        </w:tc>
      </w:tr>
      <w:tr w:rsidR="00FE55EB" w:rsidRPr="002F129F" w:rsidTr="00F909EA">
        <w:trPr>
          <w:trHeight w:val="132"/>
        </w:trPr>
        <w:tc>
          <w:tcPr>
            <w:tcW w:w="656" w:type="dxa"/>
            <w:vAlign w:val="center"/>
          </w:tcPr>
          <w:p w:rsidR="00FE55EB" w:rsidRPr="002846DF" w:rsidRDefault="00FE55EB" w:rsidP="00FE55EB">
            <w:pPr>
              <w:spacing w:after="0" w:line="240" w:lineRule="auto"/>
              <w:jc w:val="center"/>
              <w:rPr>
                <w:rFonts w:ascii="Times New Roman" w:eastAsia="Times New Roman" w:hAnsi="Times New Roman" w:cs="Times New Roman"/>
                <w:lang w:eastAsia="ru-RU"/>
              </w:rPr>
            </w:pPr>
            <w:r w:rsidRPr="002846DF">
              <w:rPr>
                <w:rFonts w:ascii="Times New Roman" w:eastAsia="Times New Roman" w:hAnsi="Times New Roman" w:cs="Times New Roman"/>
                <w:lang w:eastAsia="ru-RU"/>
              </w:rPr>
              <w:t>22</w:t>
            </w:r>
          </w:p>
        </w:tc>
        <w:tc>
          <w:tcPr>
            <w:tcW w:w="2634" w:type="dxa"/>
            <w:vAlign w:val="center"/>
          </w:tcPr>
          <w:p w:rsidR="00FE55EB" w:rsidRPr="002846DF" w:rsidRDefault="00FE55EB" w:rsidP="00FE55EB">
            <w:pPr>
              <w:pStyle w:val="ConsPlusNormal"/>
              <w:snapToGrid w:val="0"/>
              <w:jc w:val="both"/>
            </w:pPr>
            <w:r w:rsidRPr="002846DF">
              <w:t>Порядок, место, дата начала, дата окончания срока подачи заявок на участие в закупке</w:t>
            </w:r>
          </w:p>
          <w:p w:rsidR="00FE55EB" w:rsidRPr="002846DF" w:rsidRDefault="00FE55EB" w:rsidP="00FE55EB">
            <w:pPr>
              <w:spacing w:after="0" w:line="240" w:lineRule="auto"/>
              <w:rPr>
                <w:rFonts w:ascii="Times New Roman" w:hAnsi="Times New Roman" w:cs="Times New Roman"/>
                <w:b/>
              </w:rPr>
            </w:pPr>
          </w:p>
        </w:tc>
        <w:tc>
          <w:tcPr>
            <w:tcW w:w="5739" w:type="dxa"/>
            <w:vAlign w:val="center"/>
          </w:tcPr>
          <w:p w:rsidR="00FE55EB" w:rsidRPr="002846DF" w:rsidRDefault="00FE55EB" w:rsidP="00FE55EB">
            <w:pPr>
              <w:shd w:val="clear" w:color="auto" w:fill="FFFFFF" w:themeFill="background1"/>
              <w:autoSpaceDE w:val="0"/>
              <w:autoSpaceDN w:val="0"/>
              <w:adjustRightInd w:val="0"/>
              <w:spacing w:after="0" w:line="240" w:lineRule="auto"/>
              <w:jc w:val="both"/>
              <w:rPr>
                <w:rFonts w:ascii="Times New Roman" w:hAnsi="Times New Roman" w:cs="Times New Roman"/>
                <w:color w:val="000000"/>
                <w:spacing w:val="-2"/>
              </w:rPr>
            </w:pPr>
            <w:r w:rsidRPr="002846DF">
              <w:rPr>
                <w:rFonts w:ascii="Times New Roman" w:hAnsi="Times New Roman" w:cs="Times New Roman"/>
                <w:color w:val="000000"/>
                <w:spacing w:val="-2"/>
              </w:rPr>
              <w:t xml:space="preserve">Извещение о закупке доступно для ознакомления </w:t>
            </w:r>
            <w:r w:rsidRPr="00C92B2B">
              <w:rPr>
                <w:rFonts w:ascii="Times New Roman" w:hAnsi="Times New Roman" w:cs="Times New Roman"/>
                <w:color w:val="000099"/>
                <w:spacing w:val="-2"/>
                <w:highlight w:val="yellow"/>
              </w:rPr>
              <w:t xml:space="preserve">с </w:t>
            </w:r>
            <w:r w:rsidR="002D4CA3">
              <w:rPr>
                <w:rFonts w:ascii="Times New Roman" w:hAnsi="Times New Roman" w:cs="Times New Roman"/>
                <w:color w:val="000099"/>
                <w:spacing w:val="-2"/>
                <w:highlight w:val="yellow"/>
              </w:rPr>
              <w:t>20</w:t>
            </w:r>
            <w:r w:rsidRPr="00C92B2B">
              <w:rPr>
                <w:rFonts w:ascii="Times New Roman" w:hAnsi="Times New Roman" w:cs="Times New Roman"/>
                <w:color w:val="000099"/>
                <w:spacing w:val="-2"/>
                <w:highlight w:val="yellow"/>
              </w:rPr>
              <w:t xml:space="preserve"> </w:t>
            </w:r>
            <w:r w:rsidR="002D4CA3">
              <w:rPr>
                <w:rFonts w:ascii="Times New Roman" w:hAnsi="Times New Roman" w:cs="Times New Roman"/>
                <w:color w:val="000099"/>
                <w:spacing w:val="-2"/>
                <w:highlight w:val="yellow"/>
              </w:rPr>
              <w:t>марта</w:t>
            </w:r>
            <w:r w:rsidRPr="00C92B2B">
              <w:rPr>
                <w:rFonts w:ascii="Times New Roman" w:hAnsi="Times New Roman" w:cs="Times New Roman"/>
                <w:color w:val="000099"/>
                <w:spacing w:val="-2"/>
                <w:highlight w:val="yellow"/>
              </w:rPr>
              <w:t xml:space="preserve"> 2024 г. по </w:t>
            </w:r>
            <w:r w:rsidR="00B24B12">
              <w:rPr>
                <w:rFonts w:ascii="Times New Roman" w:hAnsi="Times New Roman" w:cs="Times New Roman"/>
                <w:color w:val="000099"/>
                <w:spacing w:val="-2"/>
                <w:highlight w:val="yellow"/>
              </w:rPr>
              <w:t>04</w:t>
            </w:r>
            <w:r w:rsidR="002D4CA3">
              <w:rPr>
                <w:rFonts w:ascii="Times New Roman" w:hAnsi="Times New Roman" w:cs="Times New Roman"/>
                <w:color w:val="000099"/>
                <w:spacing w:val="-2"/>
                <w:highlight w:val="yellow"/>
              </w:rPr>
              <w:t xml:space="preserve"> </w:t>
            </w:r>
            <w:r w:rsidR="00B24B12">
              <w:rPr>
                <w:rFonts w:ascii="Times New Roman" w:hAnsi="Times New Roman" w:cs="Times New Roman"/>
                <w:color w:val="000099"/>
                <w:spacing w:val="-2"/>
                <w:highlight w:val="yellow"/>
              </w:rPr>
              <w:t>апреля</w:t>
            </w:r>
            <w:r w:rsidRPr="00C92B2B">
              <w:rPr>
                <w:rFonts w:ascii="Times New Roman" w:hAnsi="Times New Roman" w:cs="Times New Roman"/>
                <w:color w:val="000099"/>
                <w:spacing w:val="-2"/>
                <w:highlight w:val="yellow"/>
              </w:rPr>
              <w:t xml:space="preserve"> 2024 г</w:t>
            </w:r>
            <w:r w:rsidRPr="002846DF">
              <w:rPr>
                <w:rFonts w:ascii="Times New Roman" w:hAnsi="Times New Roman" w:cs="Times New Roman"/>
                <w:color w:val="000099"/>
                <w:spacing w:val="-2"/>
              </w:rPr>
              <w:t xml:space="preserve">. </w:t>
            </w:r>
            <w:r w:rsidRPr="002846DF">
              <w:rPr>
                <w:rFonts w:ascii="Times New Roman" w:hAnsi="Times New Roman" w:cs="Times New Roman"/>
                <w:color w:val="000000"/>
              </w:rPr>
              <w:t>на о</w:t>
            </w:r>
            <w:r w:rsidRPr="002846DF">
              <w:rPr>
                <w:rFonts w:ascii="Times New Roman" w:hAnsi="Times New Roman" w:cs="Times New Roman"/>
              </w:rPr>
              <w:t xml:space="preserve">фициальном сайте Единой информационной системы в сфере закупок (закупки в рамках 223-ФЗ): </w:t>
            </w:r>
            <w:hyperlink r:id="rId14" w:history="1">
              <w:r w:rsidRPr="002846DF">
                <w:rPr>
                  <w:rStyle w:val="a4"/>
                  <w:rFonts w:ascii="Times New Roman" w:hAnsi="Times New Roman" w:cs="Times New Roman"/>
                </w:rPr>
                <w:t>http://zakupki.gov.ru/</w:t>
              </w:r>
            </w:hyperlink>
            <w:r w:rsidRPr="002846DF">
              <w:rPr>
                <w:rStyle w:val="a4"/>
                <w:rFonts w:ascii="Times New Roman" w:hAnsi="Times New Roman" w:cs="Times New Roman"/>
              </w:rPr>
              <w:t xml:space="preserve"> </w:t>
            </w:r>
            <w:r w:rsidRPr="002846DF">
              <w:rPr>
                <w:rFonts w:ascii="Times New Roman" w:hAnsi="Times New Roman" w:cs="Times New Roman"/>
              </w:rPr>
              <w:t>и на электронной торговой площадке</w:t>
            </w:r>
            <w:r w:rsidR="002438AE">
              <w:rPr>
                <w:rStyle w:val="a4"/>
                <w:rFonts w:ascii="Times New Roman" w:hAnsi="Times New Roman" w:cs="Times New Roman"/>
                <w:u w:val="none"/>
              </w:rPr>
              <w:t xml:space="preserve"> </w:t>
            </w:r>
            <w:r w:rsidR="002438AE" w:rsidRPr="002438AE">
              <w:rPr>
                <w:rFonts w:ascii="Times New Roman" w:hAnsi="Times New Roman" w:cs="Times New Roman"/>
                <w:color w:val="0000FF"/>
                <w:u w:val="single"/>
              </w:rPr>
              <w:t>https://www.fabrikant.ru</w:t>
            </w:r>
            <w:r w:rsidR="002438AE" w:rsidRPr="002438AE">
              <w:rPr>
                <w:rFonts w:ascii="Times New Roman" w:hAnsi="Times New Roman" w:cs="Times New Roman"/>
                <w:color w:val="0000FF"/>
              </w:rPr>
              <w:t>.</w:t>
            </w:r>
            <w:r w:rsidR="002438AE" w:rsidRPr="002846DF">
              <w:rPr>
                <w:rFonts w:ascii="Times New Roman" w:hAnsi="Times New Roman" w:cs="Times New Roman"/>
              </w:rPr>
              <w:t xml:space="preserve"> </w:t>
            </w:r>
            <w:r w:rsidRPr="002846DF">
              <w:rPr>
                <w:rFonts w:ascii="Times New Roman" w:hAnsi="Times New Roman" w:cs="Times New Roman"/>
              </w:rPr>
              <w:t xml:space="preserve">Котировочные заявки подаются в срок и по форме, которые установлены извещением о проведении запроса котировок, и </w:t>
            </w:r>
            <w:r w:rsidRPr="002846DF">
              <w:rPr>
                <w:rFonts w:ascii="Times New Roman" w:hAnsi="Times New Roman" w:cs="Times New Roman"/>
                <w:color w:val="000000"/>
                <w:spacing w:val="-2"/>
              </w:rPr>
              <w:t xml:space="preserve">ПОЗ. </w:t>
            </w:r>
          </w:p>
          <w:p w:rsidR="00FE55EB" w:rsidRPr="002846DF" w:rsidRDefault="00FE55EB" w:rsidP="00FE55EB">
            <w:pPr>
              <w:shd w:val="clear" w:color="auto" w:fill="FFFFFF" w:themeFill="background1"/>
              <w:autoSpaceDE w:val="0"/>
              <w:autoSpaceDN w:val="0"/>
              <w:adjustRightInd w:val="0"/>
              <w:spacing w:after="0" w:line="240" w:lineRule="auto"/>
              <w:jc w:val="both"/>
              <w:rPr>
                <w:rFonts w:ascii="Times New Roman" w:hAnsi="Times New Roman" w:cs="Times New Roman"/>
                <w:color w:val="000099"/>
              </w:rPr>
            </w:pPr>
            <w:r w:rsidRPr="002846DF">
              <w:rPr>
                <w:rFonts w:ascii="Times New Roman" w:hAnsi="Times New Roman" w:cs="Times New Roman"/>
              </w:rPr>
              <w:t xml:space="preserve">Дата начала срока подачи котировочных заявок: </w:t>
            </w:r>
            <w:r w:rsidR="002D4CA3">
              <w:rPr>
                <w:rFonts w:ascii="Times New Roman" w:hAnsi="Times New Roman" w:cs="Times New Roman"/>
                <w:color w:val="000099"/>
                <w:highlight w:val="yellow"/>
              </w:rPr>
              <w:t>20 марта</w:t>
            </w:r>
            <w:r w:rsidRPr="00C92B2B">
              <w:rPr>
                <w:rFonts w:ascii="Times New Roman" w:hAnsi="Times New Roman" w:cs="Times New Roman"/>
                <w:color w:val="000099"/>
                <w:highlight w:val="yellow"/>
              </w:rPr>
              <w:t xml:space="preserve"> 2024 г.;</w:t>
            </w:r>
          </w:p>
          <w:p w:rsidR="00FE55EB" w:rsidRPr="002846DF" w:rsidRDefault="00FE55EB" w:rsidP="00FE55EB">
            <w:pPr>
              <w:shd w:val="clear" w:color="auto" w:fill="FFFFFF" w:themeFill="background1"/>
              <w:autoSpaceDE w:val="0"/>
              <w:autoSpaceDN w:val="0"/>
              <w:adjustRightInd w:val="0"/>
              <w:spacing w:after="0" w:line="240" w:lineRule="auto"/>
              <w:jc w:val="both"/>
              <w:rPr>
                <w:rFonts w:ascii="Times New Roman" w:hAnsi="Times New Roman" w:cs="Times New Roman"/>
              </w:rPr>
            </w:pPr>
            <w:r w:rsidRPr="002846DF">
              <w:rPr>
                <w:rFonts w:ascii="Times New Roman" w:hAnsi="Times New Roman" w:cs="Times New Roman"/>
              </w:rPr>
              <w:t xml:space="preserve">Дата и время окончания срока подачи котировочных заявок: </w:t>
            </w:r>
            <w:r w:rsidR="00B24B12">
              <w:rPr>
                <w:rFonts w:ascii="Times New Roman" w:hAnsi="Times New Roman" w:cs="Times New Roman"/>
                <w:color w:val="000099"/>
                <w:highlight w:val="yellow"/>
              </w:rPr>
              <w:t>04</w:t>
            </w:r>
            <w:r w:rsidR="002D4CA3">
              <w:rPr>
                <w:rFonts w:ascii="Times New Roman" w:hAnsi="Times New Roman" w:cs="Times New Roman"/>
                <w:color w:val="000099"/>
                <w:highlight w:val="yellow"/>
              </w:rPr>
              <w:t xml:space="preserve"> </w:t>
            </w:r>
            <w:r w:rsidR="00B24B12">
              <w:rPr>
                <w:rFonts w:ascii="Times New Roman" w:hAnsi="Times New Roman" w:cs="Times New Roman"/>
                <w:color w:val="000099"/>
                <w:highlight w:val="yellow"/>
              </w:rPr>
              <w:t>апреля</w:t>
            </w:r>
            <w:r w:rsidRPr="00C92B2B">
              <w:rPr>
                <w:rFonts w:ascii="Times New Roman" w:hAnsi="Times New Roman" w:cs="Times New Roman"/>
                <w:color w:val="000099"/>
                <w:highlight w:val="yellow"/>
              </w:rPr>
              <w:t xml:space="preserve"> 2024 г., 08:00 (время московское</w:t>
            </w:r>
            <w:r w:rsidRPr="002846DF">
              <w:rPr>
                <w:rFonts w:ascii="Times New Roman" w:hAnsi="Times New Roman" w:cs="Times New Roman"/>
                <w:color w:val="632423" w:themeColor="accent2" w:themeShade="80"/>
              </w:rPr>
              <w:t>).</w:t>
            </w:r>
          </w:p>
          <w:p w:rsidR="00FE55EB" w:rsidRPr="002F129F" w:rsidRDefault="00FE55EB" w:rsidP="00FE55EB">
            <w:pPr>
              <w:shd w:val="clear" w:color="auto" w:fill="FFFFFF" w:themeFill="background1"/>
              <w:autoSpaceDE w:val="0"/>
              <w:autoSpaceDN w:val="0"/>
              <w:adjustRightInd w:val="0"/>
              <w:spacing w:after="0" w:line="240" w:lineRule="auto"/>
              <w:jc w:val="both"/>
              <w:rPr>
                <w:rFonts w:ascii="Times New Roman" w:hAnsi="Times New Roman" w:cs="Times New Roman"/>
              </w:rPr>
            </w:pPr>
            <w:r w:rsidRPr="002846DF">
              <w:rPr>
                <w:rFonts w:ascii="Times New Roman" w:hAnsi="Times New Roman" w:cs="Times New Roman"/>
              </w:rPr>
              <w:t xml:space="preserve">Место подачи котировочных заявок:    </w:t>
            </w:r>
            <w:r w:rsidR="002438AE" w:rsidRPr="002438AE">
              <w:rPr>
                <w:rFonts w:ascii="Times New Roman" w:hAnsi="Times New Roman" w:cs="Times New Roman"/>
                <w:color w:val="0000FF"/>
                <w:u w:val="single"/>
              </w:rPr>
              <w:t>https://www.fabrikant.ru</w:t>
            </w:r>
          </w:p>
        </w:tc>
      </w:tr>
      <w:tr w:rsidR="00FE55EB" w:rsidRPr="002846DF"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23</w:t>
            </w:r>
          </w:p>
        </w:tc>
        <w:tc>
          <w:tcPr>
            <w:tcW w:w="2634" w:type="dxa"/>
            <w:vAlign w:val="center"/>
          </w:tcPr>
          <w:p w:rsidR="00FE55EB" w:rsidRPr="004B7A04" w:rsidRDefault="00FE55EB" w:rsidP="00FE55EB">
            <w:pPr>
              <w:spacing w:after="0" w:line="240" w:lineRule="auto"/>
              <w:rPr>
                <w:rFonts w:ascii="Times New Roman" w:hAnsi="Times New Roman" w:cs="Times New Roman"/>
                <w:b/>
              </w:rPr>
            </w:pPr>
            <w:r w:rsidRPr="004B7A04">
              <w:rPr>
                <w:rFonts w:ascii="Times New Roman" w:hAnsi="Times New Roman" w:cs="Times New Roman"/>
                <w:b/>
              </w:rPr>
              <w:t>Срок, место и порядок предоставления документации (извещения), размер, прядок и сроки внесения платы за предоставление документации (извещения) о закупке</w:t>
            </w:r>
          </w:p>
        </w:tc>
        <w:tc>
          <w:tcPr>
            <w:tcW w:w="5739" w:type="dxa"/>
            <w:vAlign w:val="center"/>
          </w:tcPr>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hAnsi="Times New Roman" w:cs="Times New Roman"/>
                <w:color w:val="000000"/>
                <w:spacing w:val="-2"/>
              </w:rPr>
              <w:t xml:space="preserve">Извещение о запросе котировок в электронной форме предоставляется участникам закупки на официальном сайте </w:t>
            </w:r>
            <w:hyperlink r:id="rId15" w:history="1">
              <w:r w:rsidRPr="004B7A04">
                <w:rPr>
                  <w:rStyle w:val="a4"/>
                  <w:rFonts w:ascii="Times New Roman" w:hAnsi="Times New Roman" w:cs="Times New Roman"/>
                </w:rPr>
                <w:t>http://zakupki.gov.ru/</w:t>
              </w:r>
            </w:hyperlink>
            <w:r w:rsidRPr="004B7A04">
              <w:rPr>
                <w:rStyle w:val="a4"/>
                <w:rFonts w:ascii="Times New Roman" w:hAnsi="Times New Roman" w:cs="Times New Roman"/>
              </w:rPr>
              <w:t xml:space="preserve"> </w:t>
            </w:r>
            <w:r w:rsidRPr="004B7A04">
              <w:rPr>
                <w:rFonts w:ascii="Times New Roman" w:hAnsi="Times New Roman" w:cs="Times New Roman"/>
              </w:rPr>
              <w:t>и на</w:t>
            </w:r>
            <w:r>
              <w:rPr>
                <w:rFonts w:ascii="Times New Roman" w:hAnsi="Times New Roman" w:cs="Times New Roman"/>
              </w:rPr>
              <w:t xml:space="preserve"> электронной торговой площадке </w:t>
            </w:r>
            <w:r w:rsidR="002438AE" w:rsidRPr="002438AE">
              <w:rPr>
                <w:rFonts w:ascii="Times New Roman" w:hAnsi="Times New Roman" w:cs="Times New Roman"/>
                <w:color w:val="0000FF"/>
                <w:u w:val="single"/>
              </w:rPr>
              <w:t>https://www.fabrikant.ru</w:t>
            </w:r>
            <w:r w:rsidR="002438AE" w:rsidRPr="004B7A04">
              <w:rPr>
                <w:rFonts w:ascii="Times New Roman" w:hAnsi="Times New Roman" w:cs="Times New Roman"/>
              </w:rPr>
              <w:t xml:space="preserve"> </w:t>
            </w:r>
            <w:r w:rsidRPr="004B7A04">
              <w:rPr>
                <w:rFonts w:ascii="Times New Roman" w:hAnsi="Times New Roman" w:cs="Times New Roman"/>
              </w:rPr>
              <w:t>с момента опубликования извещения.</w:t>
            </w:r>
          </w:p>
          <w:p w:rsidR="00FE55EB" w:rsidRPr="004B7A04" w:rsidRDefault="00FE55EB" w:rsidP="00FE55EB">
            <w:pPr>
              <w:autoSpaceDE w:val="0"/>
              <w:autoSpaceDN w:val="0"/>
              <w:adjustRightInd w:val="0"/>
              <w:spacing w:after="0" w:line="240" w:lineRule="auto"/>
              <w:jc w:val="both"/>
              <w:rPr>
                <w:rFonts w:ascii="Times New Roman" w:hAnsi="Times New Roman" w:cs="Times New Roman"/>
                <w:color w:val="000000"/>
                <w:spacing w:val="-2"/>
              </w:rPr>
            </w:pPr>
            <w:r w:rsidRPr="004B7A04">
              <w:rPr>
                <w:rFonts w:ascii="Times New Roman" w:hAnsi="Times New Roman" w:cs="Times New Roman"/>
              </w:rPr>
              <w:t>Плата за предоставление документации (извещения) о закупке участникам не взымается.</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24</w:t>
            </w:r>
          </w:p>
        </w:tc>
        <w:tc>
          <w:tcPr>
            <w:tcW w:w="2634" w:type="dxa"/>
            <w:vAlign w:val="center"/>
          </w:tcPr>
          <w:p w:rsidR="00FE55EB" w:rsidRPr="004B7A04" w:rsidRDefault="00FE55EB" w:rsidP="00FE55EB">
            <w:pPr>
              <w:spacing w:after="0" w:line="240" w:lineRule="auto"/>
              <w:rPr>
                <w:rFonts w:ascii="Times New Roman" w:hAnsi="Times New Roman" w:cs="Times New Roman"/>
                <w:b/>
              </w:rPr>
            </w:pPr>
            <w:r w:rsidRPr="004B7A04">
              <w:rPr>
                <w:rFonts w:ascii="Times New Roman" w:hAnsi="Times New Roman" w:cs="Times New Roman"/>
                <w:b/>
              </w:rPr>
              <w:t>Разъяснение документации о закупке</w:t>
            </w:r>
          </w:p>
        </w:tc>
        <w:tc>
          <w:tcPr>
            <w:tcW w:w="5739" w:type="dxa"/>
            <w:vAlign w:val="center"/>
          </w:tcPr>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hAnsi="Times New Roman" w:cs="Times New Roman"/>
                <w:color w:val="000000"/>
                <w:spacing w:val="-2"/>
              </w:rPr>
              <w:t>Порядок установлен в</w:t>
            </w:r>
            <w:r>
              <w:rPr>
                <w:rFonts w:ascii="Times New Roman" w:hAnsi="Times New Roman" w:cs="Times New Roman"/>
                <w:color w:val="000000"/>
                <w:spacing w:val="-2"/>
              </w:rPr>
              <w:t xml:space="preserve"> гл. 3</w:t>
            </w:r>
            <w:r w:rsidRPr="004B7A04">
              <w:rPr>
                <w:rFonts w:ascii="Times New Roman" w:hAnsi="Times New Roman" w:cs="Times New Roman"/>
                <w:color w:val="000000"/>
                <w:spacing w:val="-2"/>
              </w:rPr>
              <w:t xml:space="preserve"> </w:t>
            </w:r>
            <w:r>
              <w:rPr>
                <w:rFonts w:ascii="Times New Roman" w:hAnsi="Times New Roman" w:cs="Times New Roman"/>
                <w:color w:val="000000"/>
                <w:spacing w:val="-2"/>
              </w:rPr>
              <w:t>разделом 6 п. 9</w:t>
            </w:r>
            <w:r w:rsidRPr="004B7A04">
              <w:rPr>
                <w:rFonts w:ascii="Times New Roman" w:hAnsi="Times New Roman" w:cs="Times New Roman"/>
                <w:color w:val="000000"/>
                <w:spacing w:val="-2"/>
              </w:rPr>
              <w:t xml:space="preserve"> </w:t>
            </w:r>
            <w:r>
              <w:rPr>
                <w:rFonts w:ascii="Times New Roman" w:hAnsi="Times New Roman" w:cs="Times New Roman"/>
                <w:color w:val="000000"/>
                <w:spacing w:val="-2"/>
              </w:rPr>
              <w:t>ПОЗ.</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sidRPr="004B7A04">
              <w:rPr>
                <w:rFonts w:ascii="Times New Roman" w:eastAsia="Times New Roman" w:hAnsi="Times New Roman" w:cs="Times New Roman"/>
                <w:lang w:eastAsia="ru-RU"/>
              </w:rPr>
              <w:t>25</w:t>
            </w:r>
          </w:p>
        </w:tc>
        <w:tc>
          <w:tcPr>
            <w:tcW w:w="2634" w:type="dxa"/>
            <w:vAlign w:val="center"/>
          </w:tcPr>
          <w:p w:rsidR="00FE55EB" w:rsidRPr="004B7A04" w:rsidRDefault="00FE55EB" w:rsidP="00FE55EB">
            <w:pPr>
              <w:spacing w:after="0" w:line="240" w:lineRule="auto"/>
              <w:rPr>
                <w:rFonts w:ascii="Times New Roman" w:hAnsi="Times New Roman" w:cs="Times New Roman"/>
                <w:b/>
              </w:rPr>
            </w:pPr>
            <w:r w:rsidRPr="004B7A04">
              <w:rPr>
                <w:rFonts w:ascii="Times New Roman" w:hAnsi="Times New Roman" w:cs="Times New Roman"/>
                <w:b/>
              </w:rPr>
              <w:t>Изменения документации о закупке</w:t>
            </w:r>
          </w:p>
        </w:tc>
        <w:tc>
          <w:tcPr>
            <w:tcW w:w="5739" w:type="dxa"/>
            <w:vAlign w:val="center"/>
          </w:tcPr>
          <w:p w:rsidR="00FE55EB" w:rsidRPr="004B7A04" w:rsidRDefault="00FE55EB" w:rsidP="00FE55EB">
            <w:pPr>
              <w:autoSpaceDE w:val="0"/>
              <w:autoSpaceDN w:val="0"/>
              <w:adjustRightInd w:val="0"/>
              <w:spacing w:after="0" w:line="240" w:lineRule="auto"/>
              <w:jc w:val="both"/>
              <w:rPr>
                <w:rFonts w:ascii="Times New Roman" w:hAnsi="Times New Roman" w:cs="Times New Roman"/>
              </w:rPr>
            </w:pPr>
            <w:r w:rsidRPr="004B7A04">
              <w:rPr>
                <w:rFonts w:ascii="Times New Roman" w:hAnsi="Times New Roman" w:cs="Times New Roman"/>
                <w:color w:val="000000"/>
                <w:spacing w:val="-2"/>
              </w:rPr>
              <w:t xml:space="preserve">Порядок установлен в </w:t>
            </w:r>
            <w:r>
              <w:rPr>
                <w:rFonts w:ascii="Times New Roman" w:hAnsi="Times New Roman" w:cs="Times New Roman"/>
                <w:color w:val="000000"/>
                <w:spacing w:val="-2"/>
              </w:rPr>
              <w:t>гл. 3 разделом 6 п. 10 ПОЗ.</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634" w:type="dxa"/>
            <w:vAlign w:val="center"/>
          </w:tcPr>
          <w:p w:rsidR="00FE55EB" w:rsidRPr="004B7A04" w:rsidRDefault="00FE55EB" w:rsidP="00FE55EB">
            <w:pPr>
              <w:pStyle w:val="ConsPlusNormal"/>
              <w:snapToGrid w:val="0"/>
              <w:jc w:val="both"/>
            </w:pPr>
            <w:r w:rsidRPr="004B7A04">
              <w:t>Порядок и срок отзыва заявок на участие в процедуре закупки, внесение изменений в заявки</w:t>
            </w:r>
          </w:p>
        </w:tc>
        <w:tc>
          <w:tcPr>
            <w:tcW w:w="5739" w:type="dxa"/>
            <w:vAlign w:val="center"/>
          </w:tcPr>
          <w:p w:rsidR="00FE55EB" w:rsidRPr="004B7A04" w:rsidRDefault="00FE55EB" w:rsidP="00FE55EB">
            <w:pPr>
              <w:spacing w:after="0" w:line="240" w:lineRule="auto"/>
              <w:jc w:val="both"/>
              <w:rPr>
                <w:rFonts w:ascii="Times New Roman" w:hAnsi="Times New Roman" w:cs="Times New Roman"/>
              </w:rPr>
            </w:pPr>
            <w:r w:rsidRPr="004B7A04">
              <w:rPr>
                <w:rFonts w:ascii="Times New Roman" w:hAnsi="Times New Roman" w:cs="Times New Roman"/>
              </w:rPr>
              <w:t>До окончания срока подачи заявок любой участник, подавший заявку, вправе изменить или отозвать свою заявку.</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634" w:type="dxa"/>
            <w:vAlign w:val="center"/>
          </w:tcPr>
          <w:p w:rsidR="00FE55EB" w:rsidRPr="004B7A04" w:rsidRDefault="00FE55EB" w:rsidP="00FE55EB">
            <w:pPr>
              <w:pStyle w:val="ConsPlusNormal"/>
              <w:snapToGrid w:val="0"/>
              <w:jc w:val="both"/>
            </w:pPr>
            <w:r w:rsidRPr="004B7A04">
              <w:t>Сведения о праве Заказчика отказаться от проведения запроса котировок в электронной форме</w:t>
            </w:r>
          </w:p>
        </w:tc>
        <w:tc>
          <w:tcPr>
            <w:tcW w:w="5739" w:type="dxa"/>
            <w:vAlign w:val="center"/>
          </w:tcPr>
          <w:p w:rsidR="00FE55EB" w:rsidRPr="004B7A04" w:rsidRDefault="00FE55EB" w:rsidP="00FE55EB">
            <w:pPr>
              <w:spacing w:after="0" w:line="240" w:lineRule="auto"/>
              <w:jc w:val="both"/>
              <w:rPr>
                <w:rFonts w:ascii="Times New Roman" w:hAnsi="Times New Roman" w:cs="Times New Roman"/>
              </w:rPr>
            </w:pPr>
            <w:r>
              <w:rPr>
                <w:rFonts w:ascii="Times New Roman" w:hAnsi="Times New Roman" w:cs="Times New Roman"/>
              </w:rPr>
              <w:t>Заказчик в</w:t>
            </w:r>
            <w:r w:rsidRPr="004B7A04">
              <w:rPr>
                <w:rFonts w:ascii="Times New Roman" w:hAnsi="Times New Roman" w:cs="Times New Roman"/>
              </w:rPr>
              <w:t>праве отменить данную закупку до наступления даты и времени окончания срока подачи заявок на участие в данной закупке. (</w:t>
            </w:r>
            <w:r>
              <w:rPr>
                <w:rFonts w:ascii="Times New Roman" w:hAnsi="Times New Roman" w:cs="Times New Roman"/>
              </w:rPr>
              <w:t>гл. 3 раздел 6 п. 11</w:t>
            </w:r>
            <w:r w:rsidRPr="004B7A04">
              <w:rPr>
                <w:rFonts w:ascii="Times New Roman" w:hAnsi="Times New Roman" w:cs="Times New Roman"/>
              </w:rPr>
              <w:t xml:space="preserve"> </w:t>
            </w:r>
            <w:r>
              <w:rPr>
                <w:rFonts w:ascii="Times New Roman" w:hAnsi="Times New Roman" w:cs="Times New Roman"/>
                <w:color w:val="000000"/>
                <w:spacing w:val="-2"/>
              </w:rPr>
              <w:t>ПОЗ</w:t>
            </w:r>
            <w:r w:rsidRPr="004B7A04">
              <w:rPr>
                <w:rFonts w:ascii="Times New Roman" w:hAnsi="Times New Roman" w:cs="Times New Roman"/>
                <w:color w:val="000000"/>
                <w:spacing w:val="-2"/>
              </w:rPr>
              <w:t>).</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634" w:type="dxa"/>
            <w:vAlign w:val="center"/>
          </w:tcPr>
          <w:p w:rsidR="00FE55EB" w:rsidRPr="004B7A04" w:rsidRDefault="00FE55EB" w:rsidP="00FE55EB">
            <w:pPr>
              <w:pStyle w:val="ConsPlusNormal"/>
              <w:snapToGrid w:val="0"/>
              <w:jc w:val="both"/>
            </w:pPr>
            <w:r w:rsidRPr="004B7A04">
              <w:t>Критерии оценки заявок на участие в закупке</w:t>
            </w:r>
          </w:p>
        </w:tc>
        <w:tc>
          <w:tcPr>
            <w:tcW w:w="5739" w:type="dxa"/>
            <w:vAlign w:val="center"/>
          </w:tcPr>
          <w:p w:rsidR="00FE55EB" w:rsidRPr="004B7A04" w:rsidRDefault="00FE55EB" w:rsidP="00FE55EB">
            <w:pPr>
              <w:spacing w:after="0" w:line="240" w:lineRule="auto"/>
              <w:jc w:val="both"/>
              <w:rPr>
                <w:rFonts w:ascii="Times New Roman" w:hAnsi="Times New Roman" w:cs="Times New Roman"/>
              </w:rPr>
            </w:pPr>
            <w:r w:rsidRPr="004B7A04">
              <w:rPr>
                <w:rFonts w:ascii="Times New Roman" w:hAnsi="Times New Roman" w:cs="Times New Roman"/>
              </w:rPr>
              <w:t>Заявки оцениваются только по ценовому критерию. Победителем признается участник, подавший котировочную заявку,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запросе котировок признается участник закупки, котировочная заявка которого поступила ранее котировочных заявок других участников закупки.</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2634" w:type="dxa"/>
            <w:vAlign w:val="center"/>
          </w:tcPr>
          <w:p w:rsidR="00FE55EB" w:rsidRPr="004B7A04" w:rsidRDefault="00FE55EB" w:rsidP="00FE55EB">
            <w:pPr>
              <w:pStyle w:val="ConsPlusNormal"/>
              <w:snapToGrid w:val="0"/>
              <w:jc w:val="both"/>
            </w:pPr>
            <w:r w:rsidRPr="004B7A04">
              <w:t>Порядок оценки и сопоставления заявок на участие в закупке</w:t>
            </w:r>
          </w:p>
        </w:tc>
        <w:tc>
          <w:tcPr>
            <w:tcW w:w="5739" w:type="dxa"/>
            <w:vAlign w:val="center"/>
          </w:tcPr>
          <w:p w:rsidR="00FE55EB" w:rsidRPr="004B7A04" w:rsidRDefault="00FE55EB" w:rsidP="00FE55EB">
            <w:pPr>
              <w:spacing w:after="0" w:line="240" w:lineRule="auto"/>
              <w:jc w:val="both"/>
              <w:rPr>
                <w:rFonts w:ascii="Times New Roman" w:hAnsi="Times New Roman" w:cs="Times New Roman"/>
              </w:rPr>
            </w:pPr>
            <w:r w:rsidRPr="004B7A04">
              <w:rPr>
                <w:rFonts w:ascii="Times New Roman" w:hAnsi="Times New Roman" w:cs="Times New Roman"/>
              </w:rPr>
              <w:t>Комиссия Заказчика в день окончания срока подачи котировочных заявок, рассматривает котировочные заявки на их соответствие требованиям, установленным в документации о проведении запроса котировок, и оценивает котировочные заявки. Комиссия не рассматривает и отклоняет заявки, если они не соответствуют требованиям, установленным в документации, или предложенная цена превышает начальную (максимальную) цену, указанную в извещении.</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634" w:type="dxa"/>
            <w:vAlign w:val="center"/>
          </w:tcPr>
          <w:p w:rsidR="00FE55EB" w:rsidRPr="004B7A04" w:rsidRDefault="00FE55EB" w:rsidP="00FE55EB">
            <w:pPr>
              <w:pStyle w:val="ConsPlusNormal"/>
              <w:snapToGrid w:val="0"/>
              <w:jc w:val="both"/>
            </w:pPr>
            <w:r w:rsidRPr="004B7A04">
              <w:t>Обеспечение заявки на участие в процедуре</w:t>
            </w:r>
          </w:p>
        </w:tc>
        <w:tc>
          <w:tcPr>
            <w:tcW w:w="5739" w:type="dxa"/>
            <w:vAlign w:val="center"/>
          </w:tcPr>
          <w:p w:rsidR="00FE55EB" w:rsidRPr="004B7A04" w:rsidRDefault="00FE55EB" w:rsidP="00FE55EB">
            <w:pPr>
              <w:spacing w:after="0" w:line="240" w:lineRule="auto"/>
              <w:jc w:val="both"/>
              <w:rPr>
                <w:rFonts w:ascii="Times New Roman" w:hAnsi="Times New Roman" w:cs="Times New Roman"/>
              </w:rPr>
            </w:pPr>
            <w:r w:rsidRPr="004B7A04">
              <w:rPr>
                <w:rFonts w:ascii="Times New Roman" w:hAnsi="Times New Roman" w:cs="Times New Roman"/>
              </w:rPr>
              <w:t>Не требуется</w:t>
            </w:r>
          </w:p>
        </w:tc>
      </w:tr>
      <w:tr w:rsidR="00FE55EB" w:rsidRPr="004B7A04" w:rsidTr="00F909EA">
        <w:trPr>
          <w:trHeight w:val="132"/>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2634" w:type="dxa"/>
            <w:vAlign w:val="center"/>
          </w:tcPr>
          <w:p w:rsidR="00FE55EB" w:rsidRPr="004B7A04" w:rsidRDefault="00FE55EB" w:rsidP="00FE55EB">
            <w:pPr>
              <w:pStyle w:val="ConsPlusNormal"/>
              <w:snapToGrid w:val="0"/>
              <w:jc w:val="both"/>
            </w:pPr>
            <w:r w:rsidRPr="004B7A04">
              <w:t>Порядок, место, дата рассмотрения и оценки поданных заявок</w:t>
            </w:r>
          </w:p>
        </w:tc>
        <w:tc>
          <w:tcPr>
            <w:tcW w:w="5739" w:type="dxa"/>
            <w:vAlign w:val="center"/>
          </w:tcPr>
          <w:p w:rsidR="00FE55EB" w:rsidRPr="00AA1513" w:rsidRDefault="00FE55EB" w:rsidP="00FE55EB">
            <w:pPr>
              <w:spacing w:after="0" w:line="240" w:lineRule="auto"/>
              <w:jc w:val="both"/>
              <w:rPr>
                <w:rFonts w:ascii="Times New Roman" w:hAnsi="Times New Roman" w:cs="Times New Roman"/>
                <w:color w:val="000000"/>
                <w:spacing w:val="-2"/>
              </w:rPr>
            </w:pPr>
            <w:r w:rsidRPr="00AA1513">
              <w:rPr>
                <w:rFonts w:ascii="Times New Roman" w:hAnsi="Times New Roman" w:cs="Times New Roman"/>
                <w:color w:val="000000"/>
                <w:spacing w:val="-2"/>
              </w:rPr>
              <w:t xml:space="preserve">Порядок установлен в гл. </w:t>
            </w:r>
            <w:r>
              <w:rPr>
                <w:rFonts w:ascii="Times New Roman" w:hAnsi="Times New Roman" w:cs="Times New Roman"/>
                <w:color w:val="000000"/>
                <w:spacing w:val="-2"/>
              </w:rPr>
              <w:t>3</w:t>
            </w:r>
            <w:r w:rsidRPr="00AA1513">
              <w:rPr>
                <w:rFonts w:ascii="Times New Roman" w:hAnsi="Times New Roman" w:cs="Times New Roman"/>
                <w:color w:val="000000"/>
                <w:spacing w:val="-2"/>
              </w:rPr>
              <w:t xml:space="preserve"> раздел 6 п. 19, 20, 21 ПОЗ.</w:t>
            </w:r>
          </w:p>
          <w:p w:rsidR="00FE55EB" w:rsidRPr="00AA1513" w:rsidRDefault="00FE55EB" w:rsidP="00FE55EB">
            <w:pPr>
              <w:spacing w:after="0" w:line="240" w:lineRule="auto"/>
              <w:ind w:firstLine="567"/>
              <w:jc w:val="both"/>
              <w:rPr>
                <w:rFonts w:ascii="Times New Roman" w:hAnsi="Times New Roman" w:cs="Times New Roman"/>
              </w:rPr>
            </w:pPr>
            <w:r w:rsidRPr="00AA1513">
              <w:rPr>
                <w:rFonts w:ascii="Times New Roman" w:hAnsi="Times New Roman" w:cs="Times New Roman"/>
              </w:rPr>
              <w:t>Дата рассмотрения и оценки предложений (заявок</w:t>
            </w:r>
            <w:proofErr w:type="gramStart"/>
            <w:r w:rsidRPr="00AA1513">
              <w:rPr>
                <w:rFonts w:ascii="Times New Roman" w:hAnsi="Times New Roman" w:cs="Times New Roman"/>
              </w:rPr>
              <w:t xml:space="preserve">):   </w:t>
            </w:r>
            <w:proofErr w:type="gramEnd"/>
            <w:r w:rsidRPr="00AA1513">
              <w:rPr>
                <w:rFonts w:ascii="Times New Roman" w:hAnsi="Times New Roman" w:cs="Times New Roman"/>
              </w:rPr>
              <w:t xml:space="preserve">    </w:t>
            </w:r>
            <w:r w:rsidR="00043443">
              <w:rPr>
                <w:rFonts w:ascii="Times New Roman" w:hAnsi="Times New Roman" w:cs="Times New Roman"/>
                <w:color w:val="000099"/>
                <w:highlight w:val="yellow"/>
              </w:rPr>
              <w:t>04 апреля</w:t>
            </w:r>
            <w:r w:rsidRPr="00FE3815">
              <w:rPr>
                <w:rFonts w:ascii="Times New Roman" w:hAnsi="Times New Roman" w:cs="Times New Roman"/>
                <w:color w:val="000099"/>
                <w:highlight w:val="yellow"/>
              </w:rPr>
              <w:t xml:space="preserve"> 2024 г.,</w:t>
            </w:r>
            <w:r w:rsidRPr="00AA1513">
              <w:rPr>
                <w:rFonts w:ascii="Times New Roman" w:hAnsi="Times New Roman" w:cs="Times New Roman"/>
              </w:rPr>
              <w:t xml:space="preserve"> место рассмотрения заявок: </w:t>
            </w:r>
          </w:p>
          <w:p w:rsidR="00FE55EB" w:rsidRPr="00AA1513" w:rsidRDefault="00FE55EB" w:rsidP="00043443">
            <w:pPr>
              <w:spacing w:after="0" w:line="240" w:lineRule="auto"/>
              <w:ind w:firstLine="567"/>
              <w:jc w:val="both"/>
              <w:rPr>
                <w:rFonts w:ascii="Times New Roman" w:hAnsi="Times New Roman" w:cs="Times New Roman"/>
                <w:color w:val="000000"/>
              </w:rPr>
            </w:pPr>
            <w:r w:rsidRPr="00AA1513">
              <w:rPr>
                <w:rFonts w:ascii="Times New Roman" w:hAnsi="Times New Roman" w:cs="Times New Roman"/>
                <w:color w:val="000000"/>
              </w:rPr>
              <w:t xml:space="preserve">603000, г. Нижний Новгород, ННГАСУ, ул. Ильинская, д.61А, каб.3, </w:t>
            </w:r>
            <w:r w:rsidR="00043443">
              <w:rPr>
                <w:rFonts w:ascii="Times New Roman" w:hAnsi="Times New Roman" w:cs="Times New Roman"/>
                <w:color w:val="000099"/>
                <w:highlight w:val="yellow"/>
              </w:rPr>
              <w:t>04 апреля</w:t>
            </w:r>
            <w:bookmarkStart w:id="0" w:name="_GoBack"/>
            <w:bookmarkEnd w:id="0"/>
            <w:r w:rsidRPr="00FE3815">
              <w:rPr>
                <w:rFonts w:ascii="Times New Roman" w:hAnsi="Times New Roman" w:cs="Times New Roman"/>
                <w:color w:val="000099"/>
                <w:highlight w:val="yellow"/>
              </w:rPr>
              <w:t xml:space="preserve"> 2024 г.</w:t>
            </w:r>
            <w:r w:rsidRPr="00163F82">
              <w:rPr>
                <w:rFonts w:ascii="Times New Roman" w:hAnsi="Times New Roman" w:cs="Times New Roman"/>
                <w:color w:val="000099"/>
              </w:rPr>
              <w:t xml:space="preserve"> 10 часов 00 минут.</w:t>
            </w:r>
          </w:p>
        </w:tc>
      </w:tr>
      <w:tr w:rsidR="00FE55EB" w:rsidRPr="004B7A04" w:rsidTr="00F909EA">
        <w:trPr>
          <w:trHeight w:val="20"/>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2634" w:type="dxa"/>
            <w:vAlign w:val="center"/>
          </w:tcPr>
          <w:p w:rsidR="00FE55EB" w:rsidRPr="004B7A04" w:rsidRDefault="00FE55EB" w:rsidP="00FE55EB">
            <w:pPr>
              <w:spacing w:after="0" w:line="240" w:lineRule="auto"/>
              <w:jc w:val="both"/>
              <w:outlineLvl w:val="0"/>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 xml:space="preserve">Инструкция по заполнению </w:t>
            </w:r>
            <w:r w:rsidRPr="004B7A04">
              <w:rPr>
                <w:rFonts w:ascii="Times New Roman" w:hAnsi="Times New Roman" w:cs="Times New Roman"/>
                <w:b/>
              </w:rPr>
              <w:t>сведений о поставляемом товаре (качественные, технические характеристики товара, функциональные характеристики (потребительские свойства) товара)</w:t>
            </w:r>
            <w:r w:rsidRPr="004B7A04">
              <w:rPr>
                <w:rFonts w:ascii="Times New Roman" w:eastAsia="Times New Roman" w:hAnsi="Times New Roman" w:cs="Times New Roman"/>
                <w:b/>
                <w:lang w:eastAsia="ru-RU"/>
              </w:rPr>
              <w:t xml:space="preserve"> </w:t>
            </w:r>
          </w:p>
        </w:tc>
        <w:tc>
          <w:tcPr>
            <w:tcW w:w="5739" w:type="dxa"/>
            <w:vAlign w:val="center"/>
          </w:tcPr>
          <w:p w:rsidR="00FE55EB" w:rsidRDefault="00FE55EB" w:rsidP="00FE55EB">
            <w:pPr>
              <w:tabs>
                <w:tab w:val="num" w:pos="792"/>
              </w:tabs>
              <w:spacing w:after="0" w:line="240" w:lineRule="auto"/>
              <w:ind w:firstLine="210"/>
              <w:jc w:val="both"/>
              <w:rPr>
                <w:rFonts w:ascii="Times New Roman" w:hAnsi="Times New Roman" w:cs="Times New Roman"/>
              </w:rPr>
            </w:pPr>
            <w:r w:rsidRPr="004B7A04">
              <w:rPr>
                <w:rFonts w:ascii="Times New Roman" w:hAnsi="Times New Roman" w:cs="Times New Roman"/>
                <w:bCs/>
              </w:rPr>
              <w:t>Конкретные показатели – точные характеристики (без слов «не более», «не менее», «</w:t>
            </w:r>
            <w:proofErr w:type="spellStart"/>
            <w:r w:rsidRPr="004B7A04">
              <w:rPr>
                <w:rFonts w:ascii="Times New Roman" w:hAnsi="Times New Roman" w:cs="Times New Roman"/>
                <w:bCs/>
              </w:rPr>
              <w:t>max</w:t>
            </w:r>
            <w:proofErr w:type="spellEnd"/>
            <w:r w:rsidRPr="004B7A04">
              <w:rPr>
                <w:rFonts w:ascii="Times New Roman" w:hAnsi="Times New Roman" w:cs="Times New Roman"/>
                <w:bCs/>
              </w:rPr>
              <w:t>», «</w:t>
            </w:r>
            <w:proofErr w:type="spellStart"/>
            <w:r w:rsidRPr="004B7A04">
              <w:rPr>
                <w:rFonts w:ascii="Times New Roman" w:hAnsi="Times New Roman" w:cs="Times New Roman"/>
                <w:bCs/>
              </w:rPr>
              <w:t>min</w:t>
            </w:r>
            <w:proofErr w:type="spellEnd"/>
            <w:r w:rsidRPr="004B7A04">
              <w:rPr>
                <w:rFonts w:ascii="Times New Roman" w:hAnsi="Times New Roman" w:cs="Times New Roman"/>
                <w:bCs/>
              </w:rPr>
              <w:t xml:space="preserve">» и т.д., математических символов «&gt;», «&lt;» «≥», «≤» и т.д.), </w:t>
            </w:r>
            <w:r w:rsidRPr="004B7A04">
              <w:rPr>
                <w:rFonts w:ascii="Times New Roman" w:hAnsi="Times New Roman" w:cs="Times New Roman"/>
              </w:rPr>
              <w:t>позволяющие заказчику определить соответствие предлагаемого товара требованиям, установленным настоящим обращением. Исключение составляют диапазонные значения показателей, конкретизировать которые не представляется возможным.</w:t>
            </w:r>
          </w:p>
          <w:p w:rsidR="00FE55EB" w:rsidRPr="004B7A04" w:rsidRDefault="00FE55EB" w:rsidP="00FE55EB">
            <w:pPr>
              <w:tabs>
                <w:tab w:val="num" w:pos="792"/>
              </w:tabs>
              <w:spacing w:after="0" w:line="240" w:lineRule="auto"/>
              <w:ind w:firstLine="210"/>
              <w:jc w:val="both"/>
              <w:rPr>
                <w:rFonts w:ascii="Times New Roman" w:hAnsi="Times New Roman" w:cs="Times New Roman"/>
              </w:rPr>
            </w:pPr>
            <w:r>
              <w:rPr>
                <w:rFonts w:ascii="Times New Roman" w:hAnsi="Times New Roman" w:cs="Times New Roman"/>
              </w:rPr>
              <w:t>Исключение: диапазонные значения или значения, указанные в руководстве на оборудование (товар), при указании таких значений необходимо указать «по данным производителя» и/или «согласно руководства по эксплуатации оборудования»</w:t>
            </w:r>
          </w:p>
          <w:p w:rsidR="00FE55EB" w:rsidRPr="004B7A04" w:rsidRDefault="00FE55EB" w:rsidP="00FE55EB">
            <w:pPr>
              <w:tabs>
                <w:tab w:val="left" w:pos="1080"/>
              </w:tabs>
              <w:spacing w:after="0" w:line="240" w:lineRule="auto"/>
              <w:ind w:firstLine="210"/>
              <w:jc w:val="both"/>
              <w:rPr>
                <w:rFonts w:ascii="Times New Roman" w:hAnsi="Times New Roman" w:cs="Times New Roman"/>
              </w:rPr>
            </w:pPr>
            <w:r w:rsidRPr="004B7A04">
              <w:rPr>
                <w:rFonts w:ascii="Times New Roman" w:hAnsi="Times New Roman" w:cs="Times New Roman"/>
              </w:rPr>
              <w:t>В заявке должны применяться общепринятые, в том числе математические, обозначения (знаки, буквы и сокращения), единицы измерения и наименования в соответствии с требованиями действующих нормативных правовых актов. Знаки препинания (в том числе запятая, точка, точка с запятой и т.д.) применяются в соответствии с общепринятыми правилами русского языка.</w:t>
            </w:r>
          </w:p>
          <w:p w:rsidR="00FE55EB" w:rsidRPr="004B7A04" w:rsidRDefault="00FE55EB" w:rsidP="00FE55EB">
            <w:pPr>
              <w:tabs>
                <w:tab w:val="num" w:pos="227"/>
              </w:tabs>
              <w:spacing w:after="0" w:line="240" w:lineRule="auto"/>
              <w:ind w:firstLine="210"/>
              <w:jc w:val="both"/>
              <w:rPr>
                <w:rFonts w:ascii="Times New Roman" w:hAnsi="Times New Roman" w:cs="Times New Roman"/>
              </w:rPr>
            </w:pPr>
            <w:r w:rsidRPr="004B7A04">
              <w:rPr>
                <w:rFonts w:ascii="Times New Roman" w:hAnsi="Times New Roman" w:cs="Times New Roman"/>
              </w:rPr>
              <w:t>Предоставляемые участником сведения не должны сопровождаться словами «эквивалент», «аналог» и т.п. и допускать разночтения или двусмысленное толкование.</w:t>
            </w:r>
          </w:p>
          <w:p w:rsidR="00FE55EB" w:rsidRPr="004B7A04" w:rsidRDefault="00FE55EB" w:rsidP="00FE55EB">
            <w:pPr>
              <w:spacing w:after="0" w:line="240" w:lineRule="auto"/>
              <w:ind w:firstLine="284"/>
              <w:jc w:val="both"/>
              <w:rPr>
                <w:rFonts w:ascii="Times New Roman" w:hAnsi="Times New Roman" w:cs="Times New Roman"/>
              </w:rPr>
            </w:pPr>
          </w:p>
        </w:tc>
      </w:tr>
      <w:tr w:rsidR="00FE55EB" w:rsidRPr="004B7A04" w:rsidTr="00F909EA">
        <w:trPr>
          <w:trHeight w:val="20"/>
        </w:trPr>
        <w:tc>
          <w:tcPr>
            <w:tcW w:w="656" w:type="dxa"/>
            <w:vAlign w:val="center"/>
          </w:tcPr>
          <w:p w:rsidR="00FE55EB" w:rsidRPr="004B7A04" w:rsidRDefault="00FE55EB" w:rsidP="00FE5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2634" w:type="dxa"/>
            <w:vAlign w:val="center"/>
          </w:tcPr>
          <w:p w:rsidR="00FE55EB" w:rsidRPr="004B7A04" w:rsidRDefault="00FE55EB" w:rsidP="00FE55EB">
            <w:pPr>
              <w:spacing w:after="0" w:line="240" w:lineRule="auto"/>
              <w:jc w:val="both"/>
              <w:outlineLvl w:val="0"/>
              <w:rPr>
                <w:rFonts w:ascii="Times New Roman" w:eastAsia="Times New Roman" w:hAnsi="Times New Roman" w:cs="Times New Roman"/>
                <w:b/>
                <w:lang w:eastAsia="ru-RU"/>
              </w:rPr>
            </w:pPr>
            <w:r w:rsidRPr="004B7A04">
              <w:rPr>
                <w:rFonts w:ascii="Times New Roman" w:eastAsia="Times New Roman" w:hAnsi="Times New Roman" w:cs="Times New Roman"/>
                <w:b/>
                <w:lang w:eastAsia="ru-RU"/>
              </w:rPr>
              <w:t>Перечень прикреплённых документов</w:t>
            </w:r>
          </w:p>
        </w:tc>
        <w:tc>
          <w:tcPr>
            <w:tcW w:w="5739" w:type="dxa"/>
            <w:vAlign w:val="center"/>
          </w:tcPr>
          <w:p w:rsidR="00FE55EB" w:rsidRPr="004B7A04" w:rsidRDefault="00FE55EB" w:rsidP="00FE55EB">
            <w:pPr>
              <w:spacing w:after="0" w:line="240" w:lineRule="auto"/>
              <w:ind w:hanging="13"/>
              <w:jc w:val="both"/>
              <w:rPr>
                <w:rFonts w:ascii="Times New Roman" w:hAnsi="Times New Roman" w:cs="Times New Roman"/>
              </w:rPr>
            </w:pPr>
            <w:r>
              <w:rPr>
                <w:rFonts w:ascii="Times New Roman" w:hAnsi="Times New Roman" w:cs="Times New Roman"/>
              </w:rPr>
              <w:t xml:space="preserve">  </w:t>
            </w:r>
            <w:r w:rsidRPr="004B7A04">
              <w:rPr>
                <w:rFonts w:ascii="Times New Roman" w:hAnsi="Times New Roman" w:cs="Times New Roman"/>
              </w:rPr>
              <w:t>1. Приложение 1 «Техническое задание».</w:t>
            </w:r>
          </w:p>
          <w:p w:rsidR="00FE55EB" w:rsidRPr="004B7A04" w:rsidRDefault="00FE55EB" w:rsidP="00FE55EB">
            <w:pPr>
              <w:widowControl w:val="0"/>
              <w:tabs>
                <w:tab w:val="left" w:pos="99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B7A04">
              <w:rPr>
                <w:rFonts w:ascii="Times New Roman" w:eastAsia="Times New Roman" w:hAnsi="Times New Roman" w:cs="Times New Roman"/>
                <w:lang w:eastAsia="ru-RU"/>
              </w:rPr>
              <w:t>2. Приложение 2 «Проект договора».</w:t>
            </w:r>
          </w:p>
          <w:p w:rsidR="00FE55EB" w:rsidRDefault="00FE55EB" w:rsidP="00FE55EB">
            <w:pPr>
              <w:tabs>
                <w:tab w:val="num" w:pos="-13"/>
              </w:tabs>
              <w:spacing w:after="0" w:line="240" w:lineRule="auto"/>
              <w:ind w:hanging="155"/>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w:t>
            </w:r>
            <w:r w:rsidRPr="004B7A04">
              <w:rPr>
                <w:rFonts w:ascii="Times New Roman" w:eastAsia="Times New Roman" w:hAnsi="Times New Roman" w:cs="Times New Roman"/>
                <w:lang w:eastAsia="ru-RU"/>
              </w:rPr>
              <w:t>3.</w:t>
            </w:r>
            <w:r w:rsidRPr="004B7A04">
              <w:rPr>
                <w:rFonts w:ascii="Times New Roman" w:hAnsi="Times New Roman" w:cs="Times New Roman"/>
              </w:rPr>
              <w:t> Приложение 3 «</w:t>
            </w:r>
            <w:r w:rsidRPr="004B7A04">
              <w:rPr>
                <w:rFonts w:ascii="Times New Roman" w:eastAsia="Times New Roman" w:hAnsi="Times New Roman" w:cs="Times New Roman"/>
                <w:bCs/>
                <w:lang w:eastAsia="ru-RU"/>
              </w:rPr>
              <w:t>Обоснование начальной (максимальной) цены договора</w:t>
            </w:r>
            <w:r>
              <w:rPr>
                <w:rFonts w:ascii="Times New Roman" w:eastAsia="Times New Roman" w:hAnsi="Times New Roman" w:cs="Times New Roman"/>
                <w:bCs/>
                <w:lang w:eastAsia="ru-RU"/>
              </w:rPr>
              <w:t>».</w:t>
            </w:r>
          </w:p>
          <w:p w:rsidR="00FE55EB" w:rsidRPr="004B7A04" w:rsidRDefault="00FE55EB" w:rsidP="00FE55EB">
            <w:pPr>
              <w:tabs>
                <w:tab w:val="num" w:pos="-13"/>
              </w:tabs>
              <w:spacing w:after="0" w:line="240" w:lineRule="auto"/>
              <w:ind w:hanging="155"/>
              <w:jc w:val="both"/>
              <w:rPr>
                <w:rFonts w:ascii="Times New Roman" w:hAnsi="Times New Roman" w:cs="Times New Roman"/>
                <w:bCs/>
              </w:rPr>
            </w:pPr>
            <w:r>
              <w:rPr>
                <w:rFonts w:ascii="Times New Roman" w:eastAsia="Times New Roman" w:hAnsi="Times New Roman" w:cs="Times New Roman"/>
                <w:lang w:eastAsia="ru-RU"/>
              </w:rPr>
              <w:t xml:space="preserve">  4</w:t>
            </w:r>
            <w:r w:rsidRPr="001B73C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Приложение 4 «Заявка на участие»</w:t>
            </w:r>
            <w:r w:rsidRPr="001B73CF">
              <w:rPr>
                <w:rFonts w:ascii="Times New Roman" w:eastAsia="Times New Roman" w:hAnsi="Times New Roman" w:cs="Times New Roman"/>
                <w:lang w:eastAsia="ru-RU"/>
              </w:rPr>
              <w:t>.</w:t>
            </w:r>
          </w:p>
        </w:tc>
      </w:tr>
    </w:tbl>
    <w:p w:rsidR="004C124C" w:rsidRPr="004B7A04" w:rsidRDefault="004C124C" w:rsidP="00B04100">
      <w:pPr>
        <w:spacing w:after="0" w:line="240" w:lineRule="exact"/>
        <w:rPr>
          <w:rFonts w:ascii="Times New Roman" w:hAnsi="Times New Roman"/>
        </w:rPr>
      </w:pPr>
    </w:p>
    <w:sectPr w:rsidR="004C124C" w:rsidRPr="004B7A04" w:rsidSect="00FB307B">
      <w:headerReference w:type="default" r:id="rId16"/>
      <w:pgSz w:w="11906" w:h="16838"/>
      <w:pgMar w:top="709"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D3" w:rsidRDefault="006062D3" w:rsidP="00B735A0">
      <w:pPr>
        <w:spacing w:after="0" w:line="240" w:lineRule="auto"/>
      </w:pPr>
      <w:r>
        <w:separator/>
      </w:r>
    </w:p>
  </w:endnote>
  <w:endnote w:type="continuationSeparator" w:id="0">
    <w:p w:rsidR="006062D3" w:rsidRDefault="006062D3" w:rsidP="00B7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D3" w:rsidRDefault="006062D3" w:rsidP="00B735A0">
      <w:pPr>
        <w:spacing w:after="0" w:line="240" w:lineRule="auto"/>
      </w:pPr>
      <w:r>
        <w:separator/>
      </w:r>
    </w:p>
  </w:footnote>
  <w:footnote w:type="continuationSeparator" w:id="0">
    <w:p w:rsidR="006062D3" w:rsidRDefault="006062D3" w:rsidP="00B7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94136"/>
      <w:docPartObj>
        <w:docPartGallery w:val="Page Numbers (Top of Page)"/>
        <w:docPartUnique/>
      </w:docPartObj>
    </w:sdtPr>
    <w:sdtEndPr/>
    <w:sdtContent>
      <w:p w:rsidR="002E2EB2" w:rsidRDefault="002E2EB2">
        <w:pPr>
          <w:pStyle w:val="ad"/>
          <w:jc w:val="center"/>
        </w:pPr>
        <w:r w:rsidRPr="008E48D0">
          <w:rPr>
            <w:rFonts w:ascii="Times New Roman" w:hAnsi="Times New Roman" w:cs="Times New Roman"/>
            <w:sz w:val="28"/>
            <w:szCs w:val="28"/>
          </w:rPr>
          <w:fldChar w:fldCharType="begin"/>
        </w:r>
        <w:r w:rsidRPr="008E48D0">
          <w:rPr>
            <w:rFonts w:ascii="Times New Roman" w:hAnsi="Times New Roman" w:cs="Times New Roman"/>
            <w:sz w:val="28"/>
            <w:szCs w:val="28"/>
          </w:rPr>
          <w:instrText>PAGE   \* MERGEFORMAT</w:instrText>
        </w:r>
        <w:r w:rsidRPr="008E48D0">
          <w:rPr>
            <w:rFonts w:ascii="Times New Roman" w:hAnsi="Times New Roman" w:cs="Times New Roman"/>
            <w:sz w:val="28"/>
            <w:szCs w:val="28"/>
          </w:rPr>
          <w:fldChar w:fldCharType="separate"/>
        </w:r>
        <w:r w:rsidR="00043443">
          <w:rPr>
            <w:rFonts w:ascii="Times New Roman" w:hAnsi="Times New Roman" w:cs="Times New Roman"/>
            <w:noProof/>
            <w:sz w:val="28"/>
            <w:szCs w:val="28"/>
          </w:rPr>
          <w:t>13</w:t>
        </w:r>
        <w:r w:rsidRPr="008E48D0">
          <w:rPr>
            <w:rFonts w:ascii="Times New Roman" w:hAnsi="Times New Roman" w:cs="Times New Roman"/>
            <w:sz w:val="28"/>
            <w:szCs w:val="28"/>
          </w:rPr>
          <w:fldChar w:fldCharType="end"/>
        </w:r>
      </w:p>
    </w:sdtContent>
  </w:sdt>
  <w:p w:rsidR="002E2EB2" w:rsidRDefault="002E2EB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A05044"/>
    <w:multiLevelType w:val="hybridMultilevel"/>
    <w:tmpl w:val="13423B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F1D4AC8"/>
    <w:multiLevelType w:val="hybridMultilevel"/>
    <w:tmpl w:val="6FAED576"/>
    <w:name w:val="WW8Num3"/>
    <w:lvl w:ilvl="0" w:tplc="FFFFFFFF">
      <w:start w:val="1"/>
      <w:numFmt w:val="decimal"/>
      <w:pStyle w:val="1"/>
      <w:lvlText w:val="%1."/>
      <w:lvlJc w:val="center"/>
      <w:pPr>
        <w:tabs>
          <w:tab w:val="num" w:pos="0"/>
        </w:tabs>
        <w:ind w:left="612" w:hanging="3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53C3482"/>
    <w:multiLevelType w:val="hybridMultilevel"/>
    <w:tmpl w:val="4106F5FE"/>
    <w:lvl w:ilvl="0" w:tplc="CA54A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4C2DE4"/>
    <w:multiLevelType w:val="hybridMultilevel"/>
    <w:tmpl w:val="2E38801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15:restartNumberingAfterBreak="0">
    <w:nsid w:val="2E577C53"/>
    <w:multiLevelType w:val="hybridMultilevel"/>
    <w:tmpl w:val="AFB663A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15:restartNumberingAfterBreak="0">
    <w:nsid w:val="33B32AAE"/>
    <w:multiLevelType w:val="hybridMultilevel"/>
    <w:tmpl w:val="8D384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F92428"/>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5"/>
  </w:num>
  <w:num w:numId="4">
    <w:abstractNumId w:val="4"/>
  </w:num>
  <w:num w:numId="5">
    <w:abstractNumId w:val="1"/>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11"/>
    <w:rsid w:val="00002B4A"/>
    <w:rsid w:val="00005AC0"/>
    <w:rsid w:val="00010DBB"/>
    <w:rsid w:val="00012303"/>
    <w:rsid w:val="00016870"/>
    <w:rsid w:val="00017745"/>
    <w:rsid w:val="0001784A"/>
    <w:rsid w:val="0002250D"/>
    <w:rsid w:val="0002356D"/>
    <w:rsid w:val="00023EB8"/>
    <w:rsid w:val="00024F94"/>
    <w:rsid w:val="00032E73"/>
    <w:rsid w:val="00033729"/>
    <w:rsid w:val="00033991"/>
    <w:rsid w:val="00041455"/>
    <w:rsid w:val="00043443"/>
    <w:rsid w:val="00043F61"/>
    <w:rsid w:val="000445DA"/>
    <w:rsid w:val="00044F72"/>
    <w:rsid w:val="00047B11"/>
    <w:rsid w:val="00060F90"/>
    <w:rsid w:val="000657F2"/>
    <w:rsid w:val="00067EA0"/>
    <w:rsid w:val="00072DD8"/>
    <w:rsid w:val="0007588A"/>
    <w:rsid w:val="00077DE8"/>
    <w:rsid w:val="0008131A"/>
    <w:rsid w:val="000830F8"/>
    <w:rsid w:val="00085EA0"/>
    <w:rsid w:val="00086780"/>
    <w:rsid w:val="00086CC3"/>
    <w:rsid w:val="00090D04"/>
    <w:rsid w:val="00091B82"/>
    <w:rsid w:val="0009265A"/>
    <w:rsid w:val="000929AA"/>
    <w:rsid w:val="00092AD2"/>
    <w:rsid w:val="000A1432"/>
    <w:rsid w:val="000A4701"/>
    <w:rsid w:val="000A695C"/>
    <w:rsid w:val="000B0422"/>
    <w:rsid w:val="000B2626"/>
    <w:rsid w:val="000B2AC7"/>
    <w:rsid w:val="000D3FB6"/>
    <w:rsid w:val="000D4958"/>
    <w:rsid w:val="000E2EA8"/>
    <w:rsid w:val="000E3B75"/>
    <w:rsid w:val="000E6021"/>
    <w:rsid w:val="000F35BF"/>
    <w:rsid w:val="000F3657"/>
    <w:rsid w:val="000F4B5D"/>
    <w:rsid w:val="001047E7"/>
    <w:rsid w:val="00107960"/>
    <w:rsid w:val="001244DC"/>
    <w:rsid w:val="001273AF"/>
    <w:rsid w:val="001303E1"/>
    <w:rsid w:val="001315CC"/>
    <w:rsid w:val="00132CEC"/>
    <w:rsid w:val="001345FC"/>
    <w:rsid w:val="00135CF9"/>
    <w:rsid w:val="0013602C"/>
    <w:rsid w:val="001410FD"/>
    <w:rsid w:val="00141BDA"/>
    <w:rsid w:val="00143AC3"/>
    <w:rsid w:val="001479DD"/>
    <w:rsid w:val="00147F91"/>
    <w:rsid w:val="00156BBE"/>
    <w:rsid w:val="001603A4"/>
    <w:rsid w:val="00160E6D"/>
    <w:rsid w:val="00163CBA"/>
    <w:rsid w:val="00163F82"/>
    <w:rsid w:val="00164FCC"/>
    <w:rsid w:val="00165B61"/>
    <w:rsid w:val="00167518"/>
    <w:rsid w:val="00170421"/>
    <w:rsid w:val="0017314C"/>
    <w:rsid w:val="00173F1B"/>
    <w:rsid w:val="00175A1B"/>
    <w:rsid w:val="00175A86"/>
    <w:rsid w:val="00177080"/>
    <w:rsid w:val="00177486"/>
    <w:rsid w:val="0018118C"/>
    <w:rsid w:val="0018172C"/>
    <w:rsid w:val="00182E48"/>
    <w:rsid w:val="001850DF"/>
    <w:rsid w:val="00185F25"/>
    <w:rsid w:val="0018796A"/>
    <w:rsid w:val="00190523"/>
    <w:rsid w:val="001959B8"/>
    <w:rsid w:val="001A0A6E"/>
    <w:rsid w:val="001A165C"/>
    <w:rsid w:val="001A17EE"/>
    <w:rsid w:val="001A3261"/>
    <w:rsid w:val="001A3716"/>
    <w:rsid w:val="001A782A"/>
    <w:rsid w:val="001B1D27"/>
    <w:rsid w:val="001B5136"/>
    <w:rsid w:val="001B5F88"/>
    <w:rsid w:val="001B73CF"/>
    <w:rsid w:val="001B7843"/>
    <w:rsid w:val="001B7D51"/>
    <w:rsid w:val="001C1975"/>
    <w:rsid w:val="001C2F49"/>
    <w:rsid w:val="001C2FA1"/>
    <w:rsid w:val="001C3836"/>
    <w:rsid w:val="001C5551"/>
    <w:rsid w:val="001C5A9D"/>
    <w:rsid w:val="001C7474"/>
    <w:rsid w:val="001D2FD8"/>
    <w:rsid w:val="001E11BF"/>
    <w:rsid w:val="001E4F10"/>
    <w:rsid w:val="001F0EB7"/>
    <w:rsid w:val="001F2A8E"/>
    <w:rsid w:val="00203220"/>
    <w:rsid w:val="002076D2"/>
    <w:rsid w:val="0021098D"/>
    <w:rsid w:val="002133A6"/>
    <w:rsid w:val="00214058"/>
    <w:rsid w:val="00214B56"/>
    <w:rsid w:val="002154D6"/>
    <w:rsid w:val="00215B5B"/>
    <w:rsid w:val="002170CF"/>
    <w:rsid w:val="00217532"/>
    <w:rsid w:val="00217EF9"/>
    <w:rsid w:val="00220154"/>
    <w:rsid w:val="00223FB2"/>
    <w:rsid w:val="00225746"/>
    <w:rsid w:val="00230055"/>
    <w:rsid w:val="002344C1"/>
    <w:rsid w:val="002347DC"/>
    <w:rsid w:val="00234B43"/>
    <w:rsid w:val="0023520B"/>
    <w:rsid w:val="00235A5F"/>
    <w:rsid w:val="00235E29"/>
    <w:rsid w:val="002367A1"/>
    <w:rsid w:val="0024084D"/>
    <w:rsid w:val="00241022"/>
    <w:rsid w:val="0024128F"/>
    <w:rsid w:val="002425FD"/>
    <w:rsid w:val="002438AE"/>
    <w:rsid w:val="00244F01"/>
    <w:rsid w:val="002514FC"/>
    <w:rsid w:val="00253158"/>
    <w:rsid w:val="00256154"/>
    <w:rsid w:val="00262C7A"/>
    <w:rsid w:val="002638A8"/>
    <w:rsid w:val="00274A23"/>
    <w:rsid w:val="00275523"/>
    <w:rsid w:val="0028074D"/>
    <w:rsid w:val="00282C4A"/>
    <w:rsid w:val="00282D94"/>
    <w:rsid w:val="002846DF"/>
    <w:rsid w:val="00285F67"/>
    <w:rsid w:val="00287256"/>
    <w:rsid w:val="00287BDA"/>
    <w:rsid w:val="0029743C"/>
    <w:rsid w:val="00297FCA"/>
    <w:rsid w:val="002A0A14"/>
    <w:rsid w:val="002A17BA"/>
    <w:rsid w:val="002A470E"/>
    <w:rsid w:val="002A47E4"/>
    <w:rsid w:val="002A6BEF"/>
    <w:rsid w:val="002A751E"/>
    <w:rsid w:val="002B1DBF"/>
    <w:rsid w:val="002B249E"/>
    <w:rsid w:val="002B3C0F"/>
    <w:rsid w:val="002B746F"/>
    <w:rsid w:val="002C0339"/>
    <w:rsid w:val="002C0716"/>
    <w:rsid w:val="002C2154"/>
    <w:rsid w:val="002C302D"/>
    <w:rsid w:val="002C5565"/>
    <w:rsid w:val="002D183F"/>
    <w:rsid w:val="002D1CAE"/>
    <w:rsid w:val="002D4CA3"/>
    <w:rsid w:val="002E03B8"/>
    <w:rsid w:val="002E2EB2"/>
    <w:rsid w:val="002E5B58"/>
    <w:rsid w:val="002E61EA"/>
    <w:rsid w:val="002F01D5"/>
    <w:rsid w:val="002F0411"/>
    <w:rsid w:val="002F129F"/>
    <w:rsid w:val="002F6635"/>
    <w:rsid w:val="002F708B"/>
    <w:rsid w:val="002F7F00"/>
    <w:rsid w:val="003001C3"/>
    <w:rsid w:val="00300EE1"/>
    <w:rsid w:val="00302215"/>
    <w:rsid w:val="003118A6"/>
    <w:rsid w:val="0031528B"/>
    <w:rsid w:val="003174ED"/>
    <w:rsid w:val="00321A02"/>
    <w:rsid w:val="0032289E"/>
    <w:rsid w:val="00324E5F"/>
    <w:rsid w:val="003250B3"/>
    <w:rsid w:val="00327DD0"/>
    <w:rsid w:val="003333C8"/>
    <w:rsid w:val="00334C0D"/>
    <w:rsid w:val="0033556A"/>
    <w:rsid w:val="003363B8"/>
    <w:rsid w:val="00336B81"/>
    <w:rsid w:val="0033741D"/>
    <w:rsid w:val="00343F0D"/>
    <w:rsid w:val="00345DF4"/>
    <w:rsid w:val="00350EC2"/>
    <w:rsid w:val="00355194"/>
    <w:rsid w:val="00355494"/>
    <w:rsid w:val="00355D98"/>
    <w:rsid w:val="003579A4"/>
    <w:rsid w:val="0036550C"/>
    <w:rsid w:val="0037134F"/>
    <w:rsid w:val="00371DB3"/>
    <w:rsid w:val="00374526"/>
    <w:rsid w:val="00377304"/>
    <w:rsid w:val="00377ABE"/>
    <w:rsid w:val="00382121"/>
    <w:rsid w:val="00386E42"/>
    <w:rsid w:val="0039599A"/>
    <w:rsid w:val="0039604D"/>
    <w:rsid w:val="003969C5"/>
    <w:rsid w:val="003A59F2"/>
    <w:rsid w:val="003B058E"/>
    <w:rsid w:val="003B0D8F"/>
    <w:rsid w:val="003B2AF1"/>
    <w:rsid w:val="003B6F24"/>
    <w:rsid w:val="003C1607"/>
    <w:rsid w:val="003C2B97"/>
    <w:rsid w:val="003C3731"/>
    <w:rsid w:val="003C57CE"/>
    <w:rsid w:val="003C602B"/>
    <w:rsid w:val="003D7649"/>
    <w:rsid w:val="003E1738"/>
    <w:rsid w:val="003E1B5A"/>
    <w:rsid w:val="003E4718"/>
    <w:rsid w:val="003E4A62"/>
    <w:rsid w:val="003E638A"/>
    <w:rsid w:val="003F1CCA"/>
    <w:rsid w:val="003F512A"/>
    <w:rsid w:val="003F57B1"/>
    <w:rsid w:val="003F5823"/>
    <w:rsid w:val="004001A0"/>
    <w:rsid w:val="00401A3C"/>
    <w:rsid w:val="004129EA"/>
    <w:rsid w:val="00415292"/>
    <w:rsid w:val="00416C81"/>
    <w:rsid w:val="0041746D"/>
    <w:rsid w:val="00424775"/>
    <w:rsid w:val="004249A2"/>
    <w:rsid w:val="00427952"/>
    <w:rsid w:val="004339C5"/>
    <w:rsid w:val="00434C1E"/>
    <w:rsid w:val="00434F77"/>
    <w:rsid w:val="00436952"/>
    <w:rsid w:val="00436989"/>
    <w:rsid w:val="00437704"/>
    <w:rsid w:val="004444CD"/>
    <w:rsid w:val="004447E8"/>
    <w:rsid w:val="00444AA1"/>
    <w:rsid w:val="00446668"/>
    <w:rsid w:val="00447572"/>
    <w:rsid w:val="004500B0"/>
    <w:rsid w:val="00451B36"/>
    <w:rsid w:val="00451FA7"/>
    <w:rsid w:val="004526FE"/>
    <w:rsid w:val="0045404C"/>
    <w:rsid w:val="00454D6D"/>
    <w:rsid w:val="00454F5F"/>
    <w:rsid w:val="00460373"/>
    <w:rsid w:val="00460AD9"/>
    <w:rsid w:val="0046144E"/>
    <w:rsid w:val="004626A5"/>
    <w:rsid w:val="00464CC4"/>
    <w:rsid w:val="0046795D"/>
    <w:rsid w:val="00470D47"/>
    <w:rsid w:val="004716B4"/>
    <w:rsid w:val="00473D8D"/>
    <w:rsid w:val="00474EA1"/>
    <w:rsid w:val="004763C6"/>
    <w:rsid w:val="00476D61"/>
    <w:rsid w:val="00476D66"/>
    <w:rsid w:val="0048785A"/>
    <w:rsid w:val="004933C1"/>
    <w:rsid w:val="00493F5B"/>
    <w:rsid w:val="00495C72"/>
    <w:rsid w:val="004A29C6"/>
    <w:rsid w:val="004A45ED"/>
    <w:rsid w:val="004A4960"/>
    <w:rsid w:val="004A691F"/>
    <w:rsid w:val="004B00CD"/>
    <w:rsid w:val="004B219E"/>
    <w:rsid w:val="004B2B1F"/>
    <w:rsid w:val="004B7A04"/>
    <w:rsid w:val="004B7C3A"/>
    <w:rsid w:val="004C124C"/>
    <w:rsid w:val="004C43B0"/>
    <w:rsid w:val="004C4907"/>
    <w:rsid w:val="004C5388"/>
    <w:rsid w:val="004C5769"/>
    <w:rsid w:val="004C7E54"/>
    <w:rsid w:val="004D4236"/>
    <w:rsid w:val="004D443C"/>
    <w:rsid w:val="004E05DF"/>
    <w:rsid w:val="004E0F4B"/>
    <w:rsid w:val="004E1CCC"/>
    <w:rsid w:val="004E21C2"/>
    <w:rsid w:val="004E4DDC"/>
    <w:rsid w:val="004E78B3"/>
    <w:rsid w:val="004F03D7"/>
    <w:rsid w:val="004F0C11"/>
    <w:rsid w:val="004F4AD2"/>
    <w:rsid w:val="004F5B01"/>
    <w:rsid w:val="004F6D1A"/>
    <w:rsid w:val="005023A8"/>
    <w:rsid w:val="0050529C"/>
    <w:rsid w:val="0050728B"/>
    <w:rsid w:val="005072C9"/>
    <w:rsid w:val="005102CA"/>
    <w:rsid w:val="00516486"/>
    <w:rsid w:val="005167F5"/>
    <w:rsid w:val="00521763"/>
    <w:rsid w:val="005238DD"/>
    <w:rsid w:val="005242A4"/>
    <w:rsid w:val="00526447"/>
    <w:rsid w:val="005266E2"/>
    <w:rsid w:val="00527616"/>
    <w:rsid w:val="00530067"/>
    <w:rsid w:val="00531076"/>
    <w:rsid w:val="0053570B"/>
    <w:rsid w:val="005362C2"/>
    <w:rsid w:val="005374C4"/>
    <w:rsid w:val="0053777D"/>
    <w:rsid w:val="0054031A"/>
    <w:rsid w:val="00540DC3"/>
    <w:rsid w:val="00541531"/>
    <w:rsid w:val="00543F94"/>
    <w:rsid w:val="00544C21"/>
    <w:rsid w:val="00544F7C"/>
    <w:rsid w:val="00545CD0"/>
    <w:rsid w:val="00550B3A"/>
    <w:rsid w:val="00551279"/>
    <w:rsid w:val="0055334D"/>
    <w:rsid w:val="00554950"/>
    <w:rsid w:val="00557593"/>
    <w:rsid w:val="00562117"/>
    <w:rsid w:val="0056617A"/>
    <w:rsid w:val="00570263"/>
    <w:rsid w:val="00570931"/>
    <w:rsid w:val="00573E83"/>
    <w:rsid w:val="00573EBA"/>
    <w:rsid w:val="00582138"/>
    <w:rsid w:val="00583792"/>
    <w:rsid w:val="00584F52"/>
    <w:rsid w:val="00586664"/>
    <w:rsid w:val="00587ADF"/>
    <w:rsid w:val="00587B6D"/>
    <w:rsid w:val="005913A1"/>
    <w:rsid w:val="0059270F"/>
    <w:rsid w:val="0059508B"/>
    <w:rsid w:val="00597837"/>
    <w:rsid w:val="005A0F65"/>
    <w:rsid w:val="005A1579"/>
    <w:rsid w:val="005A22E6"/>
    <w:rsid w:val="005A4CB7"/>
    <w:rsid w:val="005B0FB2"/>
    <w:rsid w:val="005C2082"/>
    <w:rsid w:val="005C3187"/>
    <w:rsid w:val="005C4F4D"/>
    <w:rsid w:val="005C749F"/>
    <w:rsid w:val="005D42AE"/>
    <w:rsid w:val="005D5025"/>
    <w:rsid w:val="005D55BC"/>
    <w:rsid w:val="005D6DF4"/>
    <w:rsid w:val="005E3995"/>
    <w:rsid w:val="005E6656"/>
    <w:rsid w:val="005F156A"/>
    <w:rsid w:val="005F204C"/>
    <w:rsid w:val="005F3E9A"/>
    <w:rsid w:val="005F45F3"/>
    <w:rsid w:val="005F5807"/>
    <w:rsid w:val="005F6212"/>
    <w:rsid w:val="00602B99"/>
    <w:rsid w:val="0060584A"/>
    <w:rsid w:val="006062D3"/>
    <w:rsid w:val="00606C23"/>
    <w:rsid w:val="006071A7"/>
    <w:rsid w:val="00607C58"/>
    <w:rsid w:val="00614518"/>
    <w:rsid w:val="00620DB3"/>
    <w:rsid w:val="00623278"/>
    <w:rsid w:val="006232A2"/>
    <w:rsid w:val="006271E8"/>
    <w:rsid w:val="006323BB"/>
    <w:rsid w:val="0063312B"/>
    <w:rsid w:val="00634C2B"/>
    <w:rsid w:val="00636DC6"/>
    <w:rsid w:val="00637E09"/>
    <w:rsid w:val="00640C1E"/>
    <w:rsid w:val="006426F4"/>
    <w:rsid w:val="006448A3"/>
    <w:rsid w:val="00646A24"/>
    <w:rsid w:val="0065013D"/>
    <w:rsid w:val="00651636"/>
    <w:rsid w:val="00653549"/>
    <w:rsid w:val="00654DE2"/>
    <w:rsid w:val="00654E7A"/>
    <w:rsid w:val="00655D58"/>
    <w:rsid w:val="00656EDF"/>
    <w:rsid w:val="006571EC"/>
    <w:rsid w:val="00665AC8"/>
    <w:rsid w:val="00665FFF"/>
    <w:rsid w:val="00666918"/>
    <w:rsid w:val="00671E5B"/>
    <w:rsid w:val="00673232"/>
    <w:rsid w:val="00673AEA"/>
    <w:rsid w:val="00674532"/>
    <w:rsid w:val="0067580F"/>
    <w:rsid w:val="00675844"/>
    <w:rsid w:val="00680C72"/>
    <w:rsid w:val="00684ECF"/>
    <w:rsid w:val="00685479"/>
    <w:rsid w:val="0068683B"/>
    <w:rsid w:val="006869CE"/>
    <w:rsid w:val="00686A9B"/>
    <w:rsid w:val="00687425"/>
    <w:rsid w:val="00690B78"/>
    <w:rsid w:val="006922F3"/>
    <w:rsid w:val="006924DC"/>
    <w:rsid w:val="0069300D"/>
    <w:rsid w:val="006968A0"/>
    <w:rsid w:val="00697EA9"/>
    <w:rsid w:val="006A1085"/>
    <w:rsid w:val="006A26D4"/>
    <w:rsid w:val="006A3266"/>
    <w:rsid w:val="006A339C"/>
    <w:rsid w:val="006A36A7"/>
    <w:rsid w:val="006A5B6B"/>
    <w:rsid w:val="006A6565"/>
    <w:rsid w:val="006B070B"/>
    <w:rsid w:val="006B1297"/>
    <w:rsid w:val="006B1E88"/>
    <w:rsid w:val="006C0A8B"/>
    <w:rsid w:val="006C3E84"/>
    <w:rsid w:val="006C6597"/>
    <w:rsid w:val="006C6E9C"/>
    <w:rsid w:val="006C706F"/>
    <w:rsid w:val="006D3521"/>
    <w:rsid w:val="006D59CA"/>
    <w:rsid w:val="006D6237"/>
    <w:rsid w:val="006E0503"/>
    <w:rsid w:val="006E79C1"/>
    <w:rsid w:val="006F4635"/>
    <w:rsid w:val="00700DD2"/>
    <w:rsid w:val="00702E59"/>
    <w:rsid w:val="0070442C"/>
    <w:rsid w:val="007052B1"/>
    <w:rsid w:val="00712B70"/>
    <w:rsid w:val="007133B5"/>
    <w:rsid w:val="00714CBC"/>
    <w:rsid w:val="0071519E"/>
    <w:rsid w:val="0071541B"/>
    <w:rsid w:val="0071760E"/>
    <w:rsid w:val="00717965"/>
    <w:rsid w:val="00723926"/>
    <w:rsid w:val="00723BD6"/>
    <w:rsid w:val="00724E16"/>
    <w:rsid w:val="00725AD6"/>
    <w:rsid w:val="007306EC"/>
    <w:rsid w:val="007309B4"/>
    <w:rsid w:val="007317BB"/>
    <w:rsid w:val="00742BD4"/>
    <w:rsid w:val="00742DD5"/>
    <w:rsid w:val="00742F5F"/>
    <w:rsid w:val="00744504"/>
    <w:rsid w:val="0074537C"/>
    <w:rsid w:val="00745BAE"/>
    <w:rsid w:val="00746131"/>
    <w:rsid w:val="007505FE"/>
    <w:rsid w:val="0075398F"/>
    <w:rsid w:val="007561D8"/>
    <w:rsid w:val="007576BF"/>
    <w:rsid w:val="007577FF"/>
    <w:rsid w:val="00760510"/>
    <w:rsid w:val="00761F9C"/>
    <w:rsid w:val="00761FA9"/>
    <w:rsid w:val="00785938"/>
    <w:rsid w:val="007874AF"/>
    <w:rsid w:val="00790A7E"/>
    <w:rsid w:val="00791D72"/>
    <w:rsid w:val="0079205C"/>
    <w:rsid w:val="007927E0"/>
    <w:rsid w:val="00792A4C"/>
    <w:rsid w:val="00792B3A"/>
    <w:rsid w:val="00792B43"/>
    <w:rsid w:val="00796E1D"/>
    <w:rsid w:val="007A38D9"/>
    <w:rsid w:val="007A3A1E"/>
    <w:rsid w:val="007A45DD"/>
    <w:rsid w:val="007A4E5B"/>
    <w:rsid w:val="007A6269"/>
    <w:rsid w:val="007A7A49"/>
    <w:rsid w:val="007B14DD"/>
    <w:rsid w:val="007B4B17"/>
    <w:rsid w:val="007C1044"/>
    <w:rsid w:val="007C4430"/>
    <w:rsid w:val="007D07D2"/>
    <w:rsid w:val="007D12A7"/>
    <w:rsid w:val="007D1469"/>
    <w:rsid w:val="007D4D65"/>
    <w:rsid w:val="007D7569"/>
    <w:rsid w:val="007E1B49"/>
    <w:rsid w:val="007E21CE"/>
    <w:rsid w:val="007E2C18"/>
    <w:rsid w:val="007E663C"/>
    <w:rsid w:val="007E795D"/>
    <w:rsid w:val="007F00A7"/>
    <w:rsid w:val="007F3489"/>
    <w:rsid w:val="007F51C2"/>
    <w:rsid w:val="007F5494"/>
    <w:rsid w:val="00803FE4"/>
    <w:rsid w:val="00805A6A"/>
    <w:rsid w:val="00806175"/>
    <w:rsid w:val="00806709"/>
    <w:rsid w:val="0080754A"/>
    <w:rsid w:val="00811893"/>
    <w:rsid w:val="008177FC"/>
    <w:rsid w:val="0082039E"/>
    <w:rsid w:val="00822518"/>
    <w:rsid w:val="00822F9C"/>
    <w:rsid w:val="00823A1A"/>
    <w:rsid w:val="008279DB"/>
    <w:rsid w:val="0083005B"/>
    <w:rsid w:val="00833698"/>
    <w:rsid w:val="008362F5"/>
    <w:rsid w:val="008376DB"/>
    <w:rsid w:val="008407E6"/>
    <w:rsid w:val="00841A6A"/>
    <w:rsid w:val="0084261E"/>
    <w:rsid w:val="00844FE9"/>
    <w:rsid w:val="00845D4E"/>
    <w:rsid w:val="00846C8C"/>
    <w:rsid w:val="00852451"/>
    <w:rsid w:val="008554D8"/>
    <w:rsid w:val="00855CDF"/>
    <w:rsid w:val="00856CE2"/>
    <w:rsid w:val="008605F3"/>
    <w:rsid w:val="00873137"/>
    <w:rsid w:val="00874C1F"/>
    <w:rsid w:val="00881D95"/>
    <w:rsid w:val="00887A96"/>
    <w:rsid w:val="00894725"/>
    <w:rsid w:val="00896114"/>
    <w:rsid w:val="008A004E"/>
    <w:rsid w:val="008A226D"/>
    <w:rsid w:val="008A2977"/>
    <w:rsid w:val="008A4060"/>
    <w:rsid w:val="008A4B21"/>
    <w:rsid w:val="008A5622"/>
    <w:rsid w:val="008A5A1F"/>
    <w:rsid w:val="008A64A3"/>
    <w:rsid w:val="008A6A85"/>
    <w:rsid w:val="008B0066"/>
    <w:rsid w:val="008B1EAD"/>
    <w:rsid w:val="008B32D2"/>
    <w:rsid w:val="008B44EC"/>
    <w:rsid w:val="008B7B25"/>
    <w:rsid w:val="008C14A7"/>
    <w:rsid w:val="008C2CCF"/>
    <w:rsid w:val="008C5569"/>
    <w:rsid w:val="008C58A8"/>
    <w:rsid w:val="008D2829"/>
    <w:rsid w:val="008D48BC"/>
    <w:rsid w:val="008D598D"/>
    <w:rsid w:val="008D5C1E"/>
    <w:rsid w:val="008D7322"/>
    <w:rsid w:val="008D7862"/>
    <w:rsid w:val="008E07AA"/>
    <w:rsid w:val="008E08AA"/>
    <w:rsid w:val="008E48D0"/>
    <w:rsid w:val="008E52BE"/>
    <w:rsid w:val="008E7CC5"/>
    <w:rsid w:val="008F0716"/>
    <w:rsid w:val="008F17A9"/>
    <w:rsid w:val="008F39D5"/>
    <w:rsid w:val="008F475D"/>
    <w:rsid w:val="008F546F"/>
    <w:rsid w:val="008F7F3E"/>
    <w:rsid w:val="009022BF"/>
    <w:rsid w:val="009070BC"/>
    <w:rsid w:val="00910EF0"/>
    <w:rsid w:val="00910F92"/>
    <w:rsid w:val="00911618"/>
    <w:rsid w:val="009153C3"/>
    <w:rsid w:val="00917B49"/>
    <w:rsid w:val="00923F2D"/>
    <w:rsid w:val="009249BA"/>
    <w:rsid w:val="00925A97"/>
    <w:rsid w:val="00925DF6"/>
    <w:rsid w:val="0093201A"/>
    <w:rsid w:val="009335C5"/>
    <w:rsid w:val="00933B78"/>
    <w:rsid w:val="00933CE9"/>
    <w:rsid w:val="0093557D"/>
    <w:rsid w:val="0093721D"/>
    <w:rsid w:val="009412DB"/>
    <w:rsid w:val="00941CC1"/>
    <w:rsid w:val="00941FDF"/>
    <w:rsid w:val="00942589"/>
    <w:rsid w:val="009430EC"/>
    <w:rsid w:val="009471A7"/>
    <w:rsid w:val="0095434D"/>
    <w:rsid w:val="009544EE"/>
    <w:rsid w:val="00957B46"/>
    <w:rsid w:val="00960C75"/>
    <w:rsid w:val="0096277A"/>
    <w:rsid w:val="00964F29"/>
    <w:rsid w:val="00965F3E"/>
    <w:rsid w:val="0097460C"/>
    <w:rsid w:val="00974B20"/>
    <w:rsid w:val="00975B5F"/>
    <w:rsid w:val="00990E45"/>
    <w:rsid w:val="00995EB0"/>
    <w:rsid w:val="00997CCD"/>
    <w:rsid w:val="00997CDA"/>
    <w:rsid w:val="009A36BC"/>
    <w:rsid w:val="009A4416"/>
    <w:rsid w:val="009A4D2D"/>
    <w:rsid w:val="009A5215"/>
    <w:rsid w:val="009A5286"/>
    <w:rsid w:val="009A612D"/>
    <w:rsid w:val="009A6F4F"/>
    <w:rsid w:val="009A6FDB"/>
    <w:rsid w:val="009B0197"/>
    <w:rsid w:val="009B240B"/>
    <w:rsid w:val="009B45A4"/>
    <w:rsid w:val="009B58BF"/>
    <w:rsid w:val="009C2B1D"/>
    <w:rsid w:val="009C2C7D"/>
    <w:rsid w:val="009C670A"/>
    <w:rsid w:val="009D0E41"/>
    <w:rsid w:val="009D65FE"/>
    <w:rsid w:val="009D673A"/>
    <w:rsid w:val="009D73CF"/>
    <w:rsid w:val="009E0111"/>
    <w:rsid w:val="009E2293"/>
    <w:rsid w:val="009F530A"/>
    <w:rsid w:val="00A017D1"/>
    <w:rsid w:val="00A01DCA"/>
    <w:rsid w:val="00A02262"/>
    <w:rsid w:val="00A03C7E"/>
    <w:rsid w:val="00A06BE6"/>
    <w:rsid w:val="00A0763C"/>
    <w:rsid w:val="00A16436"/>
    <w:rsid w:val="00A24BFB"/>
    <w:rsid w:val="00A25769"/>
    <w:rsid w:val="00A25BBE"/>
    <w:rsid w:val="00A273FB"/>
    <w:rsid w:val="00A30D1B"/>
    <w:rsid w:val="00A343DD"/>
    <w:rsid w:val="00A37CFF"/>
    <w:rsid w:val="00A40F14"/>
    <w:rsid w:val="00A41E3A"/>
    <w:rsid w:val="00A427A9"/>
    <w:rsid w:val="00A448C9"/>
    <w:rsid w:val="00A4762C"/>
    <w:rsid w:val="00A561B8"/>
    <w:rsid w:val="00A57B95"/>
    <w:rsid w:val="00A61C3C"/>
    <w:rsid w:val="00A64DD3"/>
    <w:rsid w:val="00A64EBF"/>
    <w:rsid w:val="00A660DB"/>
    <w:rsid w:val="00A74DF8"/>
    <w:rsid w:val="00A74E6A"/>
    <w:rsid w:val="00A751C4"/>
    <w:rsid w:val="00A774B2"/>
    <w:rsid w:val="00A8235D"/>
    <w:rsid w:val="00A90710"/>
    <w:rsid w:val="00A96D2A"/>
    <w:rsid w:val="00A96E87"/>
    <w:rsid w:val="00AA0105"/>
    <w:rsid w:val="00AA1513"/>
    <w:rsid w:val="00AA3921"/>
    <w:rsid w:val="00AA786D"/>
    <w:rsid w:val="00AA79F4"/>
    <w:rsid w:val="00AB227C"/>
    <w:rsid w:val="00AB34ED"/>
    <w:rsid w:val="00AB4058"/>
    <w:rsid w:val="00AB40F2"/>
    <w:rsid w:val="00AB504C"/>
    <w:rsid w:val="00AC323F"/>
    <w:rsid w:val="00AC46DD"/>
    <w:rsid w:val="00AC4709"/>
    <w:rsid w:val="00AD1C7D"/>
    <w:rsid w:val="00AD211A"/>
    <w:rsid w:val="00AD2439"/>
    <w:rsid w:val="00AD7CD1"/>
    <w:rsid w:val="00AE6C89"/>
    <w:rsid w:val="00AF7749"/>
    <w:rsid w:val="00B040FF"/>
    <w:rsid w:val="00B04100"/>
    <w:rsid w:val="00B058F6"/>
    <w:rsid w:val="00B10C6F"/>
    <w:rsid w:val="00B11D3D"/>
    <w:rsid w:val="00B141CF"/>
    <w:rsid w:val="00B1589B"/>
    <w:rsid w:val="00B15F6F"/>
    <w:rsid w:val="00B1734D"/>
    <w:rsid w:val="00B177E8"/>
    <w:rsid w:val="00B203D7"/>
    <w:rsid w:val="00B22E9E"/>
    <w:rsid w:val="00B240EC"/>
    <w:rsid w:val="00B24B12"/>
    <w:rsid w:val="00B2606B"/>
    <w:rsid w:val="00B30A92"/>
    <w:rsid w:val="00B347B6"/>
    <w:rsid w:val="00B3518C"/>
    <w:rsid w:val="00B35953"/>
    <w:rsid w:val="00B367EC"/>
    <w:rsid w:val="00B434F4"/>
    <w:rsid w:val="00B43670"/>
    <w:rsid w:val="00B44C41"/>
    <w:rsid w:val="00B45D64"/>
    <w:rsid w:val="00B5058F"/>
    <w:rsid w:val="00B519B4"/>
    <w:rsid w:val="00B5315F"/>
    <w:rsid w:val="00B57012"/>
    <w:rsid w:val="00B62F0A"/>
    <w:rsid w:val="00B64D73"/>
    <w:rsid w:val="00B64EF7"/>
    <w:rsid w:val="00B67881"/>
    <w:rsid w:val="00B70E01"/>
    <w:rsid w:val="00B71AA8"/>
    <w:rsid w:val="00B735A0"/>
    <w:rsid w:val="00B764A5"/>
    <w:rsid w:val="00B77C83"/>
    <w:rsid w:val="00B8114D"/>
    <w:rsid w:val="00B87423"/>
    <w:rsid w:val="00B921B6"/>
    <w:rsid w:val="00B93C10"/>
    <w:rsid w:val="00B94916"/>
    <w:rsid w:val="00B97CFF"/>
    <w:rsid w:val="00BA577D"/>
    <w:rsid w:val="00BA62E1"/>
    <w:rsid w:val="00BB17A4"/>
    <w:rsid w:val="00BB399D"/>
    <w:rsid w:val="00BB4064"/>
    <w:rsid w:val="00BB5DEF"/>
    <w:rsid w:val="00BB5F75"/>
    <w:rsid w:val="00BB7B3D"/>
    <w:rsid w:val="00BC6A27"/>
    <w:rsid w:val="00BD1761"/>
    <w:rsid w:val="00BD3C3F"/>
    <w:rsid w:val="00BE080C"/>
    <w:rsid w:val="00BE15FE"/>
    <w:rsid w:val="00BE25F6"/>
    <w:rsid w:val="00BE3031"/>
    <w:rsid w:val="00BE4365"/>
    <w:rsid w:val="00BF081D"/>
    <w:rsid w:val="00BF1F3A"/>
    <w:rsid w:val="00BF36D2"/>
    <w:rsid w:val="00BF480A"/>
    <w:rsid w:val="00BF6C87"/>
    <w:rsid w:val="00BF77EF"/>
    <w:rsid w:val="00C068EB"/>
    <w:rsid w:val="00C12BE6"/>
    <w:rsid w:val="00C15B25"/>
    <w:rsid w:val="00C22D8C"/>
    <w:rsid w:val="00C25E5D"/>
    <w:rsid w:val="00C31B7C"/>
    <w:rsid w:val="00C37754"/>
    <w:rsid w:val="00C404B7"/>
    <w:rsid w:val="00C4760E"/>
    <w:rsid w:val="00C47C14"/>
    <w:rsid w:val="00C50266"/>
    <w:rsid w:val="00C556B0"/>
    <w:rsid w:val="00C572DC"/>
    <w:rsid w:val="00C65F59"/>
    <w:rsid w:val="00C661C8"/>
    <w:rsid w:val="00C735A2"/>
    <w:rsid w:val="00C74225"/>
    <w:rsid w:val="00C808AF"/>
    <w:rsid w:val="00C809FF"/>
    <w:rsid w:val="00C84F16"/>
    <w:rsid w:val="00C878F1"/>
    <w:rsid w:val="00C87CDC"/>
    <w:rsid w:val="00C92B2B"/>
    <w:rsid w:val="00C94A64"/>
    <w:rsid w:val="00C95487"/>
    <w:rsid w:val="00C958EA"/>
    <w:rsid w:val="00C96160"/>
    <w:rsid w:val="00C961EF"/>
    <w:rsid w:val="00C976EC"/>
    <w:rsid w:val="00CA16C9"/>
    <w:rsid w:val="00CA300B"/>
    <w:rsid w:val="00CA3ACC"/>
    <w:rsid w:val="00CA4B2F"/>
    <w:rsid w:val="00CA5950"/>
    <w:rsid w:val="00CB215F"/>
    <w:rsid w:val="00CB3E58"/>
    <w:rsid w:val="00CC23D5"/>
    <w:rsid w:val="00CC5023"/>
    <w:rsid w:val="00CC57AD"/>
    <w:rsid w:val="00CC6DBA"/>
    <w:rsid w:val="00CD1BCC"/>
    <w:rsid w:val="00CD247F"/>
    <w:rsid w:val="00CD4CA3"/>
    <w:rsid w:val="00CD4FBA"/>
    <w:rsid w:val="00CD5DE2"/>
    <w:rsid w:val="00CE03CC"/>
    <w:rsid w:val="00CE3C30"/>
    <w:rsid w:val="00CE3E3E"/>
    <w:rsid w:val="00CE5183"/>
    <w:rsid w:val="00CE53A1"/>
    <w:rsid w:val="00CE76D8"/>
    <w:rsid w:val="00CF1F50"/>
    <w:rsid w:val="00CF4A77"/>
    <w:rsid w:val="00CF53DA"/>
    <w:rsid w:val="00CF777C"/>
    <w:rsid w:val="00D01309"/>
    <w:rsid w:val="00D0232D"/>
    <w:rsid w:val="00D02567"/>
    <w:rsid w:val="00D05DEE"/>
    <w:rsid w:val="00D07F68"/>
    <w:rsid w:val="00D11D28"/>
    <w:rsid w:val="00D12C6A"/>
    <w:rsid w:val="00D21C0C"/>
    <w:rsid w:val="00D258F9"/>
    <w:rsid w:val="00D26576"/>
    <w:rsid w:val="00D349D4"/>
    <w:rsid w:val="00D408D7"/>
    <w:rsid w:val="00D40BBF"/>
    <w:rsid w:val="00D41632"/>
    <w:rsid w:val="00D4700A"/>
    <w:rsid w:val="00D532F7"/>
    <w:rsid w:val="00D53AAF"/>
    <w:rsid w:val="00D54483"/>
    <w:rsid w:val="00D54DB6"/>
    <w:rsid w:val="00D607C2"/>
    <w:rsid w:val="00D61E37"/>
    <w:rsid w:val="00D63555"/>
    <w:rsid w:val="00D65BA0"/>
    <w:rsid w:val="00D70029"/>
    <w:rsid w:val="00D700BD"/>
    <w:rsid w:val="00D70DC5"/>
    <w:rsid w:val="00D73CD6"/>
    <w:rsid w:val="00D8210A"/>
    <w:rsid w:val="00D847A6"/>
    <w:rsid w:val="00D86C43"/>
    <w:rsid w:val="00D90B20"/>
    <w:rsid w:val="00D969A2"/>
    <w:rsid w:val="00D96AC0"/>
    <w:rsid w:val="00D97AEA"/>
    <w:rsid w:val="00DA2B9C"/>
    <w:rsid w:val="00DA2D7A"/>
    <w:rsid w:val="00DA6993"/>
    <w:rsid w:val="00DA6997"/>
    <w:rsid w:val="00DB05E0"/>
    <w:rsid w:val="00DB2A0A"/>
    <w:rsid w:val="00DB6B76"/>
    <w:rsid w:val="00DB7959"/>
    <w:rsid w:val="00DB7C65"/>
    <w:rsid w:val="00DC0833"/>
    <w:rsid w:val="00DC343C"/>
    <w:rsid w:val="00DD1AB3"/>
    <w:rsid w:val="00DD1CF5"/>
    <w:rsid w:val="00DD30A6"/>
    <w:rsid w:val="00DD64DD"/>
    <w:rsid w:val="00DD6B8E"/>
    <w:rsid w:val="00DE1E45"/>
    <w:rsid w:val="00DE301A"/>
    <w:rsid w:val="00DE761F"/>
    <w:rsid w:val="00DF155F"/>
    <w:rsid w:val="00DF4990"/>
    <w:rsid w:val="00E05A2C"/>
    <w:rsid w:val="00E0607C"/>
    <w:rsid w:val="00E063A8"/>
    <w:rsid w:val="00E067E8"/>
    <w:rsid w:val="00E06CCB"/>
    <w:rsid w:val="00E1074A"/>
    <w:rsid w:val="00E123C2"/>
    <w:rsid w:val="00E1283C"/>
    <w:rsid w:val="00E17C75"/>
    <w:rsid w:val="00E209A8"/>
    <w:rsid w:val="00E2403B"/>
    <w:rsid w:val="00E30957"/>
    <w:rsid w:val="00E3329D"/>
    <w:rsid w:val="00E37579"/>
    <w:rsid w:val="00E42CF0"/>
    <w:rsid w:val="00E430F1"/>
    <w:rsid w:val="00E47E8B"/>
    <w:rsid w:val="00E50B60"/>
    <w:rsid w:val="00E56C4E"/>
    <w:rsid w:val="00E637C2"/>
    <w:rsid w:val="00E648A8"/>
    <w:rsid w:val="00E665D1"/>
    <w:rsid w:val="00E6719F"/>
    <w:rsid w:val="00E70684"/>
    <w:rsid w:val="00E72BF6"/>
    <w:rsid w:val="00E75FBB"/>
    <w:rsid w:val="00E77AA2"/>
    <w:rsid w:val="00E804AD"/>
    <w:rsid w:val="00E81833"/>
    <w:rsid w:val="00E85325"/>
    <w:rsid w:val="00E85B94"/>
    <w:rsid w:val="00E86488"/>
    <w:rsid w:val="00E911A0"/>
    <w:rsid w:val="00E91B10"/>
    <w:rsid w:val="00E95EA3"/>
    <w:rsid w:val="00E97909"/>
    <w:rsid w:val="00EA0679"/>
    <w:rsid w:val="00EA0AB3"/>
    <w:rsid w:val="00EA14ED"/>
    <w:rsid w:val="00EA1837"/>
    <w:rsid w:val="00EA2110"/>
    <w:rsid w:val="00EA2D8A"/>
    <w:rsid w:val="00EA3AB0"/>
    <w:rsid w:val="00EA4E9A"/>
    <w:rsid w:val="00EA52D7"/>
    <w:rsid w:val="00EB0509"/>
    <w:rsid w:val="00EB38F8"/>
    <w:rsid w:val="00EB47C8"/>
    <w:rsid w:val="00EB6828"/>
    <w:rsid w:val="00EC20ED"/>
    <w:rsid w:val="00EC7CED"/>
    <w:rsid w:val="00ED0EFE"/>
    <w:rsid w:val="00ED32A7"/>
    <w:rsid w:val="00ED54DB"/>
    <w:rsid w:val="00EE3316"/>
    <w:rsid w:val="00EE4D67"/>
    <w:rsid w:val="00EF02CB"/>
    <w:rsid w:val="00EF1141"/>
    <w:rsid w:val="00EF3FF3"/>
    <w:rsid w:val="00EF7871"/>
    <w:rsid w:val="00F00404"/>
    <w:rsid w:val="00F02589"/>
    <w:rsid w:val="00F03DFD"/>
    <w:rsid w:val="00F11457"/>
    <w:rsid w:val="00F1182A"/>
    <w:rsid w:val="00F1653C"/>
    <w:rsid w:val="00F20FA1"/>
    <w:rsid w:val="00F24702"/>
    <w:rsid w:val="00F25A9B"/>
    <w:rsid w:val="00F3596F"/>
    <w:rsid w:val="00F36C7E"/>
    <w:rsid w:val="00F37760"/>
    <w:rsid w:val="00F416A2"/>
    <w:rsid w:val="00F4570D"/>
    <w:rsid w:val="00F467E4"/>
    <w:rsid w:val="00F472C8"/>
    <w:rsid w:val="00F50954"/>
    <w:rsid w:val="00F517D5"/>
    <w:rsid w:val="00F609A2"/>
    <w:rsid w:val="00F67413"/>
    <w:rsid w:val="00F67FF9"/>
    <w:rsid w:val="00F752DA"/>
    <w:rsid w:val="00F80F57"/>
    <w:rsid w:val="00F8122A"/>
    <w:rsid w:val="00F83485"/>
    <w:rsid w:val="00F835E4"/>
    <w:rsid w:val="00F83FEA"/>
    <w:rsid w:val="00F84683"/>
    <w:rsid w:val="00F862A8"/>
    <w:rsid w:val="00F8669C"/>
    <w:rsid w:val="00F90694"/>
    <w:rsid w:val="00F909EA"/>
    <w:rsid w:val="00F95EB6"/>
    <w:rsid w:val="00FA069F"/>
    <w:rsid w:val="00FA1E1B"/>
    <w:rsid w:val="00FA5368"/>
    <w:rsid w:val="00FA615F"/>
    <w:rsid w:val="00FA68A4"/>
    <w:rsid w:val="00FA6F15"/>
    <w:rsid w:val="00FB258F"/>
    <w:rsid w:val="00FB307B"/>
    <w:rsid w:val="00FB3D2D"/>
    <w:rsid w:val="00FB4A51"/>
    <w:rsid w:val="00FB4EB9"/>
    <w:rsid w:val="00FB5A9E"/>
    <w:rsid w:val="00FB5E71"/>
    <w:rsid w:val="00FC0939"/>
    <w:rsid w:val="00FD0332"/>
    <w:rsid w:val="00FD2546"/>
    <w:rsid w:val="00FD3C4D"/>
    <w:rsid w:val="00FE19E3"/>
    <w:rsid w:val="00FE3815"/>
    <w:rsid w:val="00FE55EB"/>
    <w:rsid w:val="00FE5ADD"/>
    <w:rsid w:val="00FE5CB5"/>
    <w:rsid w:val="00FE6FB2"/>
    <w:rsid w:val="00FE74BF"/>
    <w:rsid w:val="00FF1AB5"/>
    <w:rsid w:val="00FF331B"/>
    <w:rsid w:val="00FF42F8"/>
    <w:rsid w:val="00FF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57F"/>
  <w15:docId w15:val="{11FFD442-A4C7-45C9-9A34-B61F019D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0C11"/>
  </w:style>
  <w:style w:type="paragraph" w:styleId="10">
    <w:name w:val="heading 1"/>
    <w:basedOn w:val="a0"/>
    <w:next w:val="a0"/>
    <w:link w:val="11"/>
    <w:uiPriority w:val="9"/>
    <w:qFormat/>
    <w:rsid w:val="004C57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F90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F0C11"/>
    <w:rPr>
      <w:color w:val="0000FF" w:themeColor="hyperlink"/>
      <w:u w:val="single"/>
    </w:rPr>
  </w:style>
  <w:style w:type="table" w:styleId="a5">
    <w:name w:val="Table Grid"/>
    <w:basedOn w:val="a2"/>
    <w:rsid w:val="004F0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4B7C3A"/>
    <w:pPr>
      <w:autoSpaceDE w:val="0"/>
      <w:autoSpaceDN w:val="0"/>
      <w:adjustRightInd w:val="0"/>
      <w:spacing w:after="0" w:line="240" w:lineRule="auto"/>
    </w:pPr>
    <w:rPr>
      <w:rFonts w:ascii="Times New Roman" w:eastAsia="Calibri" w:hAnsi="Times New Roman" w:cs="Times New Roman"/>
      <w:b/>
      <w:bCs/>
      <w:lang w:eastAsia="ru-RU"/>
    </w:rPr>
  </w:style>
  <w:style w:type="paragraph" w:customStyle="1" w:styleId="3">
    <w:name w:val="Стиль3"/>
    <w:basedOn w:val="21"/>
    <w:rsid w:val="00086780"/>
    <w:rPr>
      <w:rFonts w:ascii="Calibri" w:eastAsia="Calibri" w:hAnsi="Calibri" w:cs="Times New Roman"/>
    </w:rPr>
  </w:style>
  <w:style w:type="paragraph" w:customStyle="1" w:styleId="111">
    <w:name w:val="111"/>
    <w:basedOn w:val="a0"/>
    <w:rsid w:val="00086780"/>
    <w:pPr>
      <w:spacing w:after="0" w:line="240" w:lineRule="auto"/>
    </w:pPr>
    <w:rPr>
      <w:rFonts w:ascii="Times New Roman" w:eastAsia="Times New Roman" w:hAnsi="Times New Roman" w:cs="Times New Roman"/>
      <w:sz w:val="20"/>
      <w:szCs w:val="20"/>
      <w:lang w:eastAsia="ru-RU"/>
    </w:rPr>
  </w:style>
  <w:style w:type="paragraph" w:styleId="a6">
    <w:name w:val="footnote text"/>
    <w:aliases w:val="Текст сноски Знак Знак,Текст сноски Знак Знак Знак Знак"/>
    <w:basedOn w:val="a0"/>
    <w:link w:val="a7"/>
    <w:rsid w:val="0008678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 Знак Знак,Текст сноски Знак Знак Знак Знак Знак"/>
    <w:basedOn w:val="a1"/>
    <w:link w:val="a6"/>
    <w:rsid w:val="00086780"/>
    <w:rPr>
      <w:rFonts w:ascii="Times New Roman" w:eastAsia="Times New Roman" w:hAnsi="Times New Roman" w:cs="Times New Roman"/>
      <w:sz w:val="20"/>
      <w:szCs w:val="20"/>
      <w:lang w:eastAsia="ru-RU"/>
    </w:rPr>
  </w:style>
  <w:style w:type="paragraph" w:styleId="21">
    <w:name w:val="Body Text Indent 2"/>
    <w:basedOn w:val="a0"/>
    <w:link w:val="22"/>
    <w:uiPriority w:val="99"/>
    <w:semiHidden/>
    <w:unhideWhenUsed/>
    <w:rsid w:val="00086780"/>
    <w:pPr>
      <w:spacing w:after="120" w:line="480" w:lineRule="auto"/>
      <w:ind w:left="283"/>
    </w:pPr>
  </w:style>
  <w:style w:type="character" w:customStyle="1" w:styleId="22">
    <w:name w:val="Основной текст с отступом 2 Знак"/>
    <w:basedOn w:val="a1"/>
    <w:link w:val="21"/>
    <w:uiPriority w:val="99"/>
    <w:semiHidden/>
    <w:rsid w:val="00086780"/>
  </w:style>
  <w:style w:type="paragraph" w:customStyle="1" w:styleId="a8">
    <w:name w:val="Îáû÷íûé"/>
    <w:rsid w:val="00EF1141"/>
    <w:pPr>
      <w:spacing w:after="0" w:line="240" w:lineRule="auto"/>
    </w:pPr>
    <w:rPr>
      <w:rFonts w:ascii="Times New Roman" w:eastAsia="Times New Roman" w:hAnsi="Times New Roman" w:cs="Times New Roman"/>
      <w:sz w:val="20"/>
      <w:szCs w:val="20"/>
      <w:lang w:eastAsia="ru-RU"/>
    </w:rPr>
  </w:style>
  <w:style w:type="paragraph" w:styleId="a9">
    <w:name w:val="Title"/>
    <w:basedOn w:val="a0"/>
    <w:link w:val="aa"/>
    <w:uiPriority w:val="10"/>
    <w:qFormat/>
    <w:rsid w:val="00D8210A"/>
    <w:pPr>
      <w:spacing w:after="0" w:line="240" w:lineRule="auto"/>
      <w:ind w:firstLine="709"/>
      <w:jc w:val="center"/>
    </w:pPr>
    <w:rPr>
      <w:rFonts w:ascii="Cambria" w:eastAsia="Times New Roman" w:hAnsi="Cambria" w:cs="Times New Roman"/>
      <w:b/>
      <w:bCs/>
      <w:kern w:val="28"/>
      <w:sz w:val="32"/>
      <w:szCs w:val="32"/>
    </w:rPr>
  </w:style>
  <w:style w:type="character" w:customStyle="1" w:styleId="aa">
    <w:name w:val="Заголовок Знак"/>
    <w:basedOn w:val="a1"/>
    <w:link w:val="a9"/>
    <w:uiPriority w:val="10"/>
    <w:rsid w:val="00D8210A"/>
    <w:rPr>
      <w:rFonts w:ascii="Cambria" w:eastAsia="Times New Roman" w:hAnsi="Cambria" w:cs="Times New Roman"/>
      <w:b/>
      <w:bCs/>
      <w:kern w:val="28"/>
      <w:sz w:val="32"/>
      <w:szCs w:val="32"/>
    </w:rPr>
  </w:style>
  <w:style w:type="paragraph" w:styleId="ab">
    <w:name w:val="Balloon Text"/>
    <w:basedOn w:val="a0"/>
    <w:link w:val="ac"/>
    <w:uiPriority w:val="99"/>
    <w:semiHidden/>
    <w:unhideWhenUsed/>
    <w:rsid w:val="006D352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D3521"/>
    <w:rPr>
      <w:rFonts w:ascii="Tahoma" w:hAnsi="Tahoma" w:cs="Tahoma"/>
      <w:sz w:val="16"/>
      <w:szCs w:val="16"/>
    </w:rPr>
  </w:style>
  <w:style w:type="paragraph" w:customStyle="1" w:styleId="ConsPlusTitle">
    <w:name w:val="ConsPlusTitle"/>
    <w:rsid w:val="00EA1837"/>
    <w:pPr>
      <w:widowControl w:val="0"/>
      <w:autoSpaceDE w:val="0"/>
      <w:autoSpaceDN w:val="0"/>
      <w:spacing w:after="0" w:line="240" w:lineRule="auto"/>
    </w:pPr>
    <w:rPr>
      <w:rFonts w:ascii="Calibri" w:eastAsia="Times New Roman" w:hAnsi="Calibri" w:cs="Calibri"/>
      <w:b/>
      <w:szCs w:val="20"/>
      <w:lang w:eastAsia="ru-RU"/>
    </w:rPr>
  </w:style>
  <w:style w:type="paragraph" w:styleId="ad">
    <w:name w:val="header"/>
    <w:basedOn w:val="a0"/>
    <w:link w:val="ae"/>
    <w:uiPriority w:val="99"/>
    <w:unhideWhenUsed/>
    <w:rsid w:val="00B735A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735A0"/>
  </w:style>
  <w:style w:type="paragraph" w:styleId="af">
    <w:name w:val="footer"/>
    <w:basedOn w:val="a0"/>
    <w:link w:val="af0"/>
    <w:uiPriority w:val="99"/>
    <w:unhideWhenUsed/>
    <w:rsid w:val="00B735A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735A0"/>
  </w:style>
  <w:style w:type="paragraph" w:styleId="af1">
    <w:name w:val="No Spacing"/>
    <w:uiPriority w:val="1"/>
    <w:qFormat/>
    <w:rsid w:val="009544EE"/>
    <w:pPr>
      <w:spacing w:after="0" w:line="240" w:lineRule="auto"/>
    </w:pPr>
  </w:style>
  <w:style w:type="character" w:customStyle="1" w:styleId="ConsPlusNormal0">
    <w:name w:val="ConsPlusNormal Знак"/>
    <w:link w:val="ConsPlusNormal"/>
    <w:locked/>
    <w:rsid w:val="004447E8"/>
    <w:rPr>
      <w:rFonts w:ascii="Times New Roman" w:eastAsia="Calibri" w:hAnsi="Times New Roman" w:cs="Times New Roman"/>
      <w:b/>
      <w:bCs/>
      <w:lang w:eastAsia="ru-RU"/>
    </w:rPr>
  </w:style>
  <w:style w:type="character" w:styleId="af2">
    <w:name w:val="footnote reference"/>
    <w:basedOn w:val="a1"/>
    <w:uiPriority w:val="99"/>
    <w:semiHidden/>
    <w:unhideWhenUsed/>
    <w:rsid w:val="008E48D0"/>
    <w:rPr>
      <w:vertAlign w:val="superscript"/>
    </w:rPr>
  </w:style>
  <w:style w:type="character" w:customStyle="1" w:styleId="20">
    <w:name w:val="Заголовок 2 Знак"/>
    <w:basedOn w:val="a1"/>
    <w:link w:val="2"/>
    <w:uiPriority w:val="9"/>
    <w:rsid w:val="00F90694"/>
    <w:rPr>
      <w:rFonts w:asciiTheme="majorHAnsi" w:eastAsiaTheme="majorEastAsia" w:hAnsiTheme="majorHAnsi" w:cstheme="majorBidi"/>
      <w:b/>
      <w:bCs/>
      <w:color w:val="4F81BD" w:themeColor="accent1"/>
      <w:sz w:val="26"/>
      <w:szCs w:val="26"/>
    </w:rPr>
  </w:style>
  <w:style w:type="paragraph" w:customStyle="1" w:styleId="12">
    <w:name w:val="1"/>
    <w:basedOn w:val="a0"/>
    <w:rsid w:val="000F4B5D"/>
    <w:pPr>
      <w:spacing w:after="0" w:line="240" w:lineRule="auto"/>
    </w:pPr>
    <w:rPr>
      <w:rFonts w:ascii="Times New Roman" w:eastAsia="Times New Roman" w:hAnsi="Times New Roman" w:cs="Times New Roman"/>
      <w:b/>
      <w:sz w:val="20"/>
      <w:szCs w:val="20"/>
      <w:lang w:eastAsia="ru-RU"/>
    </w:rPr>
  </w:style>
  <w:style w:type="paragraph" w:customStyle="1" w:styleId="1">
    <w:name w:val="Стиль1"/>
    <w:basedOn w:val="a0"/>
    <w:rsid w:val="00E42CF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13">
    <w:name w:val="Знак Знак Знак1 Знак Знак Знак Знак"/>
    <w:basedOn w:val="a0"/>
    <w:rsid w:val="001C7474"/>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Body Text"/>
    <w:basedOn w:val="a0"/>
    <w:link w:val="af4"/>
    <w:uiPriority w:val="99"/>
    <w:unhideWhenUsed/>
    <w:rsid w:val="00DB7C65"/>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af4">
    <w:name w:val="Основной текст Знак"/>
    <w:basedOn w:val="a1"/>
    <w:link w:val="af3"/>
    <w:uiPriority w:val="99"/>
    <w:rsid w:val="00DB7C65"/>
    <w:rPr>
      <w:rFonts w:ascii="Times New Roman" w:eastAsia="Calibri" w:hAnsi="Times New Roman" w:cs="Times New Roman"/>
      <w:sz w:val="24"/>
      <w:szCs w:val="24"/>
    </w:rPr>
  </w:style>
  <w:style w:type="paragraph" w:styleId="23">
    <w:name w:val="Body Text 2"/>
    <w:basedOn w:val="a0"/>
    <w:link w:val="24"/>
    <w:uiPriority w:val="99"/>
    <w:unhideWhenUsed/>
    <w:rsid w:val="00623278"/>
    <w:pPr>
      <w:spacing w:after="120" w:line="480" w:lineRule="auto"/>
    </w:pPr>
  </w:style>
  <w:style w:type="character" w:customStyle="1" w:styleId="24">
    <w:name w:val="Основной текст 2 Знак"/>
    <w:basedOn w:val="a1"/>
    <w:link w:val="23"/>
    <w:uiPriority w:val="99"/>
    <w:rsid w:val="00623278"/>
  </w:style>
  <w:style w:type="paragraph" w:styleId="af5">
    <w:name w:val="Body Text Indent"/>
    <w:basedOn w:val="a0"/>
    <w:link w:val="af6"/>
    <w:uiPriority w:val="99"/>
    <w:unhideWhenUsed/>
    <w:rsid w:val="00623278"/>
    <w:pPr>
      <w:widowControl w:val="0"/>
      <w:autoSpaceDE w:val="0"/>
      <w:autoSpaceDN w:val="0"/>
      <w:adjustRightInd w:val="0"/>
      <w:spacing w:after="0" w:line="240" w:lineRule="auto"/>
      <w:ind w:firstLine="284"/>
      <w:jc w:val="both"/>
    </w:pPr>
    <w:rPr>
      <w:rFonts w:ascii="Times New Roman" w:eastAsia="Times New Roman" w:hAnsi="Times New Roman" w:cs="Times New Roman"/>
      <w:b/>
      <w:i/>
      <w:color w:val="FF0000"/>
      <w:sz w:val="23"/>
      <w:szCs w:val="23"/>
      <w:u w:val="single"/>
      <w:lang w:eastAsia="ru-RU"/>
    </w:rPr>
  </w:style>
  <w:style w:type="character" w:customStyle="1" w:styleId="af6">
    <w:name w:val="Основной текст с отступом Знак"/>
    <w:basedOn w:val="a1"/>
    <w:link w:val="af5"/>
    <w:uiPriority w:val="99"/>
    <w:rsid w:val="00623278"/>
    <w:rPr>
      <w:rFonts w:ascii="Times New Roman" w:eastAsia="Times New Roman" w:hAnsi="Times New Roman" w:cs="Times New Roman"/>
      <w:b/>
      <w:i/>
      <w:color w:val="FF0000"/>
      <w:sz w:val="23"/>
      <w:szCs w:val="23"/>
      <w:u w:val="single"/>
      <w:lang w:eastAsia="ru-RU"/>
    </w:rPr>
  </w:style>
  <w:style w:type="paragraph" w:styleId="af7">
    <w:name w:val="List Paragraph"/>
    <w:basedOn w:val="a0"/>
    <w:link w:val="af8"/>
    <w:uiPriority w:val="34"/>
    <w:qFormat/>
    <w:rsid w:val="00175A1B"/>
    <w:pPr>
      <w:ind w:left="720"/>
      <w:contextualSpacing/>
    </w:pPr>
  </w:style>
  <w:style w:type="character" w:customStyle="1" w:styleId="af8">
    <w:name w:val="Абзац списка Знак"/>
    <w:link w:val="af7"/>
    <w:uiPriority w:val="34"/>
    <w:locked/>
    <w:rsid w:val="005C3187"/>
  </w:style>
  <w:style w:type="paragraph" w:customStyle="1" w:styleId="00Normal11">
    <w:name w:val="00_Normal11"/>
    <w:basedOn w:val="a0"/>
    <w:uiPriority w:val="99"/>
    <w:rsid w:val="0001784A"/>
    <w:pPr>
      <w:suppressAutoHyphens/>
      <w:autoSpaceDE w:val="0"/>
      <w:spacing w:after="0" w:line="288" w:lineRule="auto"/>
      <w:ind w:firstLine="397"/>
      <w:jc w:val="both"/>
    </w:pPr>
    <w:rPr>
      <w:rFonts w:ascii="Times" w:eastAsia="Times New Roman" w:hAnsi="Times" w:cs="Times"/>
      <w:color w:val="000000"/>
      <w:lang w:eastAsia="ar-SA"/>
    </w:rPr>
  </w:style>
  <w:style w:type="character" w:customStyle="1" w:styleId="highlightcolor">
    <w:name w:val="highlightcolor"/>
    <w:basedOn w:val="a1"/>
    <w:rsid w:val="00646A24"/>
  </w:style>
  <w:style w:type="paragraph" w:customStyle="1" w:styleId="elementor-image-box-description">
    <w:name w:val="elementor-image-box-description"/>
    <w:basedOn w:val="a0"/>
    <w:rsid w:val="00495C72"/>
    <w:pPr>
      <w:spacing w:before="100" w:beforeAutospacing="1" w:after="420"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1"/>
    <w:rsid w:val="003001C3"/>
  </w:style>
  <w:style w:type="paragraph" w:customStyle="1" w:styleId="25">
    <w:name w:val="Основной текст2"/>
    <w:basedOn w:val="a0"/>
    <w:uiPriority w:val="99"/>
    <w:rsid w:val="00554950"/>
    <w:pPr>
      <w:shd w:val="clear" w:color="auto" w:fill="FFFFFF"/>
      <w:spacing w:after="0" w:line="240" w:lineRule="exact"/>
      <w:jc w:val="both"/>
    </w:pPr>
    <w:rPr>
      <w:rFonts w:ascii="Times New Roman" w:eastAsia="Times New Roman" w:hAnsi="Times New Roman" w:cs="Times New Roman"/>
      <w:sz w:val="20"/>
      <w:szCs w:val="20"/>
      <w:lang w:eastAsia="ru-RU"/>
    </w:rPr>
  </w:style>
  <w:style w:type="paragraph" w:customStyle="1" w:styleId="14">
    <w:name w:val="Абзац списка1"/>
    <w:basedOn w:val="a0"/>
    <w:link w:val="ListParagraphChar"/>
    <w:rsid w:val="002A0A14"/>
    <w:pPr>
      <w:ind w:left="720"/>
    </w:pPr>
    <w:rPr>
      <w:rFonts w:ascii="Calibri" w:eastAsia="Calibri" w:hAnsi="Calibri" w:cs="Times New Roman"/>
      <w:sz w:val="20"/>
      <w:szCs w:val="20"/>
      <w:lang w:eastAsia="ru-RU"/>
    </w:rPr>
  </w:style>
  <w:style w:type="character" w:customStyle="1" w:styleId="ListParagraphChar">
    <w:name w:val="List Paragraph Char"/>
    <w:link w:val="14"/>
    <w:locked/>
    <w:rsid w:val="002A0A14"/>
    <w:rPr>
      <w:rFonts w:ascii="Calibri" w:eastAsia="Calibri" w:hAnsi="Calibri" w:cs="Times New Roman"/>
      <w:sz w:val="20"/>
      <w:szCs w:val="20"/>
      <w:lang w:eastAsia="ru-RU"/>
    </w:rPr>
  </w:style>
  <w:style w:type="character" w:styleId="af9">
    <w:name w:val="FollowedHyperlink"/>
    <w:basedOn w:val="a1"/>
    <w:uiPriority w:val="99"/>
    <w:semiHidden/>
    <w:unhideWhenUsed/>
    <w:rsid w:val="006922F3"/>
    <w:rPr>
      <w:color w:val="800080" w:themeColor="followedHyperlink"/>
      <w:u w:val="single"/>
    </w:rPr>
  </w:style>
  <w:style w:type="paragraph" w:customStyle="1" w:styleId="ConsNormal">
    <w:name w:val="ConsNormal"/>
    <w:rsid w:val="007B4B1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5">
    <w:name w:val="Текст примечания1"/>
    <w:basedOn w:val="a0"/>
    <w:uiPriority w:val="67"/>
    <w:rsid w:val="005D42AE"/>
    <w:pPr>
      <w:suppressAutoHyphens/>
      <w:spacing w:after="0" w:line="240" w:lineRule="auto"/>
    </w:pPr>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4C5769"/>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8F39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Текст ТД"/>
    <w:basedOn w:val="a0"/>
    <w:uiPriority w:val="99"/>
    <w:qFormat/>
    <w:rsid w:val="00297FCA"/>
    <w:pPr>
      <w:numPr>
        <w:numId w:val="9"/>
      </w:numPr>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afa">
    <w:name w:val="List Number"/>
    <w:basedOn w:val="a0"/>
    <w:rsid w:val="00297FCA"/>
    <w:pPr>
      <w:tabs>
        <w:tab w:val="num" w:pos="576"/>
      </w:tabs>
      <w:spacing w:after="0" w:line="240" w:lineRule="auto"/>
      <w:ind w:left="576" w:hanging="576"/>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6614">
      <w:bodyDiv w:val="1"/>
      <w:marLeft w:val="0"/>
      <w:marRight w:val="0"/>
      <w:marTop w:val="0"/>
      <w:marBottom w:val="0"/>
      <w:divBdr>
        <w:top w:val="none" w:sz="0" w:space="0" w:color="auto"/>
        <w:left w:val="none" w:sz="0" w:space="0" w:color="auto"/>
        <w:bottom w:val="none" w:sz="0" w:space="0" w:color="auto"/>
        <w:right w:val="none" w:sz="0" w:space="0" w:color="auto"/>
      </w:divBdr>
    </w:div>
    <w:div w:id="1354918412">
      <w:bodyDiv w:val="1"/>
      <w:marLeft w:val="0"/>
      <w:marRight w:val="0"/>
      <w:marTop w:val="0"/>
      <w:marBottom w:val="0"/>
      <w:divBdr>
        <w:top w:val="none" w:sz="0" w:space="0" w:color="auto"/>
        <w:left w:val="none" w:sz="0" w:space="0" w:color="auto"/>
        <w:bottom w:val="none" w:sz="0" w:space="0" w:color="auto"/>
        <w:right w:val="none" w:sz="0" w:space="0" w:color="auto"/>
      </w:divBdr>
    </w:div>
    <w:div w:id="1617907941">
      <w:bodyDiv w:val="1"/>
      <w:marLeft w:val="0"/>
      <w:marRight w:val="0"/>
      <w:marTop w:val="0"/>
      <w:marBottom w:val="0"/>
      <w:divBdr>
        <w:top w:val="none" w:sz="0" w:space="0" w:color="auto"/>
        <w:left w:val="none" w:sz="0" w:space="0" w:color="auto"/>
        <w:bottom w:val="none" w:sz="0" w:space="0" w:color="auto"/>
        <w:right w:val="none" w:sz="0" w:space="0" w:color="auto"/>
      </w:divBdr>
    </w:div>
    <w:div w:id="1675955667">
      <w:bodyDiv w:val="1"/>
      <w:marLeft w:val="0"/>
      <w:marRight w:val="0"/>
      <w:marTop w:val="0"/>
      <w:marBottom w:val="0"/>
      <w:divBdr>
        <w:top w:val="none" w:sz="0" w:space="0" w:color="auto"/>
        <w:left w:val="none" w:sz="0" w:space="0" w:color="auto"/>
        <w:bottom w:val="none" w:sz="0" w:space="0" w:color="auto"/>
        <w:right w:val="none" w:sz="0" w:space="0" w:color="auto"/>
      </w:divBdr>
    </w:div>
    <w:div w:id="1787580229">
      <w:bodyDiv w:val="1"/>
      <w:marLeft w:val="0"/>
      <w:marRight w:val="0"/>
      <w:marTop w:val="0"/>
      <w:marBottom w:val="0"/>
      <w:divBdr>
        <w:top w:val="none" w:sz="0" w:space="0" w:color="auto"/>
        <w:left w:val="none" w:sz="0" w:space="0" w:color="auto"/>
        <w:bottom w:val="none" w:sz="0" w:space="0" w:color="auto"/>
        <w:right w:val="none" w:sz="0" w:space="0" w:color="auto"/>
      </w:divBdr>
    </w:div>
    <w:div w:id="2089036426">
      <w:bodyDiv w:val="1"/>
      <w:marLeft w:val="0"/>
      <w:marRight w:val="0"/>
      <w:marTop w:val="0"/>
      <w:marBottom w:val="0"/>
      <w:divBdr>
        <w:top w:val="none" w:sz="0" w:space="0" w:color="auto"/>
        <w:left w:val="none" w:sz="0" w:space="0" w:color="auto"/>
        <w:bottom w:val="none" w:sz="0" w:space="0" w:color="auto"/>
        <w:right w:val="none" w:sz="0" w:space="0" w:color="auto"/>
      </w:divBdr>
      <w:divsChild>
        <w:div w:id="43480899">
          <w:marLeft w:val="0"/>
          <w:marRight w:val="0"/>
          <w:marTop w:val="0"/>
          <w:marBottom w:val="0"/>
          <w:divBdr>
            <w:top w:val="none" w:sz="0" w:space="0" w:color="auto"/>
            <w:left w:val="none" w:sz="0" w:space="0" w:color="auto"/>
            <w:bottom w:val="none" w:sz="0" w:space="0" w:color="auto"/>
            <w:right w:val="none" w:sz="0" w:space="0" w:color="auto"/>
          </w:divBdr>
          <w:divsChild>
            <w:div w:id="694307939">
              <w:marLeft w:val="0"/>
              <w:marRight w:val="0"/>
              <w:marTop w:val="0"/>
              <w:marBottom w:val="0"/>
              <w:divBdr>
                <w:top w:val="none" w:sz="0" w:space="0" w:color="auto"/>
                <w:left w:val="none" w:sz="0" w:space="0" w:color="auto"/>
                <w:bottom w:val="none" w:sz="0" w:space="0" w:color="auto"/>
                <w:right w:val="none" w:sz="0" w:space="0" w:color="auto"/>
              </w:divBdr>
              <w:divsChild>
                <w:div w:id="1637101199">
                  <w:marLeft w:val="0"/>
                  <w:marRight w:val="0"/>
                  <w:marTop w:val="0"/>
                  <w:marBottom w:val="0"/>
                  <w:divBdr>
                    <w:top w:val="none" w:sz="0" w:space="0" w:color="auto"/>
                    <w:left w:val="none" w:sz="0" w:space="0" w:color="auto"/>
                    <w:bottom w:val="none" w:sz="0" w:space="0" w:color="auto"/>
                    <w:right w:val="none" w:sz="0" w:space="0" w:color="auto"/>
                  </w:divBdr>
                  <w:divsChild>
                    <w:div w:id="735248713">
                      <w:marLeft w:val="0"/>
                      <w:marRight w:val="0"/>
                      <w:marTop w:val="0"/>
                      <w:marBottom w:val="0"/>
                      <w:divBdr>
                        <w:top w:val="none" w:sz="0" w:space="0" w:color="auto"/>
                        <w:left w:val="none" w:sz="0" w:space="0" w:color="auto"/>
                        <w:bottom w:val="none" w:sz="0" w:space="0" w:color="auto"/>
                        <w:right w:val="none" w:sz="0" w:space="0" w:color="auto"/>
                      </w:divBdr>
                      <w:divsChild>
                        <w:div w:id="402527288">
                          <w:marLeft w:val="0"/>
                          <w:marRight w:val="0"/>
                          <w:marTop w:val="0"/>
                          <w:marBottom w:val="0"/>
                          <w:divBdr>
                            <w:top w:val="none" w:sz="0" w:space="0" w:color="auto"/>
                            <w:left w:val="none" w:sz="0" w:space="0" w:color="auto"/>
                            <w:bottom w:val="none" w:sz="0" w:space="0" w:color="auto"/>
                            <w:right w:val="none" w:sz="0" w:space="0" w:color="auto"/>
                          </w:divBdr>
                          <w:divsChild>
                            <w:div w:id="628904156">
                              <w:marLeft w:val="0"/>
                              <w:marRight w:val="0"/>
                              <w:marTop w:val="0"/>
                              <w:marBottom w:val="0"/>
                              <w:divBdr>
                                <w:top w:val="none" w:sz="0" w:space="0" w:color="auto"/>
                                <w:left w:val="none" w:sz="0" w:space="0" w:color="auto"/>
                                <w:bottom w:val="none" w:sz="0" w:space="0" w:color="auto"/>
                                <w:right w:val="none" w:sz="0" w:space="0" w:color="auto"/>
                              </w:divBdr>
                              <w:divsChild>
                                <w:div w:id="801847091">
                                  <w:marLeft w:val="0"/>
                                  <w:marRight w:val="0"/>
                                  <w:marTop w:val="0"/>
                                  <w:marBottom w:val="0"/>
                                  <w:divBdr>
                                    <w:top w:val="none" w:sz="0" w:space="0" w:color="auto"/>
                                    <w:left w:val="none" w:sz="0" w:space="0" w:color="auto"/>
                                    <w:bottom w:val="none" w:sz="0" w:space="0" w:color="auto"/>
                                    <w:right w:val="none" w:sz="0" w:space="0" w:color="auto"/>
                                  </w:divBdr>
                                  <w:divsChild>
                                    <w:div w:id="488524493">
                                      <w:marLeft w:val="0"/>
                                      <w:marRight w:val="0"/>
                                      <w:marTop w:val="0"/>
                                      <w:marBottom w:val="0"/>
                                      <w:divBdr>
                                        <w:top w:val="none" w:sz="0" w:space="0" w:color="auto"/>
                                        <w:left w:val="none" w:sz="0" w:space="0" w:color="auto"/>
                                        <w:bottom w:val="none" w:sz="0" w:space="0" w:color="auto"/>
                                        <w:right w:val="none" w:sz="0" w:space="0" w:color="auto"/>
                                      </w:divBdr>
                                      <w:divsChild>
                                        <w:div w:id="750590218">
                                          <w:marLeft w:val="0"/>
                                          <w:marRight w:val="0"/>
                                          <w:marTop w:val="0"/>
                                          <w:marBottom w:val="0"/>
                                          <w:divBdr>
                                            <w:top w:val="none" w:sz="0" w:space="0" w:color="auto"/>
                                            <w:left w:val="none" w:sz="0" w:space="0" w:color="auto"/>
                                            <w:bottom w:val="none" w:sz="0" w:space="0" w:color="auto"/>
                                            <w:right w:val="none" w:sz="0" w:space="0" w:color="auto"/>
                                          </w:divBdr>
                                          <w:divsChild>
                                            <w:div w:id="470366323">
                                              <w:marLeft w:val="0"/>
                                              <w:marRight w:val="0"/>
                                              <w:marTop w:val="0"/>
                                              <w:marBottom w:val="0"/>
                                              <w:divBdr>
                                                <w:top w:val="none" w:sz="0" w:space="0" w:color="auto"/>
                                                <w:left w:val="none" w:sz="0" w:space="0" w:color="auto"/>
                                                <w:bottom w:val="none" w:sz="0" w:space="0" w:color="auto"/>
                                                <w:right w:val="none" w:sz="0" w:space="0" w:color="auto"/>
                                              </w:divBdr>
                                              <w:divsChild>
                                                <w:div w:id="2002612489">
                                                  <w:marLeft w:val="0"/>
                                                  <w:marRight w:val="0"/>
                                                  <w:marTop w:val="0"/>
                                                  <w:marBottom w:val="0"/>
                                                  <w:divBdr>
                                                    <w:top w:val="none" w:sz="0" w:space="0" w:color="auto"/>
                                                    <w:left w:val="none" w:sz="0" w:space="0" w:color="auto"/>
                                                    <w:bottom w:val="none" w:sz="0" w:space="0" w:color="auto"/>
                                                    <w:right w:val="none" w:sz="0" w:space="0" w:color="auto"/>
                                                  </w:divBdr>
                                                  <w:divsChild>
                                                    <w:div w:id="1315337114">
                                                      <w:marLeft w:val="0"/>
                                                      <w:marRight w:val="0"/>
                                                      <w:marTop w:val="0"/>
                                                      <w:marBottom w:val="0"/>
                                                      <w:divBdr>
                                                        <w:top w:val="none" w:sz="0" w:space="0" w:color="auto"/>
                                                        <w:left w:val="none" w:sz="0" w:space="0" w:color="auto"/>
                                                        <w:bottom w:val="none" w:sz="0" w:space="0" w:color="auto"/>
                                                        <w:right w:val="none" w:sz="0" w:space="0" w:color="auto"/>
                                                      </w:divBdr>
                                                      <w:divsChild>
                                                        <w:div w:id="10856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nngasu.ru" TargetMode="External"/><Relationship Id="rId13" Type="http://schemas.openxmlformats.org/officeDocument/2006/relationships/hyperlink" Target="consultantplus://offline/ref=EC5CCF053E810E17476960A53B98D9AF648E274C4156387DFB45C88B2FC2F55B1843EF1FDF58A4h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CCF053E810E17476960A53B98D9AF648E274C4156387DFB45C88B2FC2F55B1843EF1FDF5AA4h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CCF053E810E17476960A53B98D9AF648F24494751387DFB45C88B2FC2F55B1843EF1BDFA5hAJ"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https://login.consultant.ru/link/?req=doc&amp;base=LAW&amp;n=435981&amp;date=08.02.2023" TargetMode="External"/><Relationship Id="rId4" Type="http://schemas.openxmlformats.org/officeDocument/2006/relationships/settings" Target="settings.xml"/><Relationship Id="rId9" Type="http://schemas.openxmlformats.org/officeDocument/2006/relationships/hyperlink" Target="https://login.consultant.ru/link/?req=doc&amp;base=LAW&amp;n=435981&amp;date=08.02.2023"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B40C-1284-49AB-8846-C20D98FC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Савельева Наталья Николаевна</dc:creator>
  <cp:lastModifiedBy>Смирнова Алла Игоревна</cp:lastModifiedBy>
  <cp:revision>73</cp:revision>
  <cp:lastPrinted>2024-02-19T09:28:00Z</cp:lastPrinted>
  <dcterms:created xsi:type="dcterms:W3CDTF">2023-11-30T11:29:00Z</dcterms:created>
  <dcterms:modified xsi:type="dcterms:W3CDTF">2024-03-28T05:32:00Z</dcterms:modified>
</cp:coreProperties>
</file>