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AC703" w14:textId="77777777" w:rsidR="00E041C9" w:rsidRPr="00406240" w:rsidRDefault="00E041C9" w:rsidP="00406240">
      <w:pPr>
        <w:jc w:val="right"/>
      </w:pPr>
      <w:r w:rsidRPr="00406240">
        <w:t>Приложение №1</w:t>
      </w:r>
    </w:p>
    <w:p w14:paraId="354178FC" w14:textId="77777777" w:rsidR="00E041C9" w:rsidRPr="00406240" w:rsidRDefault="00E041C9" w:rsidP="00406240">
      <w:pPr>
        <w:jc w:val="right"/>
      </w:pPr>
      <w:r w:rsidRPr="00406240">
        <w:t>К извещению о запросе</w:t>
      </w:r>
    </w:p>
    <w:p w14:paraId="2BCB2C8C" w14:textId="77777777" w:rsidR="00E041C9" w:rsidRPr="00406240" w:rsidRDefault="00E041C9" w:rsidP="00406240">
      <w:pPr>
        <w:jc w:val="right"/>
      </w:pPr>
      <w:r w:rsidRPr="00406240">
        <w:t>«ДОКУМЕНТАЦИЯ ЗАПРОСА»</w:t>
      </w:r>
    </w:p>
    <w:p w14:paraId="2C78B7E6" w14:textId="77777777" w:rsidR="00E041C9" w:rsidRPr="00406240" w:rsidRDefault="00E041C9" w:rsidP="00406240">
      <w:pPr>
        <w:jc w:val="center"/>
        <w:rPr>
          <w:b/>
        </w:rPr>
      </w:pPr>
    </w:p>
    <w:p w14:paraId="2E33BF82" w14:textId="77777777" w:rsidR="00E041C9" w:rsidRPr="00406240" w:rsidRDefault="00E041C9" w:rsidP="00406240">
      <w:pPr>
        <w:jc w:val="center"/>
        <w:rPr>
          <w:b/>
        </w:rPr>
      </w:pPr>
    </w:p>
    <w:p w14:paraId="1246A69C" w14:textId="77777777" w:rsidR="00E041C9" w:rsidRPr="00406240" w:rsidRDefault="00E041C9" w:rsidP="00406240">
      <w:pPr>
        <w:jc w:val="center"/>
        <w:rPr>
          <w:b/>
        </w:rPr>
      </w:pPr>
    </w:p>
    <w:p w14:paraId="3B7273FB" w14:textId="77777777" w:rsidR="00E041C9" w:rsidRPr="00406240" w:rsidRDefault="00E041C9" w:rsidP="00406240">
      <w:pPr>
        <w:jc w:val="both"/>
      </w:pPr>
      <w:r w:rsidRPr="00406240">
        <w:rPr>
          <w:b/>
        </w:rPr>
        <w:t>ЗАКАЗЧИК:</w:t>
      </w:r>
      <w:r w:rsidRPr="00406240">
        <w:t xml:space="preserve"> АВТОНОМНАЯ НЕКОММЕРЧЕСКАЯ ОРГАНИЗАЦИЯ "БОЛЬШЕ, ЧЕМ ПУТЕШЕСТВИЕ"</w:t>
      </w:r>
    </w:p>
    <w:p w14:paraId="30D83EB3" w14:textId="77777777" w:rsidR="00E041C9" w:rsidRPr="00406240" w:rsidRDefault="00E041C9" w:rsidP="00406240">
      <w:pPr>
        <w:jc w:val="both"/>
      </w:pPr>
      <w:r w:rsidRPr="00406240">
        <w:rPr>
          <w:b/>
        </w:rPr>
        <w:t>ОРГАНИЗАТОР ЗАКУПКИ:</w:t>
      </w:r>
      <w:r w:rsidRPr="00406240">
        <w:t xml:space="preserve"> АВТОНОМНАЯ НЕКОММЕРЧЕСКАЯ ОРГАНИЗАЦИЯ «ЦЕНТР ЭКОНОМИЧЕСКОГО МОНИТОРИНГА, АНАЛИЗА И КОНСАЛТИНГА».</w:t>
      </w:r>
    </w:p>
    <w:p w14:paraId="72EA1CAF" w14:textId="77777777" w:rsidR="00E041C9" w:rsidRPr="00406240" w:rsidRDefault="00E041C9" w:rsidP="00406240">
      <w:pPr>
        <w:jc w:val="center"/>
        <w:rPr>
          <w:b/>
        </w:rPr>
      </w:pPr>
    </w:p>
    <w:p w14:paraId="1A5B669A" w14:textId="77777777" w:rsidR="00E041C9" w:rsidRPr="00406240" w:rsidRDefault="00E041C9" w:rsidP="00406240">
      <w:pPr>
        <w:jc w:val="center"/>
        <w:rPr>
          <w:b/>
        </w:rPr>
      </w:pPr>
    </w:p>
    <w:p w14:paraId="3F7BF3B1" w14:textId="77777777" w:rsidR="00E041C9" w:rsidRPr="00406240" w:rsidRDefault="00E041C9" w:rsidP="00406240">
      <w:pPr>
        <w:jc w:val="center"/>
        <w:rPr>
          <w:b/>
        </w:rPr>
      </w:pPr>
    </w:p>
    <w:p w14:paraId="1140ADA9" w14:textId="77777777" w:rsidR="00E041C9" w:rsidRPr="00406240" w:rsidRDefault="00E041C9" w:rsidP="00406240">
      <w:pPr>
        <w:jc w:val="center"/>
        <w:rPr>
          <w:b/>
        </w:rPr>
      </w:pPr>
    </w:p>
    <w:p w14:paraId="7952F67F" w14:textId="77777777" w:rsidR="00E041C9" w:rsidRPr="00406240" w:rsidRDefault="00E041C9" w:rsidP="00406240">
      <w:pPr>
        <w:jc w:val="center"/>
        <w:rPr>
          <w:b/>
        </w:rPr>
      </w:pPr>
    </w:p>
    <w:p w14:paraId="7EC758A0" w14:textId="77777777" w:rsidR="00E041C9" w:rsidRPr="00406240" w:rsidRDefault="00E041C9" w:rsidP="00406240">
      <w:pPr>
        <w:jc w:val="center"/>
        <w:rPr>
          <w:b/>
        </w:rPr>
      </w:pPr>
    </w:p>
    <w:p w14:paraId="409FE0F2" w14:textId="77777777" w:rsidR="00E041C9" w:rsidRPr="00406240" w:rsidRDefault="00E041C9" w:rsidP="00406240">
      <w:pPr>
        <w:jc w:val="center"/>
        <w:rPr>
          <w:b/>
        </w:rPr>
      </w:pPr>
    </w:p>
    <w:p w14:paraId="28A00D81" w14:textId="18591927" w:rsidR="00200EE3" w:rsidRPr="00406240" w:rsidRDefault="00E041C9" w:rsidP="00406240">
      <w:pPr>
        <w:jc w:val="center"/>
        <w:rPr>
          <w:b/>
        </w:rPr>
      </w:pPr>
      <w:r w:rsidRPr="00406240">
        <w:rPr>
          <w:b/>
        </w:rPr>
        <w:t>ДОКУМЕНТАЦИЯ ЗАПРОСА</w:t>
      </w:r>
      <w:r w:rsidR="00412325" w:rsidRPr="00406240">
        <w:rPr>
          <w:b/>
        </w:rPr>
        <w:t xml:space="preserve"> ЦЕН</w:t>
      </w:r>
    </w:p>
    <w:p w14:paraId="450644CE" w14:textId="77777777" w:rsidR="008E0923" w:rsidRPr="00406240" w:rsidRDefault="008E0923" w:rsidP="00406240">
      <w:pPr>
        <w:pBdr>
          <w:top w:val="none" w:sz="0" w:space="0" w:color="000000"/>
          <w:left w:val="none" w:sz="0" w:space="0" w:color="000000"/>
          <w:bottom w:val="none" w:sz="0" w:space="0" w:color="000000"/>
          <w:right w:val="none" w:sz="0" w:space="0" w:color="000000"/>
          <w:between w:val="none" w:sz="0" w:space="0" w:color="000000"/>
        </w:pBdr>
        <w:ind w:firstLine="708"/>
        <w:jc w:val="center"/>
        <w:rPr>
          <w:b/>
          <w:lang w:val="ru"/>
        </w:rPr>
      </w:pPr>
      <w:bookmarkStart w:id="0" w:name="_Hlk156820536"/>
      <w:r w:rsidRPr="00406240">
        <w:rPr>
          <w:b/>
          <w:lang w:val="ru"/>
        </w:rPr>
        <w:t>Оказание услуг по бронированию авиа, железнодорожных билетов и организации автотранспортных услуг для нужд АНО "БЧП"</w:t>
      </w:r>
    </w:p>
    <w:bookmarkEnd w:id="0"/>
    <w:p w14:paraId="7BE96CF7" w14:textId="77777777" w:rsidR="008E0923" w:rsidRPr="00406240" w:rsidRDefault="008E0923" w:rsidP="00406240">
      <w:pPr>
        <w:jc w:val="center"/>
        <w:rPr>
          <w:b/>
          <w:lang w:val="ru"/>
        </w:rPr>
      </w:pPr>
    </w:p>
    <w:p w14:paraId="03B8867C" w14:textId="77777777" w:rsidR="003474A7" w:rsidRPr="00406240" w:rsidRDefault="003474A7" w:rsidP="00406240"/>
    <w:p w14:paraId="3A8A4986" w14:textId="77777777" w:rsidR="003474A7" w:rsidRPr="00406240" w:rsidRDefault="003474A7" w:rsidP="00406240"/>
    <w:p w14:paraId="6087341B" w14:textId="77777777" w:rsidR="003474A7" w:rsidRPr="00406240" w:rsidRDefault="003474A7" w:rsidP="00406240"/>
    <w:p w14:paraId="5B9322CD" w14:textId="77777777" w:rsidR="003474A7" w:rsidRPr="00406240" w:rsidRDefault="003474A7" w:rsidP="00406240"/>
    <w:p w14:paraId="578BBB79" w14:textId="77777777" w:rsidR="003474A7" w:rsidRPr="00406240" w:rsidRDefault="003474A7" w:rsidP="00406240"/>
    <w:p w14:paraId="7B3F5116" w14:textId="77777777" w:rsidR="003474A7" w:rsidRPr="00406240" w:rsidRDefault="003474A7" w:rsidP="00406240"/>
    <w:p w14:paraId="4CA6521A" w14:textId="77777777" w:rsidR="003474A7" w:rsidRPr="00406240" w:rsidRDefault="003474A7" w:rsidP="00406240"/>
    <w:p w14:paraId="14625ECA" w14:textId="77777777" w:rsidR="003474A7" w:rsidRPr="00406240" w:rsidRDefault="003474A7" w:rsidP="00406240"/>
    <w:p w14:paraId="1D444F35" w14:textId="77777777" w:rsidR="003474A7" w:rsidRPr="00406240" w:rsidRDefault="003474A7" w:rsidP="00406240"/>
    <w:p w14:paraId="5FC9A681" w14:textId="77777777" w:rsidR="003474A7" w:rsidRPr="00406240" w:rsidRDefault="003474A7" w:rsidP="00406240"/>
    <w:p w14:paraId="1532FD82" w14:textId="77777777" w:rsidR="00E041C9" w:rsidRPr="00406240" w:rsidRDefault="00E041C9" w:rsidP="00406240"/>
    <w:p w14:paraId="685841DA" w14:textId="77777777" w:rsidR="00913856" w:rsidRPr="00406240" w:rsidRDefault="00913856" w:rsidP="00406240"/>
    <w:p w14:paraId="541B7CB8" w14:textId="77777777" w:rsidR="00913856" w:rsidRPr="00406240" w:rsidRDefault="00913856" w:rsidP="00406240"/>
    <w:p w14:paraId="54545CD6" w14:textId="77777777" w:rsidR="00913856" w:rsidRPr="00406240" w:rsidRDefault="00913856" w:rsidP="00406240"/>
    <w:p w14:paraId="05C42810" w14:textId="77777777" w:rsidR="004C3042" w:rsidRPr="00406240" w:rsidRDefault="004C3042" w:rsidP="00406240"/>
    <w:p w14:paraId="5D0C2E9B" w14:textId="77777777" w:rsidR="004C3042" w:rsidRPr="00406240" w:rsidRDefault="004C3042" w:rsidP="00406240"/>
    <w:p w14:paraId="603416CD" w14:textId="77777777" w:rsidR="00E041C9" w:rsidRPr="00406240" w:rsidRDefault="00E041C9" w:rsidP="00406240">
      <w:pPr>
        <w:jc w:val="center"/>
        <w:rPr>
          <w:b/>
        </w:rPr>
      </w:pPr>
      <w:r w:rsidRPr="00406240">
        <w:rPr>
          <w:b/>
        </w:rPr>
        <w:t>Москва</w:t>
      </w:r>
    </w:p>
    <w:p w14:paraId="495BA79D" w14:textId="1310431A" w:rsidR="00E041C9" w:rsidRPr="00406240" w:rsidRDefault="00E041C9" w:rsidP="00406240">
      <w:pPr>
        <w:jc w:val="center"/>
        <w:rPr>
          <w:b/>
        </w:rPr>
      </w:pPr>
      <w:r w:rsidRPr="00406240">
        <w:rPr>
          <w:b/>
        </w:rPr>
        <w:t>202</w:t>
      </w:r>
      <w:r w:rsidR="00592CFE" w:rsidRPr="00406240">
        <w:rPr>
          <w:b/>
        </w:rPr>
        <w:t>4</w:t>
      </w:r>
    </w:p>
    <w:p w14:paraId="62650495" w14:textId="77777777" w:rsidR="00C605D0" w:rsidRPr="00406240" w:rsidRDefault="0012315D" w:rsidP="00406240">
      <w:pPr>
        <w:jc w:val="center"/>
        <w:rPr>
          <w:b/>
        </w:rPr>
      </w:pPr>
      <w:r w:rsidRPr="00406240">
        <w:rPr>
          <w:b/>
        </w:rPr>
        <w:br w:type="page"/>
      </w:r>
      <w:r w:rsidR="00C605D0" w:rsidRPr="00406240">
        <w:rPr>
          <w:b/>
        </w:rPr>
        <w:lastRenderedPageBreak/>
        <w:t>РАЗДЕЛ 1 «ОБЩИЕ СВЕДЕНИЯ»</w:t>
      </w:r>
    </w:p>
    <w:p w14:paraId="586DA590" w14:textId="77777777" w:rsidR="00C605D0" w:rsidRPr="00406240" w:rsidRDefault="00C605D0" w:rsidP="00406240">
      <w:r w:rsidRPr="00406240">
        <w:tab/>
      </w:r>
    </w:p>
    <w:p w14:paraId="01757290" w14:textId="77777777" w:rsidR="00C605D0" w:rsidRPr="00406240" w:rsidRDefault="00C605D0" w:rsidP="00406240">
      <w:pPr>
        <w:jc w:val="both"/>
      </w:pPr>
      <w:r w:rsidRPr="00406240">
        <w:tab/>
      </w:r>
      <w:r w:rsidRPr="00406240">
        <w:rPr>
          <w:b/>
        </w:rPr>
        <w:t>Закупочная документация</w:t>
      </w:r>
      <w:r w:rsidRPr="00406240">
        <w:t xml:space="preserve"> – формируемый Заказчиком комплект документов для проведения конкурентных закупок. Документация состоит из извещения о запросе, к которому могут быть приложены документы (форма заявки, проект договора, проект технического задания и иные документы) с информацией о предъявляемых требованиях к участникам закупки, порядке рассмотрения и оценки заявок, условиях договора и других, раскрывающих детали закупки, сведениях.</w:t>
      </w:r>
    </w:p>
    <w:p w14:paraId="11B8AB59" w14:textId="77777777" w:rsidR="00C605D0" w:rsidRPr="00406240" w:rsidRDefault="00C605D0" w:rsidP="00406240">
      <w:pPr>
        <w:jc w:val="both"/>
      </w:pPr>
      <w:r w:rsidRPr="00406240">
        <w:tab/>
      </w:r>
      <w:r w:rsidRPr="00406240">
        <w:rPr>
          <w:b/>
        </w:rPr>
        <w:t>Заявка</w:t>
      </w:r>
      <w:r w:rsidRPr="00406240">
        <w:t xml:space="preserve"> – формируемый участником закупки документ (комплект документов), содержащий предложение участника закупки в соответствии с критериями, установленными Заказчиком.</w:t>
      </w:r>
    </w:p>
    <w:p w14:paraId="74922F2D" w14:textId="0A1A2462" w:rsidR="00C605D0" w:rsidRPr="00406240" w:rsidRDefault="00C605D0" w:rsidP="00406240">
      <w:pPr>
        <w:jc w:val="both"/>
      </w:pPr>
      <w:r w:rsidRPr="00406240">
        <w:tab/>
      </w:r>
      <w:r w:rsidRPr="00406240">
        <w:rPr>
          <w:b/>
          <w:shd w:val="clear" w:color="auto" w:fill="FFFFFF" w:themeFill="background1"/>
        </w:rPr>
        <w:t>Участник закупки</w:t>
      </w:r>
      <w:r w:rsidRPr="00406240">
        <w:rPr>
          <w:shd w:val="clear" w:color="auto" w:fill="FFFFFF" w:themeFill="background1"/>
        </w:rPr>
        <w:t xml:space="preserve"> – юридическое лицо за исключением</w:t>
      </w:r>
      <w:r w:rsidRPr="00406240">
        <w:t xml:space="preserve">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2728BF62" w14:textId="77777777" w:rsidR="00C605D0" w:rsidRPr="00406240" w:rsidRDefault="00C605D0" w:rsidP="00406240">
      <w:pPr>
        <w:jc w:val="both"/>
      </w:pPr>
      <w:r w:rsidRPr="00406240">
        <w:tab/>
        <w:t>1. Закупка осуществляется в соответствии с положением о закупках товаров (работ, услуг) для нужд Заказчика (далее – Положение о закупках).</w:t>
      </w:r>
    </w:p>
    <w:p w14:paraId="6142CF5E" w14:textId="77777777" w:rsidR="00C605D0" w:rsidRPr="00406240" w:rsidRDefault="00C605D0" w:rsidP="00406240">
      <w:pPr>
        <w:jc w:val="both"/>
      </w:pPr>
      <w:r w:rsidRPr="00406240">
        <w:tab/>
        <w:t>2. Запрос, сформированный Заказчиком, не является торгами, тендером или публичным конкурсом и не регулируется статьями 447-449.1, 1057-1061 ГК РФ. Все действия Заказчика, до момента подписания договора, являются преддоговорной работой и не накладывают на Заказчика обязательств, превышающих перечисленных в условиях запроса. Заказчик вправе отказаться от проведения закупки на любом ее этапе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или иным его участником.</w:t>
      </w:r>
    </w:p>
    <w:p w14:paraId="5B1A2EE6" w14:textId="77777777" w:rsidR="00C605D0" w:rsidRPr="00406240" w:rsidRDefault="00C605D0" w:rsidP="00406240">
      <w:pPr>
        <w:jc w:val="both"/>
      </w:pPr>
      <w:r w:rsidRPr="00406240">
        <w:tab/>
        <w:t>3. Заказчик: АВТОНОМНАЯ НЕКОММЕРЧЕСКОЙ ОРГАНИЗАЦИИ "БОЛЬШЕ, ЧЕМ ПУТЕШЕСТВИЕ".</w:t>
      </w:r>
    </w:p>
    <w:p w14:paraId="16862106" w14:textId="77777777" w:rsidR="00C605D0" w:rsidRPr="00406240" w:rsidRDefault="00C605D0" w:rsidP="00406240">
      <w:pPr>
        <w:jc w:val="both"/>
      </w:pPr>
      <w:r w:rsidRPr="00406240">
        <w:tab/>
        <w:t>4. Организатор закупки: АВТОНОМНАЯ НЕКОММЕРЧЕСКАЯ ОРГАНИЗАЦИЯ «ЦЕНТР ЭКОНОМИЧЕСКОГО МОНИТОРИНГА, АНАЛИЗА И КОНСАЛТИНГА».</w:t>
      </w:r>
    </w:p>
    <w:p w14:paraId="32AD9323" w14:textId="77777777" w:rsidR="00C605D0" w:rsidRPr="00406240" w:rsidRDefault="00C605D0" w:rsidP="00406240">
      <w:pPr>
        <w:jc w:val="both"/>
      </w:pPr>
      <w:r w:rsidRPr="00406240">
        <w:tab/>
        <w:t>5. Подача Заявок осуществляется только лицами, зарегистрированными и аккредитованными на электронной торговой площадке (далее – ЭТП) в информационно-телекоммуникационной сети «Интернет», на котором размещаются сведения о закупке.</w:t>
      </w:r>
    </w:p>
    <w:p w14:paraId="47F262C8" w14:textId="77777777" w:rsidR="00C605D0" w:rsidRPr="00406240" w:rsidRDefault="00C605D0" w:rsidP="00406240">
      <w:pPr>
        <w:jc w:val="both"/>
      </w:pPr>
      <w:r w:rsidRPr="00406240">
        <w:tab/>
        <w:t>6. Участник закупки формирует Заявку на ЭТП, определенной для проведения закупки, в соответствии с требованиями закупочной документации.</w:t>
      </w:r>
    </w:p>
    <w:p w14:paraId="38C46DEB" w14:textId="77777777" w:rsidR="00C605D0" w:rsidRPr="00406240" w:rsidRDefault="00C605D0" w:rsidP="00406240">
      <w:pPr>
        <w:jc w:val="both"/>
      </w:pPr>
      <w:r w:rsidRPr="00406240">
        <w:tab/>
        <w:t>7. Заявка подается участником закупки в соответствии с установленной формой заявки на участие в закупке (Приложение №2 к извещению о запросе «ФОРМА ЗАЯВКИ») приложенной в составе закупочной документации, в срок, указанный в извещении о запросе. Участник закупки вправе подать только одну Заявку, в любое время с момента размещения извещения о запросе до даты и времени окончания срока подачи Заявок. Участник закупки, подавший Заявку, вправе отозвать поданную Заявку не позднее даты и времени окончания срока подачи Заявок. Участник закупки, подавший Заявку, вправе изменить поданную Заявку не позднее даты и времени окончания срока подачи Заявок.</w:t>
      </w:r>
    </w:p>
    <w:p w14:paraId="62B9B359" w14:textId="77777777" w:rsidR="00C605D0" w:rsidRPr="00406240" w:rsidRDefault="00C605D0" w:rsidP="00406240">
      <w:pPr>
        <w:jc w:val="both"/>
      </w:pPr>
      <w:r w:rsidRPr="00406240">
        <w:tab/>
        <w:t xml:space="preserve">8. Заявка должна быть полностью заполнена (в том числе должна присутствовать информация об участнике, предложение по цене товара (работы, услуги) и/или цене единицы товара (работы, услуги), расчет предложенной цены, предложение по иным критериям, установленным в закупочной документации, информация об уполномоченном </w:t>
      </w:r>
      <w:r w:rsidRPr="00406240">
        <w:lastRenderedPageBreak/>
        <w:t>лице, подтверждение соответствия требованиям к участникам закупки и иные разделы в соответствии с установленной формой заявки).</w:t>
      </w:r>
    </w:p>
    <w:p w14:paraId="09225B84" w14:textId="77777777" w:rsidR="00C605D0" w:rsidRPr="00406240" w:rsidRDefault="00C605D0" w:rsidP="00406240">
      <w:pPr>
        <w:jc w:val="both"/>
      </w:pPr>
      <w:r w:rsidRPr="00406240">
        <w:tab/>
        <w:t>9. Комиссия по проведению закупок (далее - Комиссия) в срок, не превышающий 10 (десяти) дней, следующих за днем окончания срока подачи Заявок, рассматривает Заявки на соответствие требованиям, установленным закупочной документацией, оценивает Заявки и содержащиеся в них предложения и производит сопоставление и ранжирование Заявок и содержащиеся в них предложения в соответствии с закупочной документацией.</w:t>
      </w:r>
    </w:p>
    <w:p w14:paraId="061D85F0" w14:textId="77777777" w:rsidR="00C605D0" w:rsidRPr="00406240" w:rsidRDefault="00C605D0" w:rsidP="00406240">
      <w:pPr>
        <w:jc w:val="both"/>
      </w:pPr>
      <w:r w:rsidRPr="00406240">
        <w:tab/>
        <w:t>10. При рассмотрении Заявок Комиссия проверяет:</w:t>
      </w:r>
    </w:p>
    <w:p w14:paraId="35A7F765" w14:textId="77777777" w:rsidR="00C605D0" w:rsidRPr="00406240" w:rsidRDefault="00C605D0" w:rsidP="00406240">
      <w:pPr>
        <w:jc w:val="both"/>
      </w:pPr>
      <w:r w:rsidRPr="00406240">
        <w:tab/>
        <w:t>- Соответствие Заявки требованиям п.7 РАЗДЕЛА 1 «ОБЩИЕ СВЕДЕНИЯ» ДОКУМЕНТАЦИИ ЗАПРОСА;</w:t>
      </w:r>
    </w:p>
    <w:p w14:paraId="07CAA1CE" w14:textId="77777777" w:rsidR="00C605D0" w:rsidRPr="00406240" w:rsidRDefault="00C605D0" w:rsidP="00406240">
      <w:pPr>
        <w:jc w:val="both"/>
      </w:pPr>
      <w:r w:rsidRPr="00406240">
        <w:tab/>
        <w:t>- Соответствие Заявки требованиям п.8 РАЗДЕЛА 1 «ОБЩИЕ СВЕДЕНИЯ» ДОКУМЕНТАЦИИ ЗАПРОСА.</w:t>
      </w:r>
    </w:p>
    <w:p w14:paraId="03AE1396" w14:textId="77777777" w:rsidR="00C605D0" w:rsidRPr="00406240" w:rsidRDefault="00C605D0" w:rsidP="00406240">
      <w:pPr>
        <w:jc w:val="both"/>
      </w:pPr>
      <w:r w:rsidRPr="00406240">
        <w:tab/>
        <w:t>- Соответствие участника закупки требованиям п.7.1. Части 7 Положения о закупках</w:t>
      </w:r>
    </w:p>
    <w:p w14:paraId="48321A5D" w14:textId="238C732B" w:rsidR="00C605D0" w:rsidRPr="00406240" w:rsidRDefault="00804DD6" w:rsidP="00406240">
      <w:pPr>
        <w:jc w:val="both"/>
      </w:pPr>
      <w:r w:rsidRPr="00406240">
        <w:t>п.7.1 Заказчик имеет право установить обязательные и дополнительные требования к участникам закупки. Дополнительные требования к участникам устанавливаются по усмотрению Заказчика в зависимости от особенностей предмета закупки условий исполнения договора, а также от значимости закупки для достижения уставных целей деятельности заказчика.</w:t>
      </w:r>
    </w:p>
    <w:p w14:paraId="452A3674" w14:textId="77777777" w:rsidR="00C605D0" w:rsidRPr="00406240" w:rsidRDefault="00C605D0" w:rsidP="00406240">
      <w:pPr>
        <w:jc w:val="both"/>
      </w:pPr>
      <w:r w:rsidRPr="00406240">
        <w:tab/>
        <w:t>- Соответствие участника закупки требованиям п.7.2. Части 7 Положения о закупках.</w:t>
      </w:r>
    </w:p>
    <w:p w14:paraId="7F77E3B7" w14:textId="608E0423" w:rsidR="00C605D0" w:rsidRPr="00406240" w:rsidRDefault="00804DD6" w:rsidP="00406240">
      <w:pPr>
        <w:jc w:val="both"/>
      </w:pPr>
      <w:r w:rsidRPr="00406240">
        <w:t>п.7.2 Заказчик имеет право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7F30B" w14:textId="77777777" w:rsidR="00C605D0" w:rsidRPr="00406240" w:rsidRDefault="00C605D0" w:rsidP="00406240">
      <w:pPr>
        <w:jc w:val="both"/>
      </w:pPr>
      <w:r w:rsidRPr="00406240">
        <w:tab/>
        <w:t>11. Комиссия принимает решение об отклонении Заявки, по итогам рассмотрения Заявок, в случае:</w:t>
      </w:r>
    </w:p>
    <w:p w14:paraId="6FE3C7BB" w14:textId="77777777" w:rsidR="00C605D0" w:rsidRPr="00406240" w:rsidRDefault="00C605D0" w:rsidP="00406240">
      <w:pPr>
        <w:jc w:val="both"/>
      </w:pPr>
      <w:r w:rsidRPr="00406240">
        <w:tab/>
        <w:t>- Несоответствия Заявки требованиям п.7 РАЗДЕЛА 1 «ОБЩИЕ СВЕДЕНИЯ» ДОКУМЕНТАЦИИ ЗАПРОСА;</w:t>
      </w:r>
    </w:p>
    <w:p w14:paraId="10724FDE" w14:textId="77777777" w:rsidR="00C605D0" w:rsidRPr="00406240" w:rsidRDefault="00C605D0" w:rsidP="00406240">
      <w:pPr>
        <w:jc w:val="both"/>
      </w:pPr>
      <w:r w:rsidRPr="00406240">
        <w:tab/>
        <w:t>- Несоответствия Заявки требованиям п.8 РАЗДЕЛА 1 «ОБЩИЕ СВЕДЕНИЯ» ДОКУМЕНТАЦИИ ЗАПРОСА.</w:t>
      </w:r>
    </w:p>
    <w:p w14:paraId="0C6E9FBD" w14:textId="77777777" w:rsidR="00C605D0" w:rsidRPr="00406240" w:rsidRDefault="00C605D0" w:rsidP="00406240">
      <w:pPr>
        <w:jc w:val="both"/>
      </w:pPr>
      <w:r w:rsidRPr="00406240">
        <w:tab/>
        <w:t>- Наличия в Заявке предложения о цене договора, превышающей начальную (максимальную) цену договора, начальную (максимальную) цену единицы товара (работы, услуги);</w:t>
      </w:r>
    </w:p>
    <w:p w14:paraId="0AF2CFF5" w14:textId="77777777" w:rsidR="00C605D0" w:rsidRPr="00406240" w:rsidRDefault="00C605D0" w:rsidP="00406240">
      <w:pPr>
        <w:jc w:val="both"/>
      </w:pPr>
      <w:r w:rsidRPr="00406240">
        <w:tab/>
        <w:t xml:space="preserve">- Наличия в Заявке недостоверных и/или противоречащих сведений товаре (работе, услуге), единице товара (работы, услуги), указания участником закупки налогов, сборов и иных дополнительных расходов, не включенных в цену договора, товара (работы, услуги), единицу товара (работы, услуги), </w:t>
      </w:r>
    </w:p>
    <w:p w14:paraId="2020A99F" w14:textId="77777777" w:rsidR="00C605D0" w:rsidRPr="00406240" w:rsidRDefault="00C605D0" w:rsidP="00406240">
      <w:pPr>
        <w:ind w:firstLine="708"/>
        <w:jc w:val="both"/>
      </w:pPr>
      <w:r w:rsidRPr="00406240">
        <w:t>Если информация, содержащаяся в электронных документах заявки, не соответствует информации, сформированной с использованием ЭТП, приоритет имеет информация, сформированная с использованием ЭТП;</w:t>
      </w:r>
    </w:p>
    <w:p w14:paraId="2017F468" w14:textId="77777777" w:rsidR="00C605D0" w:rsidRPr="00406240" w:rsidRDefault="00C605D0" w:rsidP="00406240">
      <w:pPr>
        <w:jc w:val="both"/>
      </w:pPr>
      <w:r w:rsidRPr="00406240">
        <w:tab/>
        <w:t>- Наличия в Заявке недостоверных и/или противоречащих сведений об участнике закупки;</w:t>
      </w:r>
    </w:p>
    <w:p w14:paraId="520803BC" w14:textId="77777777" w:rsidR="00C605D0" w:rsidRPr="00406240" w:rsidRDefault="00C605D0" w:rsidP="00406240">
      <w:pPr>
        <w:jc w:val="both"/>
      </w:pPr>
      <w:r w:rsidRPr="00406240">
        <w:tab/>
        <w:t>- Несоответствия участника закупки требованиям п.7.1. Части 7 Положения о закупках.</w:t>
      </w:r>
    </w:p>
    <w:p w14:paraId="188427DA" w14:textId="77777777" w:rsidR="00C605D0" w:rsidRPr="00406240" w:rsidRDefault="00C605D0" w:rsidP="00406240">
      <w:pPr>
        <w:jc w:val="both"/>
      </w:pPr>
      <w:r w:rsidRPr="00406240">
        <w:tab/>
        <w:t>- Несоответствия участника закупки требованиям п.7.2. Части 7 Положения о закупках.</w:t>
      </w:r>
    </w:p>
    <w:p w14:paraId="20F9A6E5" w14:textId="77777777" w:rsidR="00C605D0" w:rsidRPr="00406240" w:rsidRDefault="00C605D0" w:rsidP="00406240">
      <w:pPr>
        <w:jc w:val="both"/>
      </w:pPr>
      <w:r w:rsidRPr="00406240">
        <w:tab/>
        <w:t>12. При оценке Заявок Комиссия, производит оценку предложений по критерию цены товара (работы, услуги), единицы товара (работы, услуги). Комиссия оценивает предложения, имеющиеся в Заявках, признанных решением Комиссии, соответствующими требованиям закупочной документации по итогам рассмотрения Заявок.</w:t>
      </w:r>
    </w:p>
    <w:p w14:paraId="24846AB9" w14:textId="77777777" w:rsidR="00C605D0" w:rsidRPr="00406240" w:rsidRDefault="00C605D0" w:rsidP="00406240">
      <w:pPr>
        <w:jc w:val="both"/>
      </w:pPr>
      <w:r w:rsidRPr="00406240">
        <w:tab/>
        <w:t>13. При сопоставлении Заявок Комиссия производит сопоставление предложений по неценовым критериям. Комиссия оценивает предложения, имеющиеся в Заявках, признанных решением Комиссии соответствующими требованиям закупочной документации по итогам рассмотрения Заявок.</w:t>
      </w:r>
    </w:p>
    <w:p w14:paraId="06FEF248" w14:textId="77777777" w:rsidR="00C605D0" w:rsidRPr="00406240" w:rsidRDefault="00C605D0" w:rsidP="00406240">
      <w:pPr>
        <w:jc w:val="both"/>
      </w:pPr>
      <w:r w:rsidRPr="00406240">
        <w:lastRenderedPageBreak/>
        <w:tab/>
        <w:t>14. По итогам оценки и сопоставления Заявок Комиссия производит ранжирование Заявок, предложений, имеющихся в них, и утверждает распределение участников закупки по местам.</w:t>
      </w:r>
    </w:p>
    <w:p w14:paraId="7DA17B09" w14:textId="77777777" w:rsidR="00C605D0" w:rsidRPr="00406240" w:rsidRDefault="00C605D0" w:rsidP="00406240">
      <w:pPr>
        <w:jc w:val="both"/>
      </w:pPr>
      <w:r w:rsidRPr="00406240">
        <w:tab/>
        <w:t>15. Участник закупки, занявший первое место по итогам ранжирования, признается победителем закупки. Возможно признание нескольких участников закупки победителями закупки.</w:t>
      </w:r>
    </w:p>
    <w:p w14:paraId="36FA0207" w14:textId="77777777" w:rsidR="00C605D0" w:rsidRPr="00406240" w:rsidRDefault="00C605D0" w:rsidP="00406240">
      <w:pPr>
        <w:jc w:val="both"/>
      </w:pPr>
    </w:p>
    <w:p w14:paraId="302CA6D4" w14:textId="77777777" w:rsidR="00C605D0" w:rsidRPr="00406240" w:rsidRDefault="00C605D0" w:rsidP="00406240">
      <w:pPr>
        <w:jc w:val="both"/>
      </w:pPr>
    </w:p>
    <w:p w14:paraId="3C08D627" w14:textId="77777777" w:rsidR="00C605D0" w:rsidRPr="00406240" w:rsidRDefault="00C605D0" w:rsidP="00406240">
      <w:pPr>
        <w:jc w:val="both"/>
      </w:pPr>
    </w:p>
    <w:p w14:paraId="14A4088D" w14:textId="3A0C666B" w:rsidR="00D80191" w:rsidRPr="00406240" w:rsidRDefault="00D80191" w:rsidP="00406240">
      <w:pPr>
        <w:jc w:val="center"/>
      </w:pPr>
    </w:p>
    <w:p w14:paraId="73E8B79A" w14:textId="77777777" w:rsidR="00D80191" w:rsidRPr="00406240" w:rsidRDefault="00D80191" w:rsidP="00406240">
      <w:pPr>
        <w:jc w:val="both"/>
      </w:pPr>
    </w:p>
    <w:p w14:paraId="41D8797E" w14:textId="77777777" w:rsidR="00F03AAD" w:rsidRPr="00406240" w:rsidRDefault="00F03AAD" w:rsidP="00406240">
      <w:pPr>
        <w:jc w:val="both"/>
      </w:pPr>
    </w:p>
    <w:p w14:paraId="28B9BC01" w14:textId="4A32BB0C" w:rsidR="001B197A" w:rsidRPr="00406240" w:rsidRDefault="00975F68" w:rsidP="00406240">
      <w:pPr>
        <w:jc w:val="center"/>
        <w:rPr>
          <w:b/>
        </w:rPr>
      </w:pPr>
      <w:r w:rsidRPr="00406240">
        <w:br w:type="page"/>
      </w:r>
      <w:r w:rsidR="001B197A" w:rsidRPr="00406240">
        <w:rPr>
          <w:b/>
        </w:rPr>
        <w:lastRenderedPageBreak/>
        <w:t xml:space="preserve">РАЗДЕЛ 2 «ИНФОРМАЦИОННАЯ </w:t>
      </w:r>
      <w:r w:rsidR="005D5C84" w:rsidRPr="00406240">
        <w:rPr>
          <w:b/>
        </w:rPr>
        <w:t>КАРТА» *</w:t>
      </w: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123"/>
        <w:gridCol w:w="6663"/>
      </w:tblGrid>
      <w:tr w:rsidR="00A9120A" w:rsidRPr="00A9120A" w14:paraId="1F9F69D5" w14:textId="77777777" w:rsidTr="00A9120A">
        <w:trPr>
          <w:trHeight w:val="376"/>
          <w:jc w:val="center"/>
        </w:trPr>
        <w:tc>
          <w:tcPr>
            <w:tcW w:w="506" w:type="pct"/>
            <w:vAlign w:val="center"/>
          </w:tcPr>
          <w:p w14:paraId="786E350C" w14:textId="77777777" w:rsidR="001B197A" w:rsidRPr="00A9120A" w:rsidRDefault="001B197A" w:rsidP="00406240">
            <w:pPr>
              <w:jc w:val="both"/>
              <w:rPr>
                <w:b/>
              </w:rPr>
            </w:pPr>
            <w:r w:rsidRPr="00A9120A">
              <w:rPr>
                <w:b/>
              </w:rPr>
              <w:t>№ п/п</w:t>
            </w:r>
          </w:p>
        </w:tc>
        <w:tc>
          <w:tcPr>
            <w:tcW w:w="1086" w:type="pct"/>
            <w:vAlign w:val="center"/>
          </w:tcPr>
          <w:p w14:paraId="36F60086" w14:textId="77777777" w:rsidR="001B197A" w:rsidRPr="00A9120A" w:rsidRDefault="001B197A" w:rsidP="00406240">
            <w:pPr>
              <w:jc w:val="both"/>
              <w:rPr>
                <w:b/>
              </w:rPr>
            </w:pPr>
            <w:r w:rsidRPr="00A9120A">
              <w:rPr>
                <w:b/>
              </w:rPr>
              <w:t>Наименование п/п</w:t>
            </w:r>
          </w:p>
        </w:tc>
        <w:tc>
          <w:tcPr>
            <w:tcW w:w="3408" w:type="pct"/>
            <w:vAlign w:val="center"/>
          </w:tcPr>
          <w:p w14:paraId="167EF591" w14:textId="77777777" w:rsidR="001B197A" w:rsidRPr="00A9120A" w:rsidRDefault="001B197A" w:rsidP="00406240">
            <w:pPr>
              <w:jc w:val="both"/>
              <w:rPr>
                <w:b/>
              </w:rPr>
            </w:pPr>
            <w:r w:rsidRPr="00A9120A">
              <w:rPr>
                <w:b/>
              </w:rPr>
              <w:t>Содержание п/п</w:t>
            </w:r>
          </w:p>
        </w:tc>
      </w:tr>
      <w:tr w:rsidR="00A9120A" w:rsidRPr="00A9120A" w14:paraId="60FB036A" w14:textId="77777777" w:rsidTr="00A9120A">
        <w:trPr>
          <w:trHeight w:val="565"/>
          <w:jc w:val="center"/>
        </w:trPr>
        <w:tc>
          <w:tcPr>
            <w:tcW w:w="506" w:type="pct"/>
            <w:vMerge w:val="restart"/>
            <w:vAlign w:val="center"/>
          </w:tcPr>
          <w:p w14:paraId="41ABE606" w14:textId="77777777" w:rsidR="001B197A" w:rsidRPr="00A9120A" w:rsidRDefault="001B197A" w:rsidP="00A33EDB">
            <w:pPr>
              <w:jc w:val="both"/>
            </w:pPr>
            <w:r w:rsidRPr="00A9120A">
              <w:t>1.</w:t>
            </w:r>
          </w:p>
        </w:tc>
        <w:tc>
          <w:tcPr>
            <w:tcW w:w="1086" w:type="pct"/>
            <w:vMerge w:val="restart"/>
            <w:vAlign w:val="center"/>
          </w:tcPr>
          <w:p w14:paraId="7AA43F41" w14:textId="77777777" w:rsidR="001B197A" w:rsidRPr="00A9120A" w:rsidRDefault="001B197A" w:rsidP="00A33EDB">
            <w:pPr>
              <w:jc w:val="both"/>
            </w:pPr>
            <w:r w:rsidRPr="00A9120A">
              <w:t>Наименование</w:t>
            </w:r>
            <w:r w:rsidR="00EE7DB1" w:rsidRPr="00A9120A">
              <w:t xml:space="preserve"> Заказчика</w:t>
            </w:r>
            <w:r w:rsidRPr="00A9120A">
              <w:t>, местонахождение, почтовый адрес</w:t>
            </w:r>
          </w:p>
        </w:tc>
        <w:tc>
          <w:tcPr>
            <w:tcW w:w="3408" w:type="pct"/>
            <w:vAlign w:val="center"/>
          </w:tcPr>
          <w:p w14:paraId="0A1BA0F8" w14:textId="4F4A7BF4" w:rsidR="001B197A" w:rsidRPr="00A9120A" w:rsidRDefault="00A87631" w:rsidP="00A33EDB">
            <w:pPr>
              <w:jc w:val="both"/>
            </w:pPr>
            <w:r w:rsidRPr="00A9120A">
              <w:t>АВТОНОМНАЯ</w:t>
            </w:r>
            <w:r w:rsidR="00FD6CB7" w:rsidRPr="00A9120A">
              <w:t xml:space="preserve"> НЕКОММЕРЧЕСК</w:t>
            </w:r>
            <w:r w:rsidRPr="00A9120A">
              <w:t xml:space="preserve">АЯ ОРГАНИЗАЦИЯ </w:t>
            </w:r>
            <w:r w:rsidR="00FD6CB7" w:rsidRPr="00A9120A">
              <w:t>"БОЛЬШЕ, ЧЕМ ПУТЕШЕСТВИЕ"</w:t>
            </w:r>
          </w:p>
        </w:tc>
      </w:tr>
      <w:tr w:rsidR="00A9120A" w:rsidRPr="00A9120A" w14:paraId="7984AFD2" w14:textId="77777777" w:rsidTr="00A9120A">
        <w:trPr>
          <w:trHeight w:val="70"/>
          <w:jc w:val="center"/>
        </w:trPr>
        <w:tc>
          <w:tcPr>
            <w:tcW w:w="506" w:type="pct"/>
            <w:vMerge/>
            <w:vAlign w:val="center"/>
          </w:tcPr>
          <w:p w14:paraId="18BED1A0" w14:textId="77777777" w:rsidR="001B197A" w:rsidRPr="00A9120A" w:rsidRDefault="001B197A" w:rsidP="00A33EDB">
            <w:pPr>
              <w:jc w:val="both"/>
            </w:pPr>
          </w:p>
        </w:tc>
        <w:tc>
          <w:tcPr>
            <w:tcW w:w="1086" w:type="pct"/>
            <w:vMerge/>
            <w:vAlign w:val="center"/>
          </w:tcPr>
          <w:p w14:paraId="6B7CB1FA" w14:textId="77777777" w:rsidR="001B197A" w:rsidRPr="00A9120A" w:rsidRDefault="001B197A" w:rsidP="00A33EDB">
            <w:pPr>
              <w:jc w:val="both"/>
            </w:pPr>
          </w:p>
        </w:tc>
        <w:tc>
          <w:tcPr>
            <w:tcW w:w="3408" w:type="pct"/>
            <w:vAlign w:val="center"/>
          </w:tcPr>
          <w:p w14:paraId="29C4AF45" w14:textId="3D790028" w:rsidR="001B197A" w:rsidRPr="00A9120A" w:rsidRDefault="002775EC" w:rsidP="00A33EDB">
            <w:pPr>
              <w:ind w:left="34"/>
              <w:jc w:val="both"/>
            </w:pPr>
            <w:r w:rsidRPr="00A9120A">
              <w:t>109028, г. Москва, вн. тер. г. Муниципальный округ Таганский, ул. Земляной Вал, д. 50А, стр. 2, помещ. 5</w:t>
            </w:r>
          </w:p>
        </w:tc>
      </w:tr>
      <w:tr w:rsidR="00A9120A" w:rsidRPr="00A9120A" w14:paraId="5DB8D3DD" w14:textId="77777777" w:rsidTr="00A9120A">
        <w:trPr>
          <w:trHeight w:val="70"/>
          <w:jc w:val="center"/>
        </w:trPr>
        <w:tc>
          <w:tcPr>
            <w:tcW w:w="506" w:type="pct"/>
            <w:vMerge/>
            <w:vAlign w:val="center"/>
          </w:tcPr>
          <w:p w14:paraId="725A0F9C" w14:textId="77777777" w:rsidR="001821C5" w:rsidRPr="00A9120A" w:rsidRDefault="001821C5" w:rsidP="00A33EDB">
            <w:pPr>
              <w:jc w:val="both"/>
            </w:pPr>
          </w:p>
        </w:tc>
        <w:tc>
          <w:tcPr>
            <w:tcW w:w="1086" w:type="pct"/>
            <w:vMerge/>
            <w:vAlign w:val="center"/>
          </w:tcPr>
          <w:p w14:paraId="0415CB7C" w14:textId="77777777" w:rsidR="001821C5" w:rsidRPr="00A9120A" w:rsidRDefault="001821C5" w:rsidP="00A33EDB">
            <w:pPr>
              <w:jc w:val="both"/>
            </w:pPr>
          </w:p>
        </w:tc>
        <w:tc>
          <w:tcPr>
            <w:tcW w:w="3408" w:type="pct"/>
            <w:vAlign w:val="center"/>
          </w:tcPr>
          <w:p w14:paraId="532C189B" w14:textId="065E5841" w:rsidR="001821C5" w:rsidRPr="00A9120A" w:rsidRDefault="002775EC" w:rsidP="00A33EDB">
            <w:pPr>
              <w:jc w:val="both"/>
            </w:pPr>
            <w:r w:rsidRPr="00A9120A">
              <w:t>109028, г. Москва, вн. тер. г. Муниципальный округ Таганский, ул. Земляной Вал, д. 50А, стр. 2, помещ. 5</w:t>
            </w:r>
          </w:p>
        </w:tc>
      </w:tr>
      <w:tr w:rsidR="00A9120A" w:rsidRPr="00A9120A" w14:paraId="50CCEABA" w14:textId="77777777" w:rsidTr="00A9120A">
        <w:trPr>
          <w:trHeight w:val="70"/>
          <w:jc w:val="center"/>
        </w:trPr>
        <w:tc>
          <w:tcPr>
            <w:tcW w:w="506" w:type="pct"/>
            <w:vMerge w:val="restart"/>
            <w:vAlign w:val="center"/>
          </w:tcPr>
          <w:p w14:paraId="16A4B229" w14:textId="77777777" w:rsidR="00485185" w:rsidRPr="00A9120A" w:rsidRDefault="00485185" w:rsidP="00A33EDB">
            <w:pPr>
              <w:jc w:val="both"/>
            </w:pPr>
            <w:r w:rsidRPr="00A9120A">
              <w:t>2.</w:t>
            </w:r>
          </w:p>
        </w:tc>
        <w:tc>
          <w:tcPr>
            <w:tcW w:w="1086" w:type="pct"/>
            <w:vMerge w:val="restart"/>
            <w:vAlign w:val="center"/>
          </w:tcPr>
          <w:p w14:paraId="47537F73" w14:textId="77777777" w:rsidR="00485185" w:rsidRPr="00A9120A" w:rsidRDefault="00485185" w:rsidP="00A33EDB">
            <w:pPr>
              <w:jc w:val="both"/>
            </w:pPr>
            <w:r w:rsidRPr="00A9120A">
              <w:t>Форма заявки на участие в за</w:t>
            </w:r>
            <w:r w:rsidR="00D80191" w:rsidRPr="00A9120A">
              <w:t>купке</w:t>
            </w:r>
          </w:p>
        </w:tc>
        <w:tc>
          <w:tcPr>
            <w:tcW w:w="3408" w:type="pct"/>
            <w:vAlign w:val="center"/>
          </w:tcPr>
          <w:p w14:paraId="694D2D3A" w14:textId="77777777" w:rsidR="000E2AF3" w:rsidRPr="00A9120A" w:rsidRDefault="00485185" w:rsidP="00A33EDB">
            <w:pPr>
              <w:jc w:val="both"/>
            </w:pPr>
            <w:r w:rsidRPr="00A9120A">
              <w:t xml:space="preserve">В соответствии с Приложением №2 </w:t>
            </w:r>
            <w:r w:rsidR="00D80191" w:rsidRPr="00A9120A">
              <w:t>к извещению о запросе «ФОРМА ЗАЯВКИ»</w:t>
            </w:r>
          </w:p>
        </w:tc>
      </w:tr>
      <w:tr w:rsidR="00A9120A" w:rsidRPr="00A9120A" w14:paraId="7021D858" w14:textId="77777777" w:rsidTr="00A9120A">
        <w:trPr>
          <w:trHeight w:val="50"/>
          <w:jc w:val="center"/>
        </w:trPr>
        <w:tc>
          <w:tcPr>
            <w:tcW w:w="506" w:type="pct"/>
            <w:vMerge/>
            <w:vAlign w:val="center"/>
          </w:tcPr>
          <w:p w14:paraId="6055C78C" w14:textId="77777777" w:rsidR="00485185" w:rsidRPr="00A9120A" w:rsidRDefault="00485185" w:rsidP="00A33EDB">
            <w:pPr>
              <w:jc w:val="both"/>
            </w:pPr>
          </w:p>
        </w:tc>
        <w:tc>
          <w:tcPr>
            <w:tcW w:w="1086" w:type="pct"/>
            <w:vMerge/>
            <w:vAlign w:val="center"/>
          </w:tcPr>
          <w:p w14:paraId="55D527DD" w14:textId="77777777" w:rsidR="00485185" w:rsidRPr="00A9120A" w:rsidRDefault="00485185" w:rsidP="00A33EDB">
            <w:pPr>
              <w:jc w:val="both"/>
            </w:pPr>
          </w:p>
        </w:tc>
        <w:tc>
          <w:tcPr>
            <w:tcW w:w="3408" w:type="pct"/>
            <w:vAlign w:val="center"/>
          </w:tcPr>
          <w:p w14:paraId="62AD6CB8" w14:textId="6E91655E" w:rsidR="00B60021" w:rsidRPr="00A9120A" w:rsidRDefault="00B60021" w:rsidP="00A33EDB">
            <w:pPr>
              <w:jc w:val="both"/>
            </w:pPr>
            <w:r w:rsidRPr="00A9120A">
              <w:t xml:space="preserve">Заявка подается участником закупки в электронном виде в соответствии с установленной формой заявки на участие в закупке, приложенной в составе закупочной документации </w:t>
            </w:r>
            <w:r w:rsidRPr="00A9120A">
              <w:rPr>
                <w:b/>
                <w:bCs/>
              </w:rPr>
              <w:t>(файл заявки с подписью уполномоченного лица и печатью организации в *.pdf формате и данные об организации (</w:t>
            </w:r>
            <w:r w:rsidR="001A6663" w:rsidRPr="00A9120A">
              <w:rPr>
                <w:b/>
                <w:bCs/>
              </w:rPr>
              <w:t xml:space="preserve">информация об </w:t>
            </w:r>
            <w:r w:rsidR="00A9120A" w:rsidRPr="00A9120A">
              <w:rPr>
                <w:b/>
                <w:bCs/>
              </w:rPr>
              <w:t>участнике</w:t>
            </w:r>
            <w:r w:rsidRPr="00A9120A">
              <w:rPr>
                <w:b/>
                <w:bCs/>
              </w:rPr>
              <w:t>) в формате word)</w:t>
            </w:r>
            <w:r w:rsidRPr="00A9120A">
              <w:t>, и в структурированном виде путем заполнения экранных форм веб-интерфейса ЭТП в срок, указанный в извещении о запросе. Участник закупки вправе подать только одну Заявку, в любое время с момента размещения извещения о запросе до даты и времени окончания срока подачи Заявок. Участник закупки, подавший Заявку, вправе отозвать поданную Заявку не позднее даты и времени окончания срока подачи Заявок. Участник закупки, подавший Заявку, вправе изменить поданную Заявку не позднее даты и времени окончания срока подачи Заявок.</w:t>
            </w:r>
          </w:p>
          <w:p w14:paraId="3230BC51" w14:textId="77777777" w:rsidR="00B60021" w:rsidRPr="00A9120A" w:rsidRDefault="00B60021" w:rsidP="00A33EDB">
            <w:pPr>
              <w:jc w:val="both"/>
            </w:pPr>
            <w:r w:rsidRPr="00A9120A">
              <w:t>Заявка должна быть полностью заполнена (в том числе должна присутствовать информация об участнике, предложение по цене товара (работы, услуги), расчет предложенной цены, информация об уполномоченном лице, подтверждение соответствия требованиям к участникам закупки и иные разделы в соответствии с установленной формой заявки).</w:t>
            </w:r>
          </w:p>
          <w:p w14:paraId="6C4C8050" w14:textId="79243AAC" w:rsidR="008E0923" w:rsidRPr="00A9120A" w:rsidRDefault="00B60021" w:rsidP="00A33EDB">
            <w:pPr>
              <w:jc w:val="both"/>
              <w:rPr>
                <w:kern w:val="24"/>
              </w:rPr>
            </w:pPr>
            <w:r w:rsidRPr="00A9120A">
              <w:t>Если информация, содержащаяся в электронных документах заявки, не соответствует информации, сформированной с использованием ЭТП, приоритет имеет информация, сформированная с использованием ЭТП</w:t>
            </w:r>
            <w:r w:rsidR="00E02E9B" w:rsidRPr="00A9120A">
              <w:t>.</w:t>
            </w:r>
          </w:p>
          <w:p w14:paraId="36BD0FAD" w14:textId="77777777" w:rsidR="00F759AB" w:rsidRPr="00A9120A" w:rsidRDefault="00F759AB" w:rsidP="00A33EDB">
            <w:pPr>
              <w:jc w:val="both"/>
              <w:rPr>
                <w:kern w:val="24"/>
              </w:rPr>
            </w:pPr>
          </w:p>
          <w:p w14:paraId="2C19AD80" w14:textId="7AAF92DE" w:rsidR="00C63458" w:rsidRPr="00A9120A" w:rsidRDefault="00C63458" w:rsidP="00A33EDB">
            <w:pPr>
              <w:widowControl w:val="0"/>
              <w:ind w:left="-79"/>
              <w:jc w:val="both"/>
            </w:pPr>
          </w:p>
        </w:tc>
      </w:tr>
      <w:tr w:rsidR="00A9120A" w:rsidRPr="00A9120A" w14:paraId="6B837F5E" w14:textId="77777777" w:rsidTr="00A9120A">
        <w:trPr>
          <w:trHeight w:val="50"/>
          <w:jc w:val="center"/>
        </w:trPr>
        <w:tc>
          <w:tcPr>
            <w:tcW w:w="506" w:type="pct"/>
            <w:vAlign w:val="center"/>
          </w:tcPr>
          <w:p w14:paraId="3C7AA07A" w14:textId="141FD38A" w:rsidR="001A6663" w:rsidRPr="00A9120A" w:rsidRDefault="001A6663" w:rsidP="00A33EDB">
            <w:pPr>
              <w:jc w:val="both"/>
            </w:pPr>
            <w:r w:rsidRPr="00A9120A">
              <w:t>3.</w:t>
            </w:r>
          </w:p>
        </w:tc>
        <w:tc>
          <w:tcPr>
            <w:tcW w:w="1086" w:type="pct"/>
            <w:vAlign w:val="center"/>
          </w:tcPr>
          <w:p w14:paraId="476B4EF9" w14:textId="3593AD58" w:rsidR="001A6663" w:rsidRPr="00A9120A" w:rsidRDefault="001A6663" w:rsidP="00A33EDB">
            <w:pPr>
              <w:jc w:val="both"/>
            </w:pPr>
            <w:r w:rsidRPr="00A9120A">
              <w:t xml:space="preserve">Требования к участнику закупки </w:t>
            </w:r>
          </w:p>
        </w:tc>
        <w:tc>
          <w:tcPr>
            <w:tcW w:w="3408" w:type="pct"/>
            <w:vAlign w:val="center"/>
          </w:tcPr>
          <w:p w14:paraId="3CA24C9A" w14:textId="77777777" w:rsidR="001A6663" w:rsidRPr="00A9120A" w:rsidRDefault="001A6663" w:rsidP="00A33EDB">
            <w:pPr>
              <w:jc w:val="both"/>
              <w:rPr>
                <w:b/>
                <w:color w:val="000000" w:themeColor="text1"/>
                <w:kern w:val="24"/>
              </w:rPr>
            </w:pPr>
            <w:r w:rsidRPr="00A9120A">
              <w:rPr>
                <w:b/>
              </w:rPr>
              <w:t xml:space="preserve">Обязательные требования: </w:t>
            </w:r>
          </w:p>
          <w:p w14:paraId="396196D3" w14:textId="77777777" w:rsidR="001A6663" w:rsidRPr="00A9120A" w:rsidRDefault="001A6663" w:rsidP="00A33EDB">
            <w:pPr>
              <w:pStyle w:val="a4"/>
              <w:spacing w:after="0" w:line="240" w:lineRule="auto"/>
              <w:ind w:left="-88"/>
              <w:jc w:val="both"/>
              <w:rPr>
                <w:rFonts w:ascii="Times New Roman" w:hAnsi="Times New Roman"/>
                <w:color w:val="000000" w:themeColor="text1"/>
                <w:kern w:val="24"/>
                <w:sz w:val="24"/>
                <w:szCs w:val="24"/>
              </w:rPr>
            </w:pPr>
            <w:r w:rsidRPr="00A9120A">
              <w:rPr>
                <w:rFonts w:ascii="Times New Roman" w:hAnsi="Times New Roman"/>
                <w:color w:val="000000" w:themeColor="text1"/>
                <w:kern w:val="24"/>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E3DF30" w14:textId="77777777" w:rsidR="001A6663" w:rsidRPr="00A9120A" w:rsidRDefault="001A6663" w:rsidP="00A33EDB">
            <w:pPr>
              <w:pStyle w:val="a4"/>
              <w:spacing w:after="0" w:line="240" w:lineRule="auto"/>
              <w:ind w:left="-88"/>
              <w:jc w:val="both"/>
              <w:rPr>
                <w:rFonts w:ascii="Times New Roman" w:hAnsi="Times New Roman"/>
                <w:color w:val="000000" w:themeColor="text1"/>
                <w:sz w:val="24"/>
                <w:szCs w:val="24"/>
                <w:shd w:val="clear" w:color="auto" w:fill="FFFFFF"/>
              </w:rPr>
            </w:pPr>
          </w:p>
          <w:p w14:paraId="13F619AB" w14:textId="77777777" w:rsidR="001A6663" w:rsidRPr="00A9120A" w:rsidRDefault="001A6663" w:rsidP="00A33EDB">
            <w:pPr>
              <w:pStyle w:val="a4"/>
              <w:spacing w:after="0" w:line="240" w:lineRule="auto"/>
              <w:ind w:left="-79"/>
              <w:jc w:val="both"/>
              <w:rPr>
                <w:rFonts w:ascii="Times New Roman" w:hAnsi="Times New Roman"/>
                <w:color w:val="000000" w:themeColor="text1"/>
                <w:kern w:val="24"/>
                <w:sz w:val="24"/>
                <w:szCs w:val="24"/>
              </w:rPr>
            </w:pPr>
            <w:r w:rsidRPr="00A9120A">
              <w:rPr>
                <w:rFonts w:ascii="Times New Roman" w:hAnsi="Times New Roman"/>
                <w:color w:val="000000" w:themeColor="text1"/>
                <w:kern w:val="24"/>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634377E1" w14:textId="77777777" w:rsidR="001A6663" w:rsidRPr="00A9120A" w:rsidRDefault="001A6663" w:rsidP="00A33EDB">
            <w:pPr>
              <w:pStyle w:val="a4"/>
              <w:spacing w:after="0" w:line="240" w:lineRule="auto"/>
              <w:ind w:left="-79"/>
              <w:jc w:val="both"/>
              <w:rPr>
                <w:rFonts w:ascii="Times New Roman" w:hAnsi="Times New Roman"/>
                <w:color w:val="000000" w:themeColor="text1"/>
                <w:kern w:val="24"/>
                <w:sz w:val="24"/>
                <w:szCs w:val="24"/>
              </w:rPr>
            </w:pPr>
          </w:p>
          <w:p w14:paraId="2E5AECDF" w14:textId="77777777" w:rsidR="001A6663" w:rsidRPr="00A9120A" w:rsidRDefault="001A6663" w:rsidP="00A33EDB">
            <w:pPr>
              <w:ind w:left="-79"/>
              <w:jc w:val="both"/>
              <w:rPr>
                <w:color w:val="000000" w:themeColor="text1"/>
                <w:kern w:val="24"/>
              </w:rPr>
            </w:pPr>
            <w:r w:rsidRPr="00A9120A">
              <w:rPr>
                <w:color w:val="000000" w:themeColor="text1"/>
                <w:kern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p>
          <w:p w14:paraId="713E03B2" w14:textId="77777777" w:rsidR="001A6663" w:rsidRPr="00A9120A" w:rsidRDefault="001A6663" w:rsidP="00A33EDB">
            <w:pPr>
              <w:pStyle w:val="a4"/>
              <w:spacing w:after="0" w:line="240" w:lineRule="auto"/>
              <w:ind w:left="-79"/>
              <w:jc w:val="both"/>
              <w:rPr>
                <w:rFonts w:ascii="Times New Roman" w:hAnsi="Times New Roman"/>
                <w:kern w:val="24"/>
                <w:sz w:val="24"/>
                <w:szCs w:val="24"/>
              </w:rPr>
            </w:pPr>
          </w:p>
          <w:p w14:paraId="7320B7F3" w14:textId="77777777" w:rsidR="001A6663" w:rsidRPr="00A9120A" w:rsidRDefault="001A6663" w:rsidP="00A33EDB">
            <w:pPr>
              <w:pStyle w:val="a4"/>
              <w:spacing w:after="0" w:line="240" w:lineRule="auto"/>
              <w:ind w:left="-79"/>
              <w:jc w:val="both"/>
              <w:rPr>
                <w:rFonts w:ascii="Times New Roman" w:hAnsi="Times New Roman"/>
                <w:color w:val="000000" w:themeColor="text1"/>
                <w:kern w:val="24"/>
                <w:sz w:val="24"/>
                <w:szCs w:val="24"/>
              </w:rPr>
            </w:pPr>
            <w:r w:rsidRPr="00A9120A">
              <w:rPr>
                <w:rFonts w:ascii="Times New Roman" w:hAnsi="Times New Roman"/>
                <w:color w:val="000000" w:themeColor="text1"/>
                <w:kern w:val="24"/>
                <w:sz w:val="24"/>
                <w:szCs w:val="24"/>
              </w:rPr>
              <w:lastRenderedPageBreak/>
              <w:t xml:space="preserve">4)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B239177" w14:textId="3BA5B2B3" w:rsidR="00A9120A" w:rsidRPr="00A9120A" w:rsidRDefault="001A6663" w:rsidP="00A33EDB">
            <w:pPr>
              <w:pStyle w:val="a4"/>
              <w:spacing w:after="0" w:line="240" w:lineRule="auto"/>
              <w:ind w:left="-79"/>
              <w:jc w:val="both"/>
              <w:rPr>
                <w:rFonts w:ascii="Times New Roman" w:hAnsi="Times New Roman"/>
                <w:b/>
                <w:bCs/>
                <w:color w:val="000000" w:themeColor="text1"/>
                <w:sz w:val="24"/>
                <w:szCs w:val="24"/>
                <w:shd w:val="clear" w:color="auto" w:fill="FFFFFF"/>
              </w:rPr>
            </w:pPr>
            <w:r w:rsidRPr="00A9120A">
              <w:rPr>
                <w:rFonts w:ascii="Times New Roman" w:hAnsi="Times New Roman"/>
                <w:b/>
                <w:bCs/>
                <w:color w:val="000000" w:themeColor="text1"/>
                <w:sz w:val="24"/>
                <w:szCs w:val="24"/>
                <w:shd w:val="clear" w:color="auto" w:fill="FFFFFF"/>
              </w:rPr>
              <w:t>Подтверждение соответствия пп. 1-4</w:t>
            </w:r>
            <w:r w:rsidRPr="00A9120A">
              <w:rPr>
                <w:rFonts w:ascii="Times New Roman" w:hAnsi="Times New Roman"/>
                <w:b/>
                <w:bCs/>
                <w:color w:val="000000" w:themeColor="text1"/>
                <w:sz w:val="24"/>
                <w:szCs w:val="24"/>
                <w:shd w:val="clear" w:color="auto" w:fill="FFFFFF"/>
              </w:rPr>
              <w:br/>
            </w:r>
            <w:r w:rsidR="00A9120A">
              <w:rPr>
                <w:rFonts w:ascii="Times New Roman" w:hAnsi="Times New Roman"/>
                <w:b/>
                <w:bCs/>
                <w:color w:val="000000" w:themeColor="text1"/>
                <w:sz w:val="24"/>
                <w:szCs w:val="24"/>
                <w:shd w:val="clear" w:color="auto" w:fill="FFFFFF"/>
              </w:rPr>
              <w:t xml:space="preserve">Участник </w:t>
            </w:r>
            <w:r w:rsidRPr="00A9120A">
              <w:rPr>
                <w:rFonts w:ascii="Times New Roman" w:hAnsi="Times New Roman"/>
                <w:b/>
                <w:bCs/>
                <w:color w:val="000000" w:themeColor="text1"/>
                <w:sz w:val="24"/>
                <w:szCs w:val="24"/>
                <w:shd w:val="clear" w:color="auto" w:fill="FFFFFF"/>
              </w:rPr>
              <w:t>закупки в составе заявки предоставляет выписку из «Сервиса оценки юридических лиц», сформированную в личном кабинете налогоплательщика юридического лица не позднее 1 календарного месяца до подачи заявки на участие в Закупк</w:t>
            </w:r>
          </w:p>
          <w:p w14:paraId="5AEAAED9" w14:textId="6541749D" w:rsidR="00A9120A" w:rsidRPr="00A9120A" w:rsidRDefault="001A6663" w:rsidP="00A33EDB">
            <w:pPr>
              <w:pStyle w:val="a4"/>
              <w:spacing w:after="0" w:line="240" w:lineRule="auto"/>
              <w:ind w:left="-79"/>
              <w:jc w:val="both"/>
              <w:rPr>
                <w:rFonts w:ascii="Times New Roman" w:hAnsi="Times New Roman"/>
                <w:b/>
                <w:bCs/>
                <w:color w:val="000000" w:themeColor="text1"/>
                <w:kern w:val="24"/>
                <w:sz w:val="24"/>
                <w:szCs w:val="24"/>
              </w:rPr>
            </w:pPr>
            <w:r w:rsidRPr="00A9120A">
              <w:rPr>
                <w:rFonts w:ascii="Times New Roman" w:hAnsi="Times New Roman"/>
                <w:b/>
                <w:bCs/>
                <w:color w:val="000000" w:themeColor="text1"/>
                <w:sz w:val="24"/>
                <w:szCs w:val="24"/>
                <w:shd w:val="clear" w:color="auto" w:fill="FFFFFF"/>
              </w:rPr>
              <w:t>е.</w:t>
            </w:r>
            <w:r w:rsidR="00A9120A" w:rsidRPr="00A9120A">
              <w:rPr>
                <w:rFonts w:ascii="Times New Roman" w:hAnsi="Times New Roman"/>
                <w:b/>
                <w:bCs/>
                <w:color w:val="000000" w:themeColor="text1"/>
                <w:kern w:val="24"/>
                <w:sz w:val="24"/>
                <w:szCs w:val="24"/>
              </w:rPr>
              <w:t xml:space="preserve"> </w:t>
            </w:r>
          </w:p>
          <w:p w14:paraId="660F77A3" w14:textId="77777777" w:rsidR="001A6663" w:rsidRPr="00A9120A" w:rsidRDefault="001A6663" w:rsidP="00A33EDB">
            <w:pPr>
              <w:pStyle w:val="a4"/>
              <w:spacing w:after="0" w:line="240" w:lineRule="auto"/>
              <w:ind w:left="-79"/>
              <w:jc w:val="both"/>
              <w:rPr>
                <w:rFonts w:ascii="Times New Roman" w:hAnsi="Times New Roman"/>
                <w:b/>
                <w:bCs/>
                <w:color w:val="000000" w:themeColor="text1"/>
                <w:sz w:val="24"/>
                <w:szCs w:val="24"/>
                <w:shd w:val="clear" w:color="auto" w:fill="FFFFFF"/>
              </w:rPr>
            </w:pPr>
            <w:r w:rsidRPr="00A9120A">
              <w:rPr>
                <w:rFonts w:ascii="Times New Roman" w:hAnsi="Times New Roman"/>
                <w:color w:val="000000" w:themeColor="text1"/>
                <w:kern w:val="24"/>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A9120A">
              <w:rPr>
                <w:rFonts w:ascii="Times New Roman" w:hAnsi="Times New Roman"/>
                <w:b/>
                <w:bCs/>
                <w:color w:val="000000" w:themeColor="text1"/>
                <w:sz w:val="24"/>
                <w:szCs w:val="24"/>
                <w:shd w:val="clear" w:color="auto" w:fill="FFFFFF"/>
              </w:rPr>
              <w:t xml:space="preserve"> </w:t>
            </w:r>
          </w:p>
          <w:p w14:paraId="7A6D8E90" w14:textId="77777777" w:rsidR="001A6663" w:rsidRPr="00A9120A" w:rsidRDefault="001A6663" w:rsidP="00A33EDB">
            <w:pPr>
              <w:pStyle w:val="a4"/>
              <w:spacing w:after="0" w:line="240" w:lineRule="auto"/>
              <w:ind w:left="-79"/>
              <w:jc w:val="both"/>
              <w:rPr>
                <w:rFonts w:ascii="Times New Roman" w:hAnsi="Times New Roman"/>
                <w:b/>
                <w:bCs/>
                <w:color w:val="000000" w:themeColor="text1"/>
                <w:sz w:val="24"/>
                <w:szCs w:val="24"/>
                <w:shd w:val="clear" w:color="auto" w:fill="FFFFFF"/>
              </w:rPr>
            </w:pPr>
            <w:r w:rsidRPr="00A9120A">
              <w:rPr>
                <w:rFonts w:ascii="Times New Roman" w:hAnsi="Times New Roman"/>
                <w:b/>
                <w:bCs/>
                <w:color w:val="000000" w:themeColor="text1"/>
                <w:sz w:val="24"/>
                <w:szCs w:val="24"/>
                <w:shd w:val="clear" w:color="auto" w:fill="FFFFFF"/>
              </w:rPr>
              <w:t>Подтверждение:</w:t>
            </w:r>
            <w:r w:rsidRPr="00A9120A">
              <w:rPr>
                <w:rFonts w:ascii="Times New Roman" w:hAnsi="Times New Roman"/>
                <w:color w:val="000000" w:themeColor="text1"/>
                <w:sz w:val="24"/>
                <w:szCs w:val="24"/>
                <w:shd w:val="clear" w:color="auto" w:fill="FFFFFF"/>
              </w:rPr>
              <w:t xml:space="preserve"> </w:t>
            </w:r>
            <w:r w:rsidRPr="00A9120A">
              <w:rPr>
                <w:rFonts w:ascii="Times New Roman" w:hAnsi="Times New Roman"/>
                <w:b/>
                <w:bCs/>
                <w:color w:val="000000" w:themeColor="text1"/>
                <w:sz w:val="24"/>
                <w:szCs w:val="24"/>
                <w:shd w:val="clear" w:color="auto" w:fill="FFFFFF"/>
              </w:rPr>
              <w:t>«Заявка на участие в закупке»</w:t>
            </w:r>
          </w:p>
          <w:p w14:paraId="58032F29" w14:textId="77777777" w:rsidR="001A6663" w:rsidRPr="00A9120A" w:rsidRDefault="001A6663" w:rsidP="00A33EDB">
            <w:pPr>
              <w:pStyle w:val="a4"/>
              <w:spacing w:after="0" w:line="240" w:lineRule="auto"/>
              <w:ind w:left="-79"/>
              <w:jc w:val="both"/>
              <w:rPr>
                <w:rFonts w:ascii="Times New Roman" w:hAnsi="Times New Roman"/>
                <w:b/>
                <w:bCs/>
                <w:color w:val="000000" w:themeColor="text1"/>
                <w:kern w:val="24"/>
                <w:sz w:val="24"/>
                <w:szCs w:val="24"/>
              </w:rPr>
            </w:pPr>
            <w:r w:rsidRPr="00A9120A">
              <w:rPr>
                <w:rFonts w:ascii="Times New Roman" w:hAnsi="Times New Roman"/>
                <w:b/>
                <w:bCs/>
                <w:color w:val="000000" w:themeColor="text1"/>
                <w:sz w:val="24"/>
                <w:szCs w:val="24"/>
                <w:shd w:val="clear" w:color="auto" w:fill="FFFFFF"/>
              </w:rPr>
              <w:t xml:space="preserve">раздел </w:t>
            </w:r>
            <w:r w:rsidRPr="00A9120A">
              <w:rPr>
                <w:rFonts w:ascii="Times New Roman" w:hAnsi="Times New Roman"/>
                <w:b/>
                <w:bCs/>
                <w:color w:val="000000" w:themeColor="text1"/>
                <w:kern w:val="24"/>
                <w:sz w:val="24"/>
                <w:szCs w:val="24"/>
              </w:rPr>
              <w:t>3. СООТВЕТСТВИЕ ТРЕБОВАНИЯМ УЧАСТНИКОВ ЗАКУПКИ.</w:t>
            </w:r>
          </w:p>
          <w:p w14:paraId="0D3513AF" w14:textId="77777777" w:rsidR="001A6663" w:rsidRPr="00A9120A" w:rsidRDefault="001A6663" w:rsidP="00A33EDB">
            <w:pPr>
              <w:pStyle w:val="a4"/>
              <w:spacing w:after="0" w:line="240" w:lineRule="auto"/>
              <w:ind w:left="-79"/>
              <w:jc w:val="both"/>
              <w:rPr>
                <w:rFonts w:ascii="Times New Roman" w:hAnsi="Times New Roman"/>
                <w:color w:val="000000" w:themeColor="text1"/>
                <w:kern w:val="24"/>
                <w:sz w:val="24"/>
                <w:szCs w:val="24"/>
              </w:rPr>
            </w:pPr>
          </w:p>
          <w:p w14:paraId="4840E79B" w14:textId="77777777" w:rsidR="001A6663" w:rsidRPr="00A9120A" w:rsidRDefault="001A6663" w:rsidP="00A33EDB">
            <w:pPr>
              <w:pStyle w:val="a4"/>
              <w:spacing w:after="0" w:line="240" w:lineRule="auto"/>
              <w:ind w:left="-79"/>
              <w:jc w:val="both"/>
              <w:rPr>
                <w:rFonts w:ascii="Times New Roman" w:hAnsi="Times New Roman"/>
                <w:color w:val="000000" w:themeColor="text1"/>
                <w:kern w:val="24"/>
                <w:sz w:val="24"/>
                <w:szCs w:val="24"/>
              </w:rPr>
            </w:pPr>
            <w:r w:rsidRPr="00A9120A">
              <w:rPr>
                <w:rFonts w:ascii="Times New Roman" w:hAnsi="Times New Roman"/>
                <w:color w:val="000000" w:themeColor="text1"/>
                <w:kern w:val="24"/>
                <w:sz w:val="24"/>
                <w:szCs w:val="24"/>
              </w:rPr>
              <w:t>5) Участник закупки не является иностранным агентом.</w:t>
            </w:r>
          </w:p>
          <w:p w14:paraId="7D0206A3" w14:textId="77777777" w:rsidR="001A6663" w:rsidRPr="00A9120A" w:rsidRDefault="001A6663" w:rsidP="00A33EDB">
            <w:pPr>
              <w:pStyle w:val="a4"/>
              <w:spacing w:after="0" w:line="240" w:lineRule="auto"/>
              <w:ind w:left="-79"/>
              <w:jc w:val="both"/>
              <w:rPr>
                <w:rFonts w:ascii="Times New Roman" w:hAnsi="Times New Roman"/>
                <w:b/>
                <w:bCs/>
                <w:color w:val="000000" w:themeColor="text1"/>
                <w:sz w:val="24"/>
                <w:szCs w:val="24"/>
                <w:shd w:val="clear" w:color="auto" w:fill="FFFFFF"/>
              </w:rPr>
            </w:pPr>
            <w:r w:rsidRPr="00A9120A">
              <w:rPr>
                <w:rFonts w:ascii="Times New Roman" w:hAnsi="Times New Roman"/>
                <w:b/>
                <w:bCs/>
                <w:color w:val="000000" w:themeColor="text1"/>
                <w:sz w:val="24"/>
                <w:szCs w:val="24"/>
                <w:shd w:val="clear" w:color="auto" w:fill="FFFFFF"/>
              </w:rPr>
              <w:t>Подтверждение:</w:t>
            </w:r>
            <w:r w:rsidRPr="00A9120A">
              <w:rPr>
                <w:rFonts w:ascii="Times New Roman" w:hAnsi="Times New Roman"/>
                <w:color w:val="000000" w:themeColor="text1"/>
                <w:sz w:val="24"/>
                <w:szCs w:val="24"/>
                <w:shd w:val="clear" w:color="auto" w:fill="FFFFFF"/>
              </w:rPr>
              <w:t xml:space="preserve"> </w:t>
            </w:r>
            <w:r w:rsidRPr="00A9120A">
              <w:rPr>
                <w:rFonts w:ascii="Times New Roman" w:hAnsi="Times New Roman"/>
                <w:b/>
                <w:bCs/>
                <w:color w:val="000000" w:themeColor="text1"/>
                <w:sz w:val="24"/>
                <w:szCs w:val="24"/>
                <w:shd w:val="clear" w:color="auto" w:fill="FFFFFF"/>
              </w:rPr>
              <w:t>«Заявка на участие в закупке»</w:t>
            </w:r>
          </w:p>
          <w:p w14:paraId="51C5998B" w14:textId="77777777" w:rsidR="001A6663" w:rsidRPr="00A9120A" w:rsidRDefault="001A6663" w:rsidP="00A33EDB">
            <w:pPr>
              <w:pStyle w:val="a4"/>
              <w:spacing w:after="0" w:line="240" w:lineRule="auto"/>
              <w:ind w:left="-79"/>
              <w:jc w:val="both"/>
              <w:rPr>
                <w:rFonts w:ascii="Times New Roman" w:hAnsi="Times New Roman"/>
                <w:b/>
                <w:bCs/>
                <w:color w:val="000000" w:themeColor="text1"/>
                <w:kern w:val="24"/>
                <w:sz w:val="24"/>
                <w:szCs w:val="24"/>
              </w:rPr>
            </w:pPr>
            <w:r w:rsidRPr="00A9120A">
              <w:rPr>
                <w:rFonts w:ascii="Times New Roman" w:hAnsi="Times New Roman"/>
                <w:b/>
                <w:bCs/>
                <w:color w:val="000000" w:themeColor="text1"/>
                <w:sz w:val="24"/>
                <w:szCs w:val="24"/>
                <w:shd w:val="clear" w:color="auto" w:fill="FFFFFF"/>
              </w:rPr>
              <w:t xml:space="preserve">раздел </w:t>
            </w:r>
            <w:r w:rsidRPr="00A9120A">
              <w:rPr>
                <w:rFonts w:ascii="Times New Roman" w:hAnsi="Times New Roman"/>
                <w:b/>
                <w:bCs/>
                <w:color w:val="000000" w:themeColor="text1"/>
                <w:kern w:val="24"/>
                <w:sz w:val="24"/>
                <w:szCs w:val="24"/>
              </w:rPr>
              <w:t>3. СООТВЕТСТВИЕ ТРЕБОВАНИЯМ УЧАСТНИКОВ ЗАКУПКИ.</w:t>
            </w:r>
          </w:p>
          <w:p w14:paraId="24A04CEE" w14:textId="77777777" w:rsidR="001A6663" w:rsidRPr="00A9120A" w:rsidRDefault="001A6663" w:rsidP="00A33EDB">
            <w:pPr>
              <w:pStyle w:val="a4"/>
              <w:spacing w:after="0" w:line="240" w:lineRule="auto"/>
              <w:ind w:left="-79"/>
              <w:jc w:val="both"/>
              <w:rPr>
                <w:rFonts w:ascii="Times New Roman" w:hAnsi="Times New Roman"/>
                <w:b/>
                <w:bCs/>
                <w:color w:val="000000" w:themeColor="text1"/>
                <w:kern w:val="24"/>
                <w:sz w:val="24"/>
                <w:szCs w:val="24"/>
              </w:rPr>
            </w:pPr>
          </w:p>
          <w:p w14:paraId="34B3FB5D" w14:textId="77777777" w:rsidR="001A6663" w:rsidRPr="00A9120A" w:rsidRDefault="001A6663" w:rsidP="00A33EDB">
            <w:pPr>
              <w:ind w:left="-79"/>
              <w:jc w:val="both"/>
              <w:rPr>
                <w:color w:val="000000" w:themeColor="text1"/>
              </w:rPr>
            </w:pPr>
            <w:r w:rsidRPr="00A9120A">
              <w:rPr>
                <w:color w:val="000000" w:themeColor="text1"/>
              </w:rPr>
              <w:t xml:space="preserve">6) </w:t>
            </w:r>
            <w:bookmarkStart w:id="1" w:name="_Hlk161820323"/>
            <w:r w:rsidRPr="00A9120A">
              <w:rPr>
                <w:color w:val="000000" w:themeColor="text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w:t>
            </w:r>
            <w:r w:rsidRPr="00A9120A">
              <w:rPr>
                <w:color w:val="000000" w:themeColor="text1"/>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14:paraId="77BEDB66" w14:textId="77777777" w:rsidR="001A6663" w:rsidRPr="00A9120A" w:rsidRDefault="001A6663" w:rsidP="00A33EDB">
            <w:pPr>
              <w:pStyle w:val="a4"/>
              <w:spacing w:after="0" w:line="240" w:lineRule="auto"/>
              <w:ind w:left="-79"/>
              <w:jc w:val="both"/>
              <w:rPr>
                <w:rFonts w:ascii="Times New Roman" w:hAnsi="Times New Roman"/>
                <w:b/>
                <w:bCs/>
                <w:color w:val="000000" w:themeColor="text1"/>
                <w:sz w:val="24"/>
                <w:szCs w:val="24"/>
                <w:shd w:val="clear" w:color="auto" w:fill="FFFFFF"/>
              </w:rPr>
            </w:pPr>
            <w:r w:rsidRPr="00A9120A">
              <w:rPr>
                <w:rFonts w:ascii="Times New Roman" w:hAnsi="Times New Roman"/>
                <w:b/>
                <w:bCs/>
                <w:color w:val="000000" w:themeColor="text1"/>
                <w:sz w:val="24"/>
                <w:szCs w:val="24"/>
                <w:shd w:val="clear" w:color="auto" w:fill="FFFFFF"/>
              </w:rPr>
              <w:t>Подтверждение:</w:t>
            </w:r>
            <w:r w:rsidRPr="00A9120A">
              <w:rPr>
                <w:rFonts w:ascii="Times New Roman" w:hAnsi="Times New Roman"/>
                <w:color w:val="000000" w:themeColor="text1"/>
                <w:sz w:val="24"/>
                <w:szCs w:val="24"/>
                <w:shd w:val="clear" w:color="auto" w:fill="FFFFFF"/>
              </w:rPr>
              <w:t xml:space="preserve"> </w:t>
            </w:r>
            <w:r w:rsidRPr="00A9120A">
              <w:rPr>
                <w:rFonts w:ascii="Times New Roman" w:hAnsi="Times New Roman"/>
                <w:b/>
                <w:bCs/>
                <w:color w:val="000000" w:themeColor="text1"/>
                <w:sz w:val="24"/>
                <w:szCs w:val="24"/>
                <w:shd w:val="clear" w:color="auto" w:fill="FFFFFF"/>
              </w:rPr>
              <w:t>«Заявка на участие в закупке»</w:t>
            </w:r>
          </w:p>
          <w:p w14:paraId="6FF3D63B" w14:textId="77777777" w:rsidR="001A6663" w:rsidRPr="00A9120A" w:rsidRDefault="001A6663" w:rsidP="00A33EDB">
            <w:pPr>
              <w:pStyle w:val="a4"/>
              <w:spacing w:after="0" w:line="240" w:lineRule="auto"/>
              <w:ind w:left="-79"/>
              <w:jc w:val="both"/>
              <w:rPr>
                <w:rFonts w:ascii="Times New Roman" w:hAnsi="Times New Roman"/>
                <w:b/>
                <w:bCs/>
                <w:color w:val="000000" w:themeColor="text1"/>
                <w:kern w:val="24"/>
                <w:sz w:val="24"/>
                <w:szCs w:val="24"/>
              </w:rPr>
            </w:pPr>
            <w:r w:rsidRPr="00A9120A">
              <w:rPr>
                <w:rFonts w:ascii="Times New Roman" w:hAnsi="Times New Roman"/>
                <w:b/>
                <w:bCs/>
                <w:color w:val="000000" w:themeColor="text1"/>
                <w:sz w:val="24"/>
                <w:szCs w:val="24"/>
                <w:shd w:val="clear" w:color="auto" w:fill="FFFFFF"/>
              </w:rPr>
              <w:t xml:space="preserve">раздел </w:t>
            </w:r>
            <w:r w:rsidRPr="00A9120A">
              <w:rPr>
                <w:rFonts w:ascii="Times New Roman" w:hAnsi="Times New Roman"/>
                <w:b/>
                <w:bCs/>
                <w:color w:val="000000" w:themeColor="text1"/>
                <w:kern w:val="24"/>
                <w:sz w:val="24"/>
                <w:szCs w:val="24"/>
              </w:rPr>
              <w:t>3. СООТВЕТСТВИЕ ТРЕБОВАНИЯМ УЧАСТНИКОВ ЗАКУПКИ.</w:t>
            </w:r>
          </w:p>
          <w:p w14:paraId="786E9123" w14:textId="77777777" w:rsidR="001A6663" w:rsidRPr="00A9120A" w:rsidRDefault="001A6663" w:rsidP="00A33EDB">
            <w:pPr>
              <w:pStyle w:val="a4"/>
              <w:spacing w:after="0" w:line="240" w:lineRule="auto"/>
              <w:ind w:left="-79"/>
              <w:jc w:val="both"/>
              <w:rPr>
                <w:rFonts w:ascii="Times New Roman" w:hAnsi="Times New Roman"/>
                <w:color w:val="000000" w:themeColor="text1"/>
                <w:kern w:val="24"/>
                <w:sz w:val="24"/>
                <w:szCs w:val="24"/>
              </w:rPr>
            </w:pPr>
          </w:p>
          <w:p w14:paraId="44C2E7B9" w14:textId="77777777" w:rsidR="001A6663" w:rsidRPr="00A9120A" w:rsidRDefault="001A6663" w:rsidP="00A33EDB">
            <w:pPr>
              <w:widowControl w:val="0"/>
              <w:ind w:left="-79"/>
              <w:jc w:val="both"/>
              <w:rPr>
                <w:color w:val="000000" w:themeColor="text1"/>
              </w:rPr>
            </w:pPr>
            <w:r w:rsidRPr="00A9120A">
              <w:rPr>
                <w:color w:val="000000" w:themeColor="text1"/>
              </w:rPr>
              <w:t>7) Документ, подтверждающий полномочия лица на осуществление действий от имени участника закупки – юридического лица в случае, если подписант не имеет права действовать без доверенности.</w:t>
            </w:r>
          </w:p>
          <w:p w14:paraId="4CE1F925" w14:textId="77777777" w:rsidR="001A6663" w:rsidRPr="00A9120A" w:rsidRDefault="001A6663" w:rsidP="00A33EDB">
            <w:pPr>
              <w:jc w:val="both"/>
              <w:rPr>
                <w:b/>
                <w:bCs/>
                <w:color w:val="000000" w:themeColor="text1"/>
              </w:rPr>
            </w:pPr>
            <w:r w:rsidRPr="00A9120A">
              <w:rPr>
                <w:b/>
                <w:bCs/>
                <w:color w:val="000000" w:themeColor="text1"/>
                <w:shd w:val="clear" w:color="auto" w:fill="FFFFFF"/>
              </w:rPr>
              <w:t>Подтверждение:</w:t>
            </w:r>
            <w:r w:rsidRPr="00A9120A">
              <w:rPr>
                <w:color w:val="000000" w:themeColor="text1"/>
              </w:rPr>
              <w:t xml:space="preserve"> </w:t>
            </w:r>
            <w:r w:rsidRPr="00A9120A">
              <w:rPr>
                <w:b/>
                <w:bCs/>
                <w:color w:val="000000" w:themeColor="text1"/>
              </w:rPr>
              <w:t>доверенность.</w:t>
            </w:r>
          </w:p>
          <w:p w14:paraId="7AC17A73" w14:textId="04406F5D" w:rsidR="001A6663" w:rsidRPr="00A9120A" w:rsidRDefault="001A6663" w:rsidP="00A33EDB">
            <w:pPr>
              <w:jc w:val="both"/>
            </w:pPr>
          </w:p>
        </w:tc>
      </w:tr>
      <w:tr w:rsidR="00A9120A" w:rsidRPr="00A9120A" w14:paraId="0D2F273B" w14:textId="77777777" w:rsidTr="00A9120A">
        <w:trPr>
          <w:trHeight w:val="699"/>
          <w:jc w:val="center"/>
        </w:trPr>
        <w:tc>
          <w:tcPr>
            <w:tcW w:w="506" w:type="pct"/>
            <w:vAlign w:val="center"/>
          </w:tcPr>
          <w:p w14:paraId="5D75A7CC" w14:textId="25F4DD3F" w:rsidR="00473D1D" w:rsidRPr="00A9120A" w:rsidRDefault="001A6663" w:rsidP="00A33EDB">
            <w:pPr>
              <w:jc w:val="both"/>
            </w:pPr>
            <w:r w:rsidRPr="00A9120A">
              <w:lastRenderedPageBreak/>
              <w:t>4</w:t>
            </w:r>
            <w:r w:rsidR="00473D1D" w:rsidRPr="00A9120A">
              <w:t>.</w:t>
            </w:r>
          </w:p>
        </w:tc>
        <w:tc>
          <w:tcPr>
            <w:tcW w:w="1086" w:type="pct"/>
            <w:vAlign w:val="center"/>
          </w:tcPr>
          <w:p w14:paraId="05B31275" w14:textId="77777777" w:rsidR="00473D1D" w:rsidRPr="00A9120A" w:rsidRDefault="00473D1D" w:rsidP="00A33EDB">
            <w:pPr>
              <w:jc w:val="both"/>
            </w:pPr>
            <w:r w:rsidRPr="00A9120A">
              <w:t>Наименование, характеристики и количество поставляемых товаров, наименование, характеристики и объем выполняемых работ, оказываемых услуг</w:t>
            </w:r>
          </w:p>
        </w:tc>
        <w:tc>
          <w:tcPr>
            <w:tcW w:w="3408" w:type="pct"/>
            <w:vAlign w:val="center"/>
          </w:tcPr>
          <w:p w14:paraId="41D7C1B5" w14:textId="2124882C" w:rsidR="00473D1D" w:rsidRPr="00A9120A" w:rsidRDefault="00E619A5" w:rsidP="00A33EDB">
            <w:pPr>
              <w:pBdr>
                <w:top w:val="nil"/>
                <w:left w:val="nil"/>
                <w:bottom w:val="nil"/>
                <w:right w:val="nil"/>
                <w:between w:val="nil"/>
              </w:pBdr>
              <w:ind w:hanging="2"/>
              <w:jc w:val="both"/>
            </w:pPr>
            <w:r w:rsidRPr="00A9120A">
              <w:rPr>
                <w:color w:val="000000"/>
              </w:rPr>
              <w:t>В соответствии с техническим заданием</w:t>
            </w:r>
          </w:p>
        </w:tc>
      </w:tr>
      <w:tr w:rsidR="00A9120A" w:rsidRPr="00A9120A" w14:paraId="7457ACB5" w14:textId="77777777" w:rsidTr="00A9120A">
        <w:trPr>
          <w:trHeight w:val="24"/>
          <w:jc w:val="center"/>
        </w:trPr>
        <w:tc>
          <w:tcPr>
            <w:tcW w:w="506" w:type="pct"/>
            <w:vAlign w:val="center"/>
          </w:tcPr>
          <w:p w14:paraId="6500BA2E" w14:textId="379CC445" w:rsidR="001B197A" w:rsidRPr="00A9120A" w:rsidRDefault="001A6663" w:rsidP="00A33EDB">
            <w:pPr>
              <w:jc w:val="both"/>
            </w:pPr>
            <w:r w:rsidRPr="00A9120A">
              <w:t>5</w:t>
            </w:r>
            <w:r w:rsidR="001B197A" w:rsidRPr="00A9120A">
              <w:t>.</w:t>
            </w:r>
          </w:p>
        </w:tc>
        <w:tc>
          <w:tcPr>
            <w:tcW w:w="1086" w:type="pct"/>
            <w:vAlign w:val="center"/>
          </w:tcPr>
          <w:p w14:paraId="67F355F1" w14:textId="77777777" w:rsidR="001B197A" w:rsidRPr="00A9120A" w:rsidRDefault="001B197A" w:rsidP="00A33EDB">
            <w:pPr>
              <w:jc w:val="both"/>
            </w:pPr>
            <w:r w:rsidRPr="00A9120A">
              <w:t>Место доставки поставляемых товаров, место выполнения работ, оказания услуг</w:t>
            </w:r>
          </w:p>
        </w:tc>
        <w:tc>
          <w:tcPr>
            <w:tcW w:w="3408" w:type="pct"/>
            <w:vAlign w:val="center"/>
          </w:tcPr>
          <w:p w14:paraId="447FC310" w14:textId="77777777" w:rsidR="000D31F7" w:rsidRPr="00A9120A" w:rsidRDefault="000D31F7" w:rsidP="00A33EDB">
            <w:pPr>
              <w:jc w:val="both"/>
            </w:pPr>
          </w:p>
          <w:p w14:paraId="7D34F994" w14:textId="48CC768D" w:rsidR="00292FEE" w:rsidRPr="00A9120A" w:rsidRDefault="00E619A5" w:rsidP="00A33EDB">
            <w:pPr>
              <w:jc w:val="both"/>
            </w:pPr>
            <w:r w:rsidRPr="00A9120A">
              <w:t>В соответствии с техническим заданием</w:t>
            </w:r>
          </w:p>
        </w:tc>
      </w:tr>
      <w:tr w:rsidR="00A9120A" w:rsidRPr="00A9120A" w14:paraId="48B23B3B" w14:textId="77777777" w:rsidTr="00A9120A">
        <w:trPr>
          <w:trHeight w:val="24"/>
          <w:jc w:val="center"/>
        </w:trPr>
        <w:tc>
          <w:tcPr>
            <w:tcW w:w="506" w:type="pct"/>
            <w:vAlign w:val="center"/>
          </w:tcPr>
          <w:p w14:paraId="62898507" w14:textId="06664B61" w:rsidR="001B197A" w:rsidRPr="00A9120A" w:rsidRDefault="001A6663" w:rsidP="00A33EDB">
            <w:pPr>
              <w:jc w:val="both"/>
            </w:pPr>
            <w:r w:rsidRPr="00A9120A">
              <w:t>6</w:t>
            </w:r>
            <w:r w:rsidR="001B197A" w:rsidRPr="00A9120A">
              <w:t>.</w:t>
            </w:r>
          </w:p>
        </w:tc>
        <w:tc>
          <w:tcPr>
            <w:tcW w:w="1086" w:type="pct"/>
            <w:vAlign w:val="center"/>
          </w:tcPr>
          <w:p w14:paraId="50C13F53" w14:textId="77777777" w:rsidR="001B197A" w:rsidRPr="00A9120A" w:rsidRDefault="001B197A" w:rsidP="00A33EDB">
            <w:pPr>
              <w:jc w:val="both"/>
            </w:pPr>
            <w:r w:rsidRPr="00A9120A">
              <w:t>Срок постав</w:t>
            </w:r>
            <w:r w:rsidR="00F47EB0" w:rsidRPr="00A9120A">
              <w:t>ки</w:t>
            </w:r>
            <w:r w:rsidRPr="00A9120A">
              <w:t xml:space="preserve"> товаров, выполнения работ, оказания услуг</w:t>
            </w:r>
          </w:p>
        </w:tc>
        <w:tc>
          <w:tcPr>
            <w:tcW w:w="3408" w:type="pct"/>
            <w:vAlign w:val="center"/>
          </w:tcPr>
          <w:p w14:paraId="20A72E91" w14:textId="0912F1D9" w:rsidR="001B197A" w:rsidRPr="00A9120A" w:rsidRDefault="00E619A5" w:rsidP="00A33EDB">
            <w:pPr>
              <w:jc w:val="both"/>
            </w:pPr>
            <w:r w:rsidRPr="00A9120A">
              <w:t>В соответствии с техническим заданием</w:t>
            </w:r>
          </w:p>
        </w:tc>
      </w:tr>
      <w:tr w:rsidR="00A9120A" w:rsidRPr="00A9120A" w14:paraId="6035810F" w14:textId="77777777" w:rsidTr="00A9120A">
        <w:trPr>
          <w:trHeight w:val="1378"/>
          <w:jc w:val="center"/>
        </w:trPr>
        <w:tc>
          <w:tcPr>
            <w:tcW w:w="506" w:type="pct"/>
            <w:vAlign w:val="center"/>
          </w:tcPr>
          <w:p w14:paraId="78971601" w14:textId="009F01E8" w:rsidR="001B197A" w:rsidRPr="00A9120A" w:rsidRDefault="001A6663" w:rsidP="00A33EDB">
            <w:pPr>
              <w:jc w:val="both"/>
            </w:pPr>
            <w:r w:rsidRPr="00A9120A">
              <w:t>7</w:t>
            </w:r>
            <w:r w:rsidR="001B197A" w:rsidRPr="00A9120A">
              <w:t>.</w:t>
            </w:r>
          </w:p>
        </w:tc>
        <w:tc>
          <w:tcPr>
            <w:tcW w:w="1086" w:type="pct"/>
            <w:vAlign w:val="center"/>
          </w:tcPr>
          <w:p w14:paraId="573420D1" w14:textId="77777777" w:rsidR="001B197A" w:rsidRPr="00A9120A" w:rsidRDefault="001B197A" w:rsidP="00A33EDB">
            <w:pPr>
              <w:jc w:val="both"/>
            </w:pPr>
            <w:r w:rsidRPr="00A9120A">
              <w:t>Сведения о включенных (не включенных) в цену товаров, работ, услуг расходах</w:t>
            </w:r>
          </w:p>
        </w:tc>
        <w:tc>
          <w:tcPr>
            <w:tcW w:w="3408" w:type="pct"/>
            <w:vAlign w:val="center"/>
          </w:tcPr>
          <w:p w14:paraId="509220B3" w14:textId="22D90757" w:rsidR="00412325" w:rsidRPr="00A9120A" w:rsidRDefault="00412325" w:rsidP="00A33EDB">
            <w:pPr>
              <w:jc w:val="both"/>
            </w:pPr>
            <w:r w:rsidRPr="00A9120A">
              <w:t>Начальная максимальная сумма договора составляет 80 000 000 (восемьдесят миллионов рублей 00 копеек.</w:t>
            </w:r>
          </w:p>
          <w:p w14:paraId="1931347B" w14:textId="37AF0651" w:rsidR="001B197A" w:rsidRPr="00A9120A" w:rsidRDefault="001B197A" w:rsidP="00A33EDB">
            <w:pPr>
              <w:jc w:val="both"/>
            </w:pPr>
            <w:r w:rsidRPr="00A9120A">
              <w:t>В начальную (максимальную) цену договора включены все расходы, в том числе стоимость поставляемого товара</w:t>
            </w:r>
            <w:r w:rsidR="00ED546F" w:rsidRPr="00A9120A">
              <w:t>, (оказываемой услуги, выполняемой работы)</w:t>
            </w:r>
            <w:r w:rsidRPr="00A9120A">
              <w:t xml:space="preserve">, </w:t>
            </w:r>
            <w:r w:rsidR="00ED546F" w:rsidRPr="00A9120A">
              <w:t xml:space="preserve">сопутствующие услуги и расходы, в том числе </w:t>
            </w:r>
            <w:r w:rsidRPr="00A9120A">
              <w:t>на перевозку, страхование, уплату таможенных пошлин, налогов, сборов и других обязательных платежей.</w:t>
            </w:r>
          </w:p>
          <w:p w14:paraId="05DBE6E5" w14:textId="77777777" w:rsidR="00412325" w:rsidRPr="00A9120A" w:rsidRDefault="00412325" w:rsidP="00A33EDB">
            <w:pPr>
              <w:jc w:val="both"/>
            </w:pPr>
          </w:p>
        </w:tc>
      </w:tr>
      <w:tr w:rsidR="00A9120A" w:rsidRPr="00A9120A" w14:paraId="5753E568" w14:textId="77777777" w:rsidTr="00A9120A">
        <w:trPr>
          <w:trHeight w:val="24"/>
          <w:jc w:val="center"/>
        </w:trPr>
        <w:tc>
          <w:tcPr>
            <w:tcW w:w="506" w:type="pct"/>
            <w:vAlign w:val="center"/>
          </w:tcPr>
          <w:p w14:paraId="7FA4FA2E" w14:textId="2498DFD1" w:rsidR="001B197A" w:rsidRPr="00A9120A" w:rsidRDefault="001A6663" w:rsidP="00A33EDB">
            <w:pPr>
              <w:jc w:val="both"/>
            </w:pPr>
            <w:r w:rsidRPr="00A9120A">
              <w:lastRenderedPageBreak/>
              <w:t>8</w:t>
            </w:r>
            <w:r w:rsidR="001B197A" w:rsidRPr="00A9120A">
              <w:t>.</w:t>
            </w:r>
          </w:p>
        </w:tc>
        <w:tc>
          <w:tcPr>
            <w:tcW w:w="1086" w:type="pct"/>
            <w:vAlign w:val="center"/>
          </w:tcPr>
          <w:p w14:paraId="771EBFD4" w14:textId="77777777" w:rsidR="001B197A" w:rsidRPr="00A9120A" w:rsidRDefault="001B197A" w:rsidP="00A33EDB">
            <w:pPr>
              <w:jc w:val="both"/>
            </w:pPr>
            <w:r w:rsidRPr="00A9120A">
              <w:t>Срок и условия оплаты поставок товаров, выполнения работ, оказанных услуг</w:t>
            </w:r>
          </w:p>
        </w:tc>
        <w:tc>
          <w:tcPr>
            <w:tcW w:w="3408" w:type="pct"/>
            <w:vAlign w:val="center"/>
          </w:tcPr>
          <w:p w14:paraId="71B21170" w14:textId="5A8C924F" w:rsidR="001B197A" w:rsidRPr="00A9120A" w:rsidRDefault="00E619A5" w:rsidP="00A33EDB">
            <w:pPr>
              <w:jc w:val="both"/>
            </w:pPr>
            <w:r w:rsidRPr="00A9120A">
              <w:t xml:space="preserve">В соответствии с условиями </w:t>
            </w:r>
            <w:r w:rsidR="00412325" w:rsidRPr="00A9120A">
              <w:t xml:space="preserve">договора </w:t>
            </w:r>
          </w:p>
        </w:tc>
      </w:tr>
      <w:tr w:rsidR="00A9120A" w:rsidRPr="00A9120A" w14:paraId="136204DD" w14:textId="77777777" w:rsidTr="00A9120A">
        <w:trPr>
          <w:trHeight w:val="1082"/>
          <w:jc w:val="center"/>
        </w:trPr>
        <w:tc>
          <w:tcPr>
            <w:tcW w:w="506" w:type="pct"/>
            <w:vAlign w:val="center"/>
          </w:tcPr>
          <w:p w14:paraId="48949A07" w14:textId="01F72A3E" w:rsidR="00ED546F" w:rsidRPr="00A9120A" w:rsidRDefault="001A6663" w:rsidP="00A33EDB">
            <w:pPr>
              <w:jc w:val="both"/>
            </w:pPr>
            <w:r w:rsidRPr="00A9120A">
              <w:t>9</w:t>
            </w:r>
            <w:r w:rsidR="00ED546F" w:rsidRPr="00A9120A">
              <w:t>.</w:t>
            </w:r>
          </w:p>
        </w:tc>
        <w:tc>
          <w:tcPr>
            <w:tcW w:w="1086" w:type="pct"/>
            <w:vAlign w:val="center"/>
          </w:tcPr>
          <w:p w14:paraId="07E5D0D1" w14:textId="77777777" w:rsidR="00ED546F" w:rsidRPr="00A9120A" w:rsidRDefault="00ED546F" w:rsidP="00A33EDB">
            <w:pPr>
              <w:jc w:val="both"/>
            </w:pPr>
            <w:r w:rsidRPr="00A9120A">
              <w:t>Начальная (максимальная) цена договора</w:t>
            </w:r>
          </w:p>
        </w:tc>
        <w:tc>
          <w:tcPr>
            <w:tcW w:w="3408" w:type="pct"/>
            <w:shd w:val="clear" w:color="auto" w:fill="FFFFFF" w:themeFill="background1"/>
            <w:vAlign w:val="center"/>
          </w:tcPr>
          <w:p w14:paraId="7584A69A" w14:textId="7651355E" w:rsidR="00412325" w:rsidRDefault="005235C2" w:rsidP="00A33EDB">
            <w:pPr>
              <w:jc w:val="both"/>
            </w:pPr>
            <w:r w:rsidRPr="00A9120A">
              <w:t>Начальная максимальная цена единиц услуги</w:t>
            </w:r>
            <w:r w:rsidR="00412325" w:rsidRPr="00A9120A">
              <w:t xml:space="preserve"> составляет 4 332 (четыре тысячи триста тридцать два рубля) 67 копеек.</w:t>
            </w:r>
          </w:p>
          <w:p w14:paraId="7E695569" w14:textId="77777777" w:rsidR="00A9120A" w:rsidRDefault="00A9120A" w:rsidP="00A33EDB">
            <w:pPr>
              <w:jc w:val="both"/>
            </w:pPr>
          </w:p>
          <w:p w14:paraId="29FE9E79" w14:textId="77777777" w:rsidR="00A9120A" w:rsidRPr="00A9120A" w:rsidRDefault="00A9120A" w:rsidP="00A33EDB">
            <w:pPr>
              <w:jc w:val="both"/>
            </w:pPr>
          </w:p>
          <w:tbl>
            <w:tblPr>
              <w:tblW w:w="6162" w:type="dxa"/>
              <w:tblLayout w:type="fixed"/>
              <w:tblLook w:val="04A0" w:firstRow="1" w:lastRow="0" w:firstColumn="1" w:lastColumn="0" w:noHBand="0" w:noVBand="1"/>
            </w:tblPr>
            <w:tblGrid>
              <w:gridCol w:w="597"/>
              <w:gridCol w:w="2693"/>
              <w:gridCol w:w="709"/>
              <w:gridCol w:w="887"/>
              <w:gridCol w:w="142"/>
              <w:gridCol w:w="1134"/>
            </w:tblGrid>
            <w:tr w:rsidR="00412325" w:rsidRPr="00A9120A" w14:paraId="27AE2921" w14:textId="77777777" w:rsidTr="00A33EDB">
              <w:trPr>
                <w:trHeight w:val="1110"/>
              </w:trPr>
              <w:tc>
                <w:tcPr>
                  <w:tcW w:w="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7037A" w14:textId="77777777" w:rsidR="00412325" w:rsidRPr="00A9120A" w:rsidRDefault="00412325" w:rsidP="00A33EDB">
                  <w:pPr>
                    <w:jc w:val="both"/>
                    <w:rPr>
                      <w:b/>
                      <w:bCs/>
                    </w:rPr>
                  </w:pPr>
                  <w:r w:rsidRPr="00A9120A">
                    <w:rPr>
                      <w:b/>
                      <w:bCs/>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D63CB" w14:textId="77777777" w:rsidR="00412325" w:rsidRPr="00A9120A" w:rsidRDefault="00412325" w:rsidP="00A33EDB">
                  <w:pPr>
                    <w:jc w:val="both"/>
                    <w:rPr>
                      <w:b/>
                      <w:bCs/>
                    </w:rPr>
                  </w:pPr>
                  <w:r w:rsidRPr="00A9120A">
                    <w:rPr>
                      <w:b/>
                      <w:bCs/>
                    </w:rPr>
                    <w:t>Наименование товара, работ, услуг</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A41FB" w14:textId="77777777" w:rsidR="00412325" w:rsidRPr="00A9120A" w:rsidRDefault="00412325" w:rsidP="00A33EDB">
                  <w:pPr>
                    <w:jc w:val="both"/>
                    <w:rPr>
                      <w:b/>
                      <w:bCs/>
                    </w:rPr>
                  </w:pPr>
                  <w:r w:rsidRPr="00A9120A">
                    <w:rPr>
                      <w:b/>
                      <w:bCs/>
                    </w:rPr>
                    <w:t>Ед. изм</w:t>
                  </w:r>
                </w:p>
              </w:tc>
              <w:tc>
                <w:tcPr>
                  <w:tcW w:w="10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720EDB" w14:textId="77777777" w:rsidR="00412325" w:rsidRPr="00A9120A" w:rsidRDefault="00412325" w:rsidP="00A33EDB">
                  <w:pPr>
                    <w:jc w:val="both"/>
                    <w:rPr>
                      <w:b/>
                      <w:bCs/>
                    </w:rPr>
                  </w:pPr>
                  <w:r w:rsidRPr="00A9120A">
                    <w:rPr>
                      <w:b/>
                      <w:bCs/>
                    </w:rPr>
                    <w:t>Кол-во товара, работ, услуг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0A4C7" w14:textId="77777777" w:rsidR="00412325" w:rsidRPr="00A9120A" w:rsidRDefault="00412325" w:rsidP="00A33EDB">
                  <w:pPr>
                    <w:jc w:val="both"/>
                    <w:rPr>
                      <w:b/>
                      <w:bCs/>
                    </w:rPr>
                  </w:pPr>
                  <w:r w:rsidRPr="00A9120A">
                    <w:rPr>
                      <w:b/>
                      <w:bCs/>
                    </w:rPr>
                    <w:t xml:space="preserve">Средняя цена за единицу, товар, работы, услуги    </w:t>
                  </w:r>
                </w:p>
              </w:tc>
            </w:tr>
            <w:tr w:rsidR="00412325" w:rsidRPr="00A9120A" w14:paraId="6FBA7C38" w14:textId="77777777" w:rsidTr="00A33EDB">
              <w:trPr>
                <w:trHeight w:val="1140"/>
              </w:trPr>
              <w:tc>
                <w:tcPr>
                  <w:tcW w:w="597" w:type="dxa"/>
                  <w:vMerge/>
                  <w:tcBorders>
                    <w:top w:val="single" w:sz="4" w:space="0" w:color="auto"/>
                    <w:left w:val="single" w:sz="4" w:space="0" w:color="auto"/>
                    <w:bottom w:val="single" w:sz="4" w:space="0" w:color="auto"/>
                    <w:right w:val="single" w:sz="4" w:space="0" w:color="auto"/>
                  </w:tcBorders>
                  <w:vAlign w:val="center"/>
                  <w:hideMark/>
                </w:tcPr>
                <w:p w14:paraId="5F6CB1BA" w14:textId="77777777" w:rsidR="00412325" w:rsidRPr="00A9120A" w:rsidRDefault="00412325" w:rsidP="00A33EDB">
                  <w:pPr>
                    <w:jc w:val="both"/>
                    <w:rPr>
                      <w:b/>
                      <w:b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7EB0522" w14:textId="77777777" w:rsidR="00412325" w:rsidRPr="00A9120A" w:rsidRDefault="00412325" w:rsidP="00A33EDB">
                  <w:pPr>
                    <w:jc w:val="both"/>
                    <w:rPr>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E30DE04" w14:textId="77777777" w:rsidR="00412325" w:rsidRPr="00A9120A" w:rsidRDefault="00412325" w:rsidP="00A33EDB">
                  <w:pPr>
                    <w:jc w:val="both"/>
                    <w:rPr>
                      <w:b/>
                      <w:bCs/>
                    </w:rPr>
                  </w:pPr>
                </w:p>
              </w:tc>
              <w:tc>
                <w:tcPr>
                  <w:tcW w:w="1029" w:type="dxa"/>
                  <w:gridSpan w:val="2"/>
                  <w:vMerge/>
                  <w:tcBorders>
                    <w:top w:val="single" w:sz="4" w:space="0" w:color="auto"/>
                    <w:left w:val="single" w:sz="4" w:space="0" w:color="auto"/>
                    <w:bottom w:val="single" w:sz="4" w:space="0" w:color="auto"/>
                    <w:right w:val="single" w:sz="4" w:space="0" w:color="auto"/>
                  </w:tcBorders>
                  <w:vAlign w:val="center"/>
                  <w:hideMark/>
                </w:tcPr>
                <w:p w14:paraId="73C2122C" w14:textId="77777777" w:rsidR="00412325" w:rsidRPr="00A9120A" w:rsidRDefault="00412325" w:rsidP="00A33EDB">
                  <w:pPr>
                    <w:jc w:val="both"/>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401033" w14:textId="77777777" w:rsidR="00412325" w:rsidRPr="00A9120A" w:rsidRDefault="00412325" w:rsidP="00A33EDB">
                  <w:pPr>
                    <w:jc w:val="both"/>
                    <w:rPr>
                      <w:b/>
                      <w:bCs/>
                    </w:rPr>
                  </w:pPr>
                </w:p>
              </w:tc>
            </w:tr>
            <w:tr w:rsidR="00412325" w:rsidRPr="00A9120A" w14:paraId="2029883B" w14:textId="77777777" w:rsidTr="00A33EDB">
              <w:trPr>
                <w:trHeight w:val="127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03C6EBF" w14:textId="77777777" w:rsidR="00412325" w:rsidRPr="00A9120A" w:rsidRDefault="00412325" w:rsidP="00A33EDB">
                  <w:pPr>
                    <w:rPr>
                      <w:color w:val="000000"/>
                    </w:rPr>
                  </w:pPr>
                  <w:r w:rsidRPr="00A9120A">
                    <w:rPr>
                      <w:color w:val="000000"/>
                    </w:rPr>
                    <w:t>1.</w:t>
                  </w:r>
                </w:p>
              </w:tc>
              <w:tc>
                <w:tcPr>
                  <w:tcW w:w="2693" w:type="dxa"/>
                  <w:tcBorders>
                    <w:top w:val="nil"/>
                    <w:left w:val="nil"/>
                    <w:bottom w:val="single" w:sz="4" w:space="0" w:color="auto"/>
                    <w:right w:val="single" w:sz="4" w:space="0" w:color="auto"/>
                  </w:tcBorders>
                  <w:shd w:val="clear" w:color="auto" w:fill="auto"/>
                  <w:vAlign w:val="center"/>
                  <w:hideMark/>
                </w:tcPr>
                <w:p w14:paraId="09717FB7" w14:textId="77777777" w:rsidR="00412325" w:rsidRPr="00A9120A" w:rsidRDefault="00412325" w:rsidP="00A33EDB">
                  <w:pPr>
                    <w:rPr>
                      <w:color w:val="000000"/>
                    </w:rPr>
                  </w:pPr>
                  <w:r w:rsidRPr="00A9120A">
                    <w:rPr>
                      <w:color w:val="000000"/>
                    </w:rPr>
                    <w:t>Оформление авиабилетов на маршруты на все направления «в одну сторону» все авиакомпании</w:t>
                  </w:r>
                </w:p>
              </w:tc>
              <w:tc>
                <w:tcPr>
                  <w:tcW w:w="709" w:type="dxa"/>
                  <w:tcBorders>
                    <w:top w:val="nil"/>
                    <w:left w:val="nil"/>
                    <w:bottom w:val="single" w:sz="4" w:space="0" w:color="auto"/>
                    <w:right w:val="single" w:sz="4" w:space="0" w:color="auto"/>
                  </w:tcBorders>
                  <w:shd w:val="clear" w:color="auto" w:fill="auto"/>
                  <w:vAlign w:val="center"/>
                  <w:hideMark/>
                </w:tcPr>
                <w:p w14:paraId="623D394A"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61CBB35B"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5EACA457" w14:textId="0883AF96" w:rsidR="00412325" w:rsidRPr="00A9120A" w:rsidRDefault="00412325" w:rsidP="00A33EDB">
                  <w:pPr>
                    <w:jc w:val="both"/>
                  </w:pPr>
                  <w:r w:rsidRPr="00A9120A">
                    <w:t xml:space="preserve">749,67   </w:t>
                  </w:r>
                </w:p>
              </w:tc>
            </w:tr>
            <w:tr w:rsidR="00412325" w:rsidRPr="00A9120A" w14:paraId="1C9AC52F" w14:textId="77777777" w:rsidTr="00A33EDB">
              <w:trPr>
                <w:trHeight w:val="126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45C051D" w14:textId="77777777" w:rsidR="00412325" w:rsidRPr="00A9120A" w:rsidRDefault="00412325" w:rsidP="00A33EDB">
                  <w:pPr>
                    <w:rPr>
                      <w:color w:val="000000"/>
                    </w:rPr>
                  </w:pPr>
                  <w:r w:rsidRPr="00A9120A">
                    <w:rPr>
                      <w:color w:val="000000"/>
                    </w:rPr>
                    <w:t>2.</w:t>
                  </w:r>
                </w:p>
              </w:tc>
              <w:tc>
                <w:tcPr>
                  <w:tcW w:w="2693" w:type="dxa"/>
                  <w:tcBorders>
                    <w:top w:val="nil"/>
                    <w:left w:val="nil"/>
                    <w:bottom w:val="single" w:sz="4" w:space="0" w:color="auto"/>
                    <w:right w:val="single" w:sz="4" w:space="0" w:color="auto"/>
                  </w:tcBorders>
                  <w:shd w:val="clear" w:color="auto" w:fill="auto"/>
                  <w:vAlign w:val="center"/>
                  <w:hideMark/>
                </w:tcPr>
                <w:p w14:paraId="093D26E5" w14:textId="77777777" w:rsidR="00412325" w:rsidRPr="00A9120A" w:rsidRDefault="00412325" w:rsidP="00A33EDB">
                  <w:pPr>
                    <w:rPr>
                      <w:color w:val="000000"/>
                    </w:rPr>
                  </w:pPr>
                  <w:r w:rsidRPr="00A9120A">
                    <w:rPr>
                      <w:color w:val="000000"/>
                    </w:rPr>
                    <w:t>Оформление авиабилетов на маршруты на все направления «туда-обратно» все авиакомпании</w:t>
                  </w:r>
                </w:p>
              </w:tc>
              <w:tc>
                <w:tcPr>
                  <w:tcW w:w="709" w:type="dxa"/>
                  <w:tcBorders>
                    <w:top w:val="nil"/>
                    <w:left w:val="nil"/>
                    <w:bottom w:val="single" w:sz="4" w:space="0" w:color="auto"/>
                    <w:right w:val="single" w:sz="4" w:space="0" w:color="auto"/>
                  </w:tcBorders>
                  <w:shd w:val="clear" w:color="auto" w:fill="auto"/>
                  <w:vAlign w:val="center"/>
                  <w:hideMark/>
                </w:tcPr>
                <w:p w14:paraId="0A09CE53"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353D034B"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00B4367B" w14:textId="0CE45B3A" w:rsidR="00412325" w:rsidRPr="00A9120A" w:rsidRDefault="00412325" w:rsidP="00A33EDB">
                  <w:pPr>
                    <w:jc w:val="both"/>
                  </w:pPr>
                  <w:r w:rsidRPr="00A9120A">
                    <w:t xml:space="preserve"> 833,00   </w:t>
                  </w:r>
                </w:p>
              </w:tc>
            </w:tr>
            <w:tr w:rsidR="00412325" w:rsidRPr="00A9120A" w14:paraId="25E97195" w14:textId="77777777" w:rsidTr="00A33EDB">
              <w:trPr>
                <w:trHeight w:val="126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88B4DE6" w14:textId="77777777" w:rsidR="00412325" w:rsidRPr="00A9120A" w:rsidRDefault="00412325" w:rsidP="00A33EDB">
                  <w:pPr>
                    <w:rPr>
                      <w:color w:val="000000"/>
                    </w:rPr>
                  </w:pPr>
                  <w:r w:rsidRPr="00A9120A">
                    <w:rPr>
                      <w:color w:val="000000"/>
                    </w:rPr>
                    <w:t>3.</w:t>
                  </w:r>
                </w:p>
              </w:tc>
              <w:tc>
                <w:tcPr>
                  <w:tcW w:w="2693" w:type="dxa"/>
                  <w:tcBorders>
                    <w:top w:val="nil"/>
                    <w:left w:val="nil"/>
                    <w:bottom w:val="single" w:sz="4" w:space="0" w:color="auto"/>
                    <w:right w:val="single" w:sz="4" w:space="0" w:color="auto"/>
                  </w:tcBorders>
                  <w:shd w:val="clear" w:color="auto" w:fill="auto"/>
                  <w:vAlign w:val="center"/>
                  <w:hideMark/>
                </w:tcPr>
                <w:p w14:paraId="1338743F" w14:textId="77777777" w:rsidR="00412325" w:rsidRPr="00A9120A" w:rsidRDefault="00412325" w:rsidP="00A33EDB">
                  <w:pPr>
                    <w:rPr>
                      <w:color w:val="000000"/>
                    </w:rPr>
                  </w:pPr>
                  <w:r w:rsidRPr="00A9120A">
                    <w:rPr>
                      <w:color w:val="000000"/>
                    </w:rPr>
                    <w:t>Оформление железнодорожных билетов «в одну сторону» (в т. ч. «Аэроэкспресс»)</w:t>
                  </w:r>
                </w:p>
              </w:tc>
              <w:tc>
                <w:tcPr>
                  <w:tcW w:w="709" w:type="dxa"/>
                  <w:tcBorders>
                    <w:top w:val="nil"/>
                    <w:left w:val="nil"/>
                    <w:bottom w:val="single" w:sz="4" w:space="0" w:color="auto"/>
                    <w:right w:val="single" w:sz="4" w:space="0" w:color="auto"/>
                  </w:tcBorders>
                  <w:shd w:val="clear" w:color="auto" w:fill="auto"/>
                  <w:vAlign w:val="center"/>
                  <w:hideMark/>
                </w:tcPr>
                <w:p w14:paraId="77D03E2B"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0AEDFB0D"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66C4C5E9" w14:textId="690E95B3" w:rsidR="00412325" w:rsidRPr="00A9120A" w:rsidRDefault="00412325" w:rsidP="00A33EDB">
                  <w:pPr>
                    <w:jc w:val="both"/>
                  </w:pPr>
                  <w:r w:rsidRPr="00A9120A">
                    <w:t xml:space="preserve">299,67   </w:t>
                  </w:r>
                </w:p>
              </w:tc>
            </w:tr>
            <w:tr w:rsidR="00412325" w:rsidRPr="00A9120A" w14:paraId="79E85B04"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7B7373A" w14:textId="77777777" w:rsidR="00412325" w:rsidRPr="00A9120A" w:rsidRDefault="00412325" w:rsidP="00A33EDB">
                  <w:pPr>
                    <w:rPr>
                      <w:color w:val="000000"/>
                    </w:rPr>
                  </w:pPr>
                  <w:r w:rsidRPr="00A9120A">
                    <w:rPr>
                      <w:color w:val="000000"/>
                    </w:rPr>
                    <w:t>4.</w:t>
                  </w:r>
                </w:p>
              </w:tc>
              <w:tc>
                <w:tcPr>
                  <w:tcW w:w="2693" w:type="dxa"/>
                  <w:tcBorders>
                    <w:top w:val="nil"/>
                    <w:left w:val="nil"/>
                    <w:bottom w:val="single" w:sz="4" w:space="0" w:color="auto"/>
                    <w:right w:val="single" w:sz="4" w:space="0" w:color="auto"/>
                  </w:tcBorders>
                  <w:shd w:val="clear" w:color="auto" w:fill="auto"/>
                  <w:vAlign w:val="center"/>
                  <w:hideMark/>
                </w:tcPr>
                <w:p w14:paraId="1ACE543C" w14:textId="77777777" w:rsidR="00412325" w:rsidRPr="00A9120A" w:rsidRDefault="00412325" w:rsidP="00A33EDB">
                  <w:pPr>
                    <w:rPr>
                      <w:color w:val="000000"/>
                    </w:rPr>
                  </w:pPr>
                  <w:r w:rsidRPr="00A9120A">
                    <w:rPr>
                      <w:color w:val="000000"/>
                    </w:rPr>
                    <w:t>Оформление железнодорожных билетов «туда-обратно» (в т. ч. «Аэроэкспресс»)</w:t>
                  </w:r>
                </w:p>
              </w:tc>
              <w:tc>
                <w:tcPr>
                  <w:tcW w:w="709" w:type="dxa"/>
                  <w:tcBorders>
                    <w:top w:val="nil"/>
                    <w:left w:val="nil"/>
                    <w:bottom w:val="single" w:sz="4" w:space="0" w:color="auto"/>
                    <w:right w:val="single" w:sz="4" w:space="0" w:color="auto"/>
                  </w:tcBorders>
                  <w:shd w:val="clear" w:color="auto" w:fill="auto"/>
                  <w:vAlign w:val="center"/>
                  <w:hideMark/>
                </w:tcPr>
                <w:p w14:paraId="7882430E"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3853784E"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753B2ADD" w14:textId="696F3FF4" w:rsidR="00412325" w:rsidRPr="00A9120A" w:rsidRDefault="00412325" w:rsidP="00A33EDB">
                  <w:pPr>
                    <w:jc w:val="both"/>
                  </w:pPr>
                  <w:r w:rsidRPr="00A9120A">
                    <w:t xml:space="preserve">299,67   </w:t>
                  </w:r>
                </w:p>
              </w:tc>
            </w:tr>
            <w:tr w:rsidR="00412325" w:rsidRPr="00A9120A" w14:paraId="1D5D965D"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61F896AC" w14:textId="77777777" w:rsidR="00412325" w:rsidRPr="00A9120A" w:rsidRDefault="00412325" w:rsidP="00A33EDB">
                  <w:pPr>
                    <w:rPr>
                      <w:color w:val="000000"/>
                    </w:rPr>
                  </w:pPr>
                  <w:r w:rsidRPr="00A9120A">
                    <w:rPr>
                      <w:color w:val="000000"/>
                    </w:rPr>
                    <w:t>5.</w:t>
                  </w:r>
                </w:p>
              </w:tc>
              <w:tc>
                <w:tcPr>
                  <w:tcW w:w="2693" w:type="dxa"/>
                  <w:tcBorders>
                    <w:top w:val="nil"/>
                    <w:left w:val="nil"/>
                    <w:bottom w:val="single" w:sz="4" w:space="0" w:color="auto"/>
                    <w:right w:val="single" w:sz="4" w:space="0" w:color="auto"/>
                  </w:tcBorders>
                  <w:shd w:val="clear" w:color="auto" w:fill="auto"/>
                  <w:vAlign w:val="center"/>
                  <w:hideMark/>
                </w:tcPr>
                <w:p w14:paraId="18B925D2" w14:textId="77777777" w:rsidR="00412325" w:rsidRPr="00A9120A" w:rsidRDefault="00412325" w:rsidP="00A33EDB">
                  <w:pPr>
                    <w:rPr>
                      <w:color w:val="000000"/>
                    </w:rPr>
                  </w:pPr>
                  <w:r w:rsidRPr="00A9120A">
                    <w:rPr>
                      <w:color w:val="000000"/>
                    </w:rPr>
                    <w:t>Оформление билетов «в одну сторону» на автобусные рейсы все направления</w:t>
                  </w:r>
                </w:p>
              </w:tc>
              <w:tc>
                <w:tcPr>
                  <w:tcW w:w="709" w:type="dxa"/>
                  <w:tcBorders>
                    <w:top w:val="nil"/>
                    <w:left w:val="nil"/>
                    <w:bottom w:val="single" w:sz="4" w:space="0" w:color="auto"/>
                    <w:right w:val="single" w:sz="4" w:space="0" w:color="auto"/>
                  </w:tcBorders>
                  <w:shd w:val="clear" w:color="auto" w:fill="auto"/>
                  <w:vAlign w:val="center"/>
                  <w:hideMark/>
                </w:tcPr>
                <w:p w14:paraId="11EC9AE5"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3CFF001C"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1DB3FF80" w14:textId="331B37B6" w:rsidR="00412325" w:rsidRPr="00A9120A" w:rsidRDefault="00412325" w:rsidP="00A33EDB">
                  <w:pPr>
                    <w:jc w:val="both"/>
                  </w:pPr>
                  <w:r w:rsidRPr="00A9120A">
                    <w:t xml:space="preserve">249,67   </w:t>
                  </w:r>
                </w:p>
              </w:tc>
            </w:tr>
            <w:tr w:rsidR="00412325" w:rsidRPr="00A9120A" w14:paraId="5EB0487E"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A5E1E7D" w14:textId="77777777" w:rsidR="00412325" w:rsidRPr="00A9120A" w:rsidRDefault="00412325" w:rsidP="00A33EDB">
                  <w:pPr>
                    <w:rPr>
                      <w:color w:val="000000"/>
                    </w:rPr>
                  </w:pPr>
                  <w:r w:rsidRPr="00A9120A">
                    <w:rPr>
                      <w:color w:val="000000"/>
                    </w:rPr>
                    <w:t>6.</w:t>
                  </w:r>
                </w:p>
              </w:tc>
              <w:tc>
                <w:tcPr>
                  <w:tcW w:w="2693" w:type="dxa"/>
                  <w:tcBorders>
                    <w:top w:val="nil"/>
                    <w:left w:val="nil"/>
                    <w:bottom w:val="single" w:sz="4" w:space="0" w:color="auto"/>
                    <w:right w:val="single" w:sz="4" w:space="0" w:color="auto"/>
                  </w:tcBorders>
                  <w:shd w:val="clear" w:color="auto" w:fill="auto"/>
                  <w:vAlign w:val="center"/>
                  <w:hideMark/>
                </w:tcPr>
                <w:p w14:paraId="77C47DCB" w14:textId="77777777" w:rsidR="00412325" w:rsidRPr="00A9120A" w:rsidRDefault="00412325" w:rsidP="00A33EDB">
                  <w:pPr>
                    <w:rPr>
                      <w:color w:val="000000"/>
                    </w:rPr>
                  </w:pPr>
                  <w:r w:rsidRPr="00A9120A">
                    <w:rPr>
                      <w:color w:val="000000"/>
                    </w:rPr>
                    <w:t>Оформление билетов на автобусные рейсы «туда-обратно» все направления</w:t>
                  </w:r>
                </w:p>
              </w:tc>
              <w:tc>
                <w:tcPr>
                  <w:tcW w:w="709" w:type="dxa"/>
                  <w:tcBorders>
                    <w:top w:val="nil"/>
                    <w:left w:val="nil"/>
                    <w:bottom w:val="single" w:sz="4" w:space="0" w:color="auto"/>
                    <w:right w:val="single" w:sz="4" w:space="0" w:color="auto"/>
                  </w:tcBorders>
                  <w:shd w:val="clear" w:color="auto" w:fill="auto"/>
                  <w:vAlign w:val="center"/>
                  <w:hideMark/>
                </w:tcPr>
                <w:p w14:paraId="481AD386"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4831A268"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33304ABF" w14:textId="52AF735A" w:rsidR="00412325" w:rsidRPr="00A9120A" w:rsidRDefault="00412325" w:rsidP="00A33EDB">
                  <w:pPr>
                    <w:jc w:val="both"/>
                  </w:pPr>
                  <w:r w:rsidRPr="00A9120A">
                    <w:t xml:space="preserve"> 249,67   </w:t>
                  </w:r>
                </w:p>
              </w:tc>
            </w:tr>
            <w:tr w:rsidR="00412325" w:rsidRPr="00A9120A" w14:paraId="20096A4C"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BD9F213" w14:textId="77777777" w:rsidR="00412325" w:rsidRPr="00A9120A" w:rsidRDefault="00412325" w:rsidP="00A33EDB">
                  <w:pPr>
                    <w:rPr>
                      <w:color w:val="000000"/>
                    </w:rPr>
                  </w:pPr>
                  <w:r w:rsidRPr="00A9120A">
                    <w:rPr>
                      <w:color w:val="000000"/>
                    </w:rPr>
                    <w:lastRenderedPageBreak/>
                    <w:t>7.</w:t>
                  </w:r>
                </w:p>
              </w:tc>
              <w:tc>
                <w:tcPr>
                  <w:tcW w:w="2693" w:type="dxa"/>
                  <w:tcBorders>
                    <w:top w:val="nil"/>
                    <w:left w:val="nil"/>
                    <w:bottom w:val="single" w:sz="4" w:space="0" w:color="auto"/>
                    <w:right w:val="single" w:sz="4" w:space="0" w:color="auto"/>
                  </w:tcBorders>
                  <w:shd w:val="clear" w:color="auto" w:fill="auto"/>
                  <w:vAlign w:val="center"/>
                  <w:hideMark/>
                </w:tcPr>
                <w:p w14:paraId="632896BF" w14:textId="77777777" w:rsidR="00412325" w:rsidRPr="00A9120A" w:rsidRDefault="00412325" w:rsidP="00A33EDB">
                  <w:pPr>
                    <w:rPr>
                      <w:color w:val="000000"/>
                    </w:rPr>
                  </w:pPr>
                  <w:r w:rsidRPr="00A9120A">
                    <w:rPr>
                      <w:color w:val="000000"/>
                    </w:rPr>
                    <w:t>Возврат, внесение изменений в авиабилеты «в одну сторону» все авиакомпании</w:t>
                  </w:r>
                </w:p>
              </w:tc>
              <w:tc>
                <w:tcPr>
                  <w:tcW w:w="709" w:type="dxa"/>
                  <w:tcBorders>
                    <w:top w:val="nil"/>
                    <w:left w:val="nil"/>
                    <w:bottom w:val="single" w:sz="4" w:space="0" w:color="auto"/>
                    <w:right w:val="single" w:sz="4" w:space="0" w:color="auto"/>
                  </w:tcBorders>
                  <w:shd w:val="clear" w:color="auto" w:fill="auto"/>
                  <w:vAlign w:val="center"/>
                  <w:hideMark/>
                </w:tcPr>
                <w:p w14:paraId="272C010B"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5E30CCCD"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112DAB18" w14:textId="0F9DC816" w:rsidR="00412325" w:rsidRPr="00A9120A" w:rsidRDefault="00412325" w:rsidP="00A33EDB">
                  <w:pPr>
                    <w:jc w:val="both"/>
                  </w:pPr>
                  <w:r w:rsidRPr="00A9120A">
                    <w:t xml:space="preserve">461,33   </w:t>
                  </w:r>
                </w:p>
              </w:tc>
            </w:tr>
            <w:tr w:rsidR="00412325" w:rsidRPr="00A9120A" w14:paraId="37D81E6D"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43FB064" w14:textId="77777777" w:rsidR="00412325" w:rsidRPr="00A9120A" w:rsidRDefault="00412325" w:rsidP="00A33EDB">
                  <w:pPr>
                    <w:rPr>
                      <w:color w:val="000000"/>
                    </w:rPr>
                  </w:pPr>
                  <w:r w:rsidRPr="00A9120A">
                    <w:rPr>
                      <w:color w:val="000000"/>
                    </w:rPr>
                    <w:t>8.</w:t>
                  </w:r>
                </w:p>
              </w:tc>
              <w:tc>
                <w:tcPr>
                  <w:tcW w:w="2693" w:type="dxa"/>
                  <w:tcBorders>
                    <w:top w:val="nil"/>
                    <w:left w:val="nil"/>
                    <w:bottom w:val="single" w:sz="4" w:space="0" w:color="auto"/>
                    <w:right w:val="single" w:sz="4" w:space="0" w:color="auto"/>
                  </w:tcBorders>
                  <w:shd w:val="clear" w:color="auto" w:fill="auto"/>
                  <w:vAlign w:val="center"/>
                  <w:hideMark/>
                </w:tcPr>
                <w:p w14:paraId="3A5EAA72" w14:textId="77777777" w:rsidR="00412325" w:rsidRPr="00A9120A" w:rsidRDefault="00412325" w:rsidP="00A33EDB">
                  <w:pPr>
                    <w:rPr>
                      <w:color w:val="000000"/>
                    </w:rPr>
                  </w:pPr>
                  <w:r w:rsidRPr="00A9120A">
                    <w:rPr>
                      <w:color w:val="000000"/>
                    </w:rPr>
                    <w:t>Возврат, внесение изменений в авиабилеты «туда-обратно» все авиакомпании</w:t>
                  </w:r>
                </w:p>
              </w:tc>
              <w:tc>
                <w:tcPr>
                  <w:tcW w:w="709" w:type="dxa"/>
                  <w:tcBorders>
                    <w:top w:val="nil"/>
                    <w:left w:val="nil"/>
                    <w:bottom w:val="single" w:sz="4" w:space="0" w:color="auto"/>
                    <w:right w:val="single" w:sz="4" w:space="0" w:color="auto"/>
                  </w:tcBorders>
                  <w:shd w:val="clear" w:color="auto" w:fill="auto"/>
                  <w:vAlign w:val="center"/>
                  <w:hideMark/>
                </w:tcPr>
                <w:p w14:paraId="5CBDA124"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71DBD816"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19FDC76B" w14:textId="336DC4E9" w:rsidR="00412325" w:rsidRPr="00A9120A" w:rsidRDefault="00412325" w:rsidP="00A33EDB">
                  <w:pPr>
                    <w:jc w:val="both"/>
                  </w:pPr>
                  <w:r w:rsidRPr="00A9120A">
                    <w:t xml:space="preserve">461,33   </w:t>
                  </w:r>
                </w:p>
              </w:tc>
            </w:tr>
            <w:tr w:rsidR="00412325" w:rsidRPr="00A9120A" w14:paraId="7B648FB6"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9140B2B" w14:textId="77777777" w:rsidR="00412325" w:rsidRPr="00A9120A" w:rsidRDefault="00412325" w:rsidP="00A33EDB">
                  <w:pPr>
                    <w:rPr>
                      <w:color w:val="000000"/>
                    </w:rPr>
                  </w:pPr>
                  <w:r w:rsidRPr="00A9120A">
                    <w:rPr>
                      <w:color w:val="000000"/>
                    </w:rPr>
                    <w:t>9.</w:t>
                  </w:r>
                </w:p>
              </w:tc>
              <w:tc>
                <w:tcPr>
                  <w:tcW w:w="2693" w:type="dxa"/>
                  <w:tcBorders>
                    <w:top w:val="nil"/>
                    <w:left w:val="nil"/>
                    <w:bottom w:val="single" w:sz="4" w:space="0" w:color="auto"/>
                    <w:right w:val="single" w:sz="4" w:space="0" w:color="auto"/>
                  </w:tcBorders>
                  <w:shd w:val="clear" w:color="auto" w:fill="auto"/>
                  <w:vAlign w:val="center"/>
                  <w:hideMark/>
                </w:tcPr>
                <w:p w14:paraId="10FD6D15" w14:textId="77777777" w:rsidR="00412325" w:rsidRPr="00A9120A" w:rsidRDefault="00412325" w:rsidP="00A33EDB">
                  <w:pPr>
                    <w:rPr>
                      <w:color w:val="000000"/>
                    </w:rPr>
                  </w:pPr>
                  <w:r w:rsidRPr="00A9120A">
                    <w:rPr>
                      <w:color w:val="000000"/>
                    </w:rPr>
                    <w:t>Возврат, внесение изменений в железнодорожные билеты «в одну сторону»</w:t>
                  </w:r>
                </w:p>
              </w:tc>
              <w:tc>
                <w:tcPr>
                  <w:tcW w:w="709" w:type="dxa"/>
                  <w:tcBorders>
                    <w:top w:val="nil"/>
                    <w:left w:val="nil"/>
                    <w:bottom w:val="single" w:sz="4" w:space="0" w:color="auto"/>
                    <w:right w:val="single" w:sz="4" w:space="0" w:color="auto"/>
                  </w:tcBorders>
                  <w:shd w:val="clear" w:color="auto" w:fill="auto"/>
                  <w:vAlign w:val="center"/>
                  <w:hideMark/>
                </w:tcPr>
                <w:p w14:paraId="654E66DD"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0BCD1AE2"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568D0779" w14:textId="62B050E6" w:rsidR="00412325" w:rsidRPr="00A9120A" w:rsidRDefault="00412325" w:rsidP="00A33EDB">
                  <w:pPr>
                    <w:jc w:val="both"/>
                  </w:pPr>
                  <w:r w:rsidRPr="00A9120A">
                    <w:t xml:space="preserve"> 186,33   </w:t>
                  </w:r>
                </w:p>
              </w:tc>
            </w:tr>
            <w:tr w:rsidR="00412325" w:rsidRPr="00A9120A" w14:paraId="3B6EFBCA"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BEA2264" w14:textId="77777777" w:rsidR="00412325" w:rsidRPr="00A9120A" w:rsidRDefault="00412325" w:rsidP="00A33EDB">
                  <w:pPr>
                    <w:rPr>
                      <w:color w:val="000000"/>
                    </w:rPr>
                  </w:pPr>
                  <w:r w:rsidRPr="00A9120A">
                    <w:rPr>
                      <w:color w:val="000000"/>
                    </w:rPr>
                    <w:t>10.</w:t>
                  </w:r>
                </w:p>
              </w:tc>
              <w:tc>
                <w:tcPr>
                  <w:tcW w:w="2693" w:type="dxa"/>
                  <w:tcBorders>
                    <w:top w:val="nil"/>
                    <w:left w:val="nil"/>
                    <w:bottom w:val="single" w:sz="4" w:space="0" w:color="auto"/>
                    <w:right w:val="single" w:sz="4" w:space="0" w:color="auto"/>
                  </w:tcBorders>
                  <w:shd w:val="clear" w:color="auto" w:fill="auto"/>
                  <w:vAlign w:val="center"/>
                  <w:hideMark/>
                </w:tcPr>
                <w:p w14:paraId="4036381C" w14:textId="77777777" w:rsidR="00412325" w:rsidRPr="00A9120A" w:rsidRDefault="00412325" w:rsidP="00A33EDB">
                  <w:pPr>
                    <w:rPr>
                      <w:color w:val="000000"/>
                    </w:rPr>
                  </w:pPr>
                  <w:r w:rsidRPr="00A9120A">
                    <w:rPr>
                      <w:color w:val="000000"/>
                    </w:rPr>
                    <w:t>Возврат, внесение изменений в железнодорожные билеты «туда-обратно»</w:t>
                  </w:r>
                </w:p>
              </w:tc>
              <w:tc>
                <w:tcPr>
                  <w:tcW w:w="709" w:type="dxa"/>
                  <w:tcBorders>
                    <w:top w:val="nil"/>
                    <w:left w:val="nil"/>
                    <w:bottom w:val="single" w:sz="4" w:space="0" w:color="auto"/>
                    <w:right w:val="single" w:sz="4" w:space="0" w:color="auto"/>
                  </w:tcBorders>
                  <w:shd w:val="clear" w:color="auto" w:fill="auto"/>
                  <w:vAlign w:val="center"/>
                  <w:hideMark/>
                </w:tcPr>
                <w:p w14:paraId="7B136595"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322CF60C"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01E7FA03" w14:textId="58B646AE" w:rsidR="00412325" w:rsidRPr="00A9120A" w:rsidRDefault="00412325" w:rsidP="00A33EDB">
                  <w:pPr>
                    <w:jc w:val="both"/>
                  </w:pPr>
                  <w:r w:rsidRPr="00A9120A">
                    <w:t xml:space="preserve">186,33   </w:t>
                  </w:r>
                </w:p>
              </w:tc>
            </w:tr>
            <w:tr w:rsidR="00412325" w:rsidRPr="00A9120A" w14:paraId="72558B32"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BBE3ECA" w14:textId="77777777" w:rsidR="00412325" w:rsidRPr="00A9120A" w:rsidRDefault="00412325" w:rsidP="00A33EDB">
                  <w:pPr>
                    <w:rPr>
                      <w:color w:val="000000"/>
                    </w:rPr>
                  </w:pPr>
                  <w:r w:rsidRPr="00A9120A">
                    <w:rPr>
                      <w:color w:val="000000"/>
                    </w:rPr>
                    <w:t>11.</w:t>
                  </w:r>
                </w:p>
              </w:tc>
              <w:tc>
                <w:tcPr>
                  <w:tcW w:w="2693" w:type="dxa"/>
                  <w:tcBorders>
                    <w:top w:val="nil"/>
                    <w:left w:val="nil"/>
                    <w:bottom w:val="single" w:sz="4" w:space="0" w:color="auto"/>
                    <w:right w:val="single" w:sz="4" w:space="0" w:color="auto"/>
                  </w:tcBorders>
                  <w:shd w:val="clear" w:color="auto" w:fill="auto"/>
                  <w:vAlign w:val="center"/>
                  <w:hideMark/>
                </w:tcPr>
                <w:p w14:paraId="3C7BA406" w14:textId="77777777" w:rsidR="00412325" w:rsidRPr="00A9120A" w:rsidRDefault="00412325" w:rsidP="00A33EDB">
                  <w:pPr>
                    <w:rPr>
                      <w:color w:val="000000"/>
                    </w:rPr>
                  </w:pPr>
                  <w:r w:rsidRPr="00A9120A">
                    <w:rPr>
                      <w:color w:val="000000"/>
                    </w:rPr>
                    <w:t>Возврат, внесение изменений в автобусные билеты «в одну сторону» все направления</w:t>
                  </w:r>
                </w:p>
              </w:tc>
              <w:tc>
                <w:tcPr>
                  <w:tcW w:w="709" w:type="dxa"/>
                  <w:tcBorders>
                    <w:top w:val="nil"/>
                    <w:left w:val="nil"/>
                    <w:bottom w:val="single" w:sz="4" w:space="0" w:color="auto"/>
                    <w:right w:val="single" w:sz="4" w:space="0" w:color="auto"/>
                  </w:tcBorders>
                  <w:shd w:val="clear" w:color="auto" w:fill="auto"/>
                  <w:vAlign w:val="center"/>
                  <w:hideMark/>
                </w:tcPr>
                <w:p w14:paraId="6E504F72"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1A04BD61"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42E1FA8B" w14:textId="41EB8A86" w:rsidR="00412325" w:rsidRPr="00A9120A" w:rsidRDefault="00412325" w:rsidP="00A33EDB">
                  <w:pPr>
                    <w:jc w:val="both"/>
                  </w:pPr>
                  <w:r w:rsidRPr="00A9120A">
                    <w:t xml:space="preserve"> 103,00   </w:t>
                  </w:r>
                </w:p>
              </w:tc>
            </w:tr>
            <w:tr w:rsidR="00412325" w:rsidRPr="00A9120A" w14:paraId="40821E69"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6CA0229" w14:textId="77777777" w:rsidR="00412325" w:rsidRPr="00A9120A" w:rsidRDefault="00412325" w:rsidP="00A33EDB">
                  <w:pPr>
                    <w:rPr>
                      <w:color w:val="000000"/>
                    </w:rPr>
                  </w:pPr>
                  <w:r w:rsidRPr="00A9120A">
                    <w:rPr>
                      <w:color w:val="000000"/>
                    </w:rPr>
                    <w:t>12.</w:t>
                  </w:r>
                </w:p>
              </w:tc>
              <w:tc>
                <w:tcPr>
                  <w:tcW w:w="2693" w:type="dxa"/>
                  <w:tcBorders>
                    <w:top w:val="nil"/>
                    <w:left w:val="nil"/>
                    <w:bottom w:val="single" w:sz="4" w:space="0" w:color="auto"/>
                    <w:right w:val="single" w:sz="4" w:space="0" w:color="auto"/>
                  </w:tcBorders>
                  <w:shd w:val="clear" w:color="auto" w:fill="auto"/>
                  <w:vAlign w:val="center"/>
                  <w:hideMark/>
                </w:tcPr>
                <w:p w14:paraId="1EC1C89F" w14:textId="77777777" w:rsidR="00412325" w:rsidRPr="00A9120A" w:rsidRDefault="00412325" w:rsidP="00A33EDB">
                  <w:pPr>
                    <w:rPr>
                      <w:color w:val="000000"/>
                    </w:rPr>
                  </w:pPr>
                  <w:r w:rsidRPr="00A9120A">
                    <w:rPr>
                      <w:color w:val="000000"/>
                    </w:rPr>
                    <w:t>Возврат, внесение изменений в автобусные билеты «туда-обратно» все направления</w:t>
                  </w:r>
                  <w:bookmarkStart w:id="2" w:name="_GoBack"/>
                  <w:bookmarkEnd w:id="2"/>
                </w:p>
              </w:tc>
              <w:tc>
                <w:tcPr>
                  <w:tcW w:w="709" w:type="dxa"/>
                  <w:tcBorders>
                    <w:top w:val="nil"/>
                    <w:left w:val="nil"/>
                    <w:bottom w:val="single" w:sz="4" w:space="0" w:color="auto"/>
                    <w:right w:val="single" w:sz="4" w:space="0" w:color="auto"/>
                  </w:tcBorders>
                  <w:shd w:val="clear" w:color="auto" w:fill="auto"/>
                  <w:vAlign w:val="center"/>
                  <w:hideMark/>
                </w:tcPr>
                <w:p w14:paraId="0B3A3A8E"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53E5154E"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166F2243" w14:textId="4A377BC5" w:rsidR="00412325" w:rsidRPr="00A9120A" w:rsidRDefault="00412325" w:rsidP="00A33EDB">
                  <w:pPr>
                    <w:jc w:val="both"/>
                  </w:pPr>
                  <w:r w:rsidRPr="00A9120A">
                    <w:t xml:space="preserve"> </w:t>
                  </w:r>
                  <w:r w:rsidR="00A33EDB">
                    <w:t>1</w:t>
                  </w:r>
                  <w:r w:rsidRPr="00A9120A">
                    <w:t xml:space="preserve">03,00   </w:t>
                  </w:r>
                </w:p>
              </w:tc>
            </w:tr>
            <w:tr w:rsidR="00412325" w:rsidRPr="00A9120A" w14:paraId="6698393F"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AD57337" w14:textId="77777777" w:rsidR="00412325" w:rsidRPr="00A9120A" w:rsidRDefault="00412325" w:rsidP="00A33EDB">
                  <w:pPr>
                    <w:rPr>
                      <w:color w:val="000000"/>
                    </w:rPr>
                  </w:pPr>
                  <w:r w:rsidRPr="00A9120A">
                    <w:rPr>
                      <w:color w:val="000000"/>
                    </w:rPr>
                    <w:t>13.</w:t>
                  </w:r>
                </w:p>
              </w:tc>
              <w:tc>
                <w:tcPr>
                  <w:tcW w:w="2693" w:type="dxa"/>
                  <w:tcBorders>
                    <w:top w:val="nil"/>
                    <w:left w:val="nil"/>
                    <w:bottom w:val="single" w:sz="4" w:space="0" w:color="auto"/>
                    <w:right w:val="single" w:sz="4" w:space="0" w:color="auto"/>
                  </w:tcBorders>
                  <w:shd w:val="clear" w:color="auto" w:fill="auto"/>
                  <w:vAlign w:val="center"/>
                  <w:hideMark/>
                </w:tcPr>
                <w:p w14:paraId="49B1F359" w14:textId="77777777" w:rsidR="00412325" w:rsidRPr="00A9120A" w:rsidRDefault="00412325" w:rsidP="00A33EDB">
                  <w:pPr>
                    <w:rPr>
                      <w:color w:val="000000"/>
                    </w:rPr>
                  </w:pPr>
                  <w:r w:rsidRPr="00A9120A">
                    <w:rPr>
                      <w:color w:val="000000"/>
                    </w:rPr>
                    <w:t>Организация трансфера в пунктах назначения от аэропорта / железнодорожного вокзала до места проживания и обратно (за исключением такси)</w:t>
                  </w:r>
                </w:p>
              </w:tc>
              <w:tc>
                <w:tcPr>
                  <w:tcW w:w="709" w:type="dxa"/>
                  <w:tcBorders>
                    <w:top w:val="nil"/>
                    <w:left w:val="nil"/>
                    <w:bottom w:val="single" w:sz="4" w:space="0" w:color="auto"/>
                    <w:right w:val="single" w:sz="4" w:space="0" w:color="auto"/>
                  </w:tcBorders>
                  <w:shd w:val="clear" w:color="auto" w:fill="auto"/>
                  <w:vAlign w:val="center"/>
                  <w:hideMark/>
                </w:tcPr>
                <w:p w14:paraId="4AD18C86"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6408DFCC"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437E7D43" w14:textId="5A5380AD" w:rsidR="00412325" w:rsidRPr="00A9120A" w:rsidRDefault="009B1740" w:rsidP="00A33EDB">
                  <w:pPr>
                    <w:jc w:val="both"/>
                  </w:pPr>
                  <w:r w:rsidRPr="00A9120A">
                    <w:t>50</w:t>
                  </w:r>
                  <w:r w:rsidR="00412325" w:rsidRPr="00A9120A">
                    <w:t xml:space="preserve">   </w:t>
                  </w:r>
                </w:p>
              </w:tc>
            </w:tr>
            <w:tr w:rsidR="00412325" w:rsidRPr="00A9120A" w14:paraId="500A98DB" w14:textId="77777777" w:rsidTr="00A33EDB">
              <w:trPr>
                <w:trHeight w:val="132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78D911C8" w14:textId="77777777" w:rsidR="00412325" w:rsidRPr="00A9120A" w:rsidRDefault="00412325" w:rsidP="00A33EDB">
                  <w:pPr>
                    <w:rPr>
                      <w:color w:val="000000"/>
                    </w:rPr>
                  </w:pPr>
                  <w:r w:rsidRPr="00A9120A">
                    <w:rPr>
                      <w:color w:val="000000"/>
                    </w:rPr>
                    <w:t>14.</w:t>
                  </w:r>
                </w:p>
              </w:tc>
              <w:tc>
                <w:tcPr>
                  <w:tcW w:w="2693" w:type="dxa"/>
                  <w:tcBorders>
                    <w:top w:val="nil"/>
                    <w:left w:val="nil"/>
                    <w:bottom w:val="single" w:sz="4" w:space="0" w:color="auto"/>
                    <w:right w:val="single" w:sz="4" w:space="0" w:color="auto"/>
                  </w:tcBorders>
                  <w:shd w:val="clear" w:color="auto" w:fill="auto"/>
                  <w:vAlign w:val="center"/>
                  <w:hideMark/>
                </w:tcPr>
                <w:p w14:paraId="3A8C1513" w14:textId="77777777" w:rsidR="00412325" w:rsidRPr="00A9120A" w:rsidRDefault="00412325" w:rsidP="00A33EDB">
                  <w:pPr>
                    <w:rPr>
                      <w:color w:val="000000"/>
                    </w:rPr>
                  </w:pPr>
                  <w:r w:rsidRPr="00A9120A">
                    <w:rPr>
                      <w:color w:val="000000"/>
                    </w:rPr>
                    <w:t>Организация транспортного обслуживания во время проведения мероприятий (аренда автотранспорта с водителем)</w:t>
                  </w:r>
                </w:p>
              </w:tc>
              <w:tc>
                <w:tcPr>
                  <w:tcW w:w="709" w:type="dxa"/>
                  <w:tcBorders>
                    <w:top w:val="nil"/>
                    <w:left w:val="nil"/>
                    <w:bottom w:val="single" w:sz="4" w:space="0" w:color="auto"/>
                    <w:right w:val="single" w:sz="4" w:space="0" w:color="auto"/>
                  </w:tcBorders>
                  <w:shd w:val="clear" w:color="auto" w:fill="auto"/>
                  <w:vAlign w:val="center"/>
                  <w:hideMark/>
                </w:tcPr>
                <w:p w14:paraId="2B1157A4" w14:textId="77777777" w:rsidR="00412325" w:rsidRPr="00A9120A" w:rsidRDefault="00412325" w:rsidP="00A33EDB">
                  <w:pPr>
                    <w:jc w:val="both"/>
                    <w:rPr>
                      <w:color w:val="000000"/>
                    </w:rPr>
                  </w:pPr>
                  <w:r w:rsidRPr="00A9120A">
                    <w:rPr>
                      <w:color w:val="000000"/>
                    </w:rPr>
                    <w:t>усл.</w:t>
                  </w:r>
                </w:p>
              </w:tc>
              <w:tc>
                <w:tcPr>
                  <w:tcW w:w="887" w:type="dxa"/>
                  <w:tcBorders>
                    <w:top w:val="nil"/>
                    <w:left w:val="nil"/>
                    <w:bottom w:val="single" w:sz="4" w:space="0" w:color="auto"/>
                    <w:right w:val="single" w:sz="4" w:space="0" w:color="auto"/>
                  </w:tcBorders>
                  <w:shd w:val="clear" w:color="auto" w:fill="auto"/>
                  <w:noWrap/>
                  <w:vAlign w:val="center"/>
                  <w:hideMark/>
                </w:tcPr>
                <w:p w14:paraId="535BEAF8" w14:textId="77777777" w:rsidR="00412325" w:rsidRPr="00A9120A" w:rsidRDefault="00412325" w:rsidP="00A33EDB">
                  <w:pPr>
                    <w:jc w:val="both"/>
                    <w:rPr>
                      <w:color w:val="000000"/>
                    </w:rPr>
                  </w:pPr>
                  <w:r w:rsidRPr="00A9120A">
                    <w:rPr>
                      <w:color w:val="000000"/>
                    </w:rPr>
                    <w:t>1</w:t>
                  </w:r>
                </w:p>
              </w:tc>
              <w:tc>
                <w:tcPr>
                  <w:tcW w:w="1276" w:type="dxa"/>
                  <w:gridSpan w:val="2"/>
                  <w:tcBorders>
                    <w:top w:val="nil"/>
                    <w:left w:val="nil"/>
                    <w:bottom w:val="single" w:sz="4" w:space="0" w:color="auto"/>
                    <w:right w:val="single" w:sz="4" w:space="0" w:color="auto"/>
                  </w:tcBorders>
                  <w:shd w:val="clear" w:color="auto" w:fill="auto"/>
                  <w:vAlign w:val="center"/>
                  <w:hideMark/>
                </w:tcPr>
                <w:p w14:paraId="0852155F" w14:textId="0E3E4EA5" w:rsidR="00412325" w:rsidRPr="00A9120A" w:rsidRDefault="009B1740" w:rsidP="00A33EDB">
                  <w:pPr>
                    <w:jc w:val="both"/>
                  </w:pPr>
                  <w:r w:rsidRPr="00A9120A">
                    <w:t>100</w:t>
                  </w:r>
                  <w:r w:rsidR="00412325" w:rsidRPr="00A9120A">
                    <w:t xml:space="preserve">   </w:t>
                  </w:r>
                </w:p>
              </w:tc>
            </w:tr>
            <w:tr w:rsidR="00412325" w:rsidRPr="00A9120A" w14:paraId="4762CDFE" w14:textId="77777777" w:rsidTr="00A33EDB">
              <w:trPr>
                <w:trHeight w:val="129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4196DE01" w14:textId="64BB44AE" w:rsidR="00412325" w:rsidRPr="00A9120A" w:rsidRDefault="00A33EDB" w:rsidP="00A33EDB">
                  <w:pPr>
                    <w:jc w:val="both"/>
                  </w:pPr>
                  <w:r>
                    <w:t xml:space="preserve">  </w:t>
                  </w:r>
                </w:p>
              </w:tc>
              <w:tc>
                <w:tcPr>
                  <w:tcW w:w="4289" w:type="dxa"/>
                  <w:gridSpan w:val="3"/>
                  <w:tcBorders>
                    <w:top w:val="single" w:sz="4" w:space="0" w:color="auto"/>
                    <w:left w:val="nil"/>
                    <w:bottom w:val="single" w:sz="4" w:space="0" w:color="auto"/>
                    <w:right w:val="single" w:sz="4" w:space="0" w:color="auto"/>
                  </w:tcBorders>
                  <w:shd w:val="clear" w:color="auto" w:fill="auto"/>
                  <w:vAlign w:val="center"/>
                  <w:hideMark/>
                </w:tcPr>
                <w:p w14:paraId="53CF9B09" w14:textId="77777777" w:rsidR="00412325" w:rsidRPr="00A9120A" w:rsidRDefault="00412325" w:rsidP="00A33EDB">
                  <w:pPr>
                    <w:jc w:val="both"/>
                    <w:rPr>
                      <w:b/>
                      <w:bCs/>
                      <w:color w:val="000000"/>
                    </w:rPr>
                  </w:pPr>
                  <w:r w:rsidRPr="00A9120A">
                    <w:rPr>
                      <w:b/>
                      <w:bCs/>
                      <w:color w:val="000000"/>
                    </w:rPr>
                    <w:t>Итого:</w:t>
                  </w:r>
                </w:p>
              </w:tc>
              <w:tc>
                <w:tcPr>
                  <w:tcW w:w="1276" w:type="dxa"/>
                  <w:gridSpan w:val="2"/>
                  <w:tcBorders>
                    <w:top w:val="nil"/>
                    <w:left w:val="nil"/>
                    <w:bottom w:val="single" w:sz="4" w:space="0" w:color="auto"/>
                    <w:right w:val="single" w:sz="4" w:space="0" w:color="auto"/>
                  </w:tcBorders>
                  <w:shd w:val="clear" w:color="auto" w:fill="auto"/>
                  <w:vAlign w:val="center"/>
                  <w:hideMark/>
                </w:tcPr>
                <w:p w14:paraId="5E7B9DD5" w14:textId="2998ED84" w:rsidR="00412325" w:rsidRPr="00A9120A" w:rsidRDefault="00412325" w:rsidP="00A33EDB">
                  <w:pPr>
                    <w:jc w:val="both"/>
                  </w:pPr>
                  <w:r w:rsidRPr="00A9120A">
                    <w:t xml:space="preserve">4 332,67   </w:t>
                  </w:r>
                </w:p>
              </w:tc>
            </w:tr>
          </w:tbl>
          <w:p w14:paraId="1688A657" w14:textId="7CF86118" w:rsidR="00ED546F" w:rsidRPr="00A9120A" w:rsidRDefault="005235C2" w:rsidP="00A33EDB">
            <w:pPr>
              <w:jc w:val="both"/>
            </w:pPr>
            <w:r w:rsidRPr="00A9120A">
              <w:t xml:space="preserve"> </w:t>
            </w:r>
          </w:p>
        </w:tc>
      </w:tr>
      <w:tr w:rsidR="00A9120A" w:rsidRPr="00A9120A" w14:paraId="24CEFA38" w14:textId="77777777" w:rsidTr="00A9120A">
        <w:trPr>
          <w:trHeight w:val="332"/>
          <w:jc w:val="center"/>
        </w:trPr>
        <w:tc>
          <w:tcPr>
            <w:tcW w:w="506" w:type="pct"/>
            <w:vMerge w:val="restart"/>
            <w:vAlign w:val="center"/>
          </w:tcPr>
          <w:p w14:paraId="32616109" w14:textId="0F8E2029" w:rsidR="00ED546F" w:rsidRPr="00A9120A" w:rsidRDefault="001A6663" w:rsidP="00A33EDB">
            <w:pPr>
              <w:jc w:val="both"/>
            </w:pPr>
            <w:r w:rsidRPr="00A9120A">
              <w:lastRenderedPageBreak/>
              <w:t>10</w:t>
            </w:r>
            <w:r w:rsidR="00ED546F" w:rsidRPr="00A9120A">
              <w:t>.</w:t>
            </w:r>
          </w:p>
        </w:tc>
        <w:tc>
          <w:tcPr>
            <w:tcW w:w="1086" w:type="pct"/>
            <w:vMerge w:val="restart"/>
            <w:vAlign w:val="center"/>
          </w:tcPr>
          <w:p w14:paraId="5CD46C70" w14:textId="77777777" w:rsidR="00ED546F" w:rsidRPr="00A9120A" w:rsidRDefault="00ED546F" w:rsidP="00A33EDB">
            <w:pPr>
              <w:jc w:val="both"/>
            </w:pPr>
            <w:r w:rsidRPr="00A9120A">
              <w:t xml:space="preserve">Место подачи заявок на участие в запросе цен. Дата и время </w:t>
            </w:r>
            <w:r w:rsidRPr="00A9120A">
              <w:lastRenderedPageBreak/>
              <w:t>окончания срока подачи заявок</w:t>
            </w:r>
          </w:p>
        </w:tc>
        <w:tc>
          <w:tcPr>
            <w:tcW w:w="3408" w:type="pct"/>
            <w:vAlign w:val="center"/>
          </w:tcPr>
          <w:p w14:paraId="5C50DA2E" w14:textId="77777777" w:rsidR="00ED546F" w:rsidRPr="00A9120A" w:rsidRDefault="00ED546F" w:rsidP="00A33EDB">
            <w:pPr>
              <w:jc w:val="both"/>
            </w:pPr>
            <w:r w:rsidRPr="00A9120A">
              <w:lastRenderedPageBreak/>
              <w:t>Заявки, предложения принимаются на ЭТ</w:t>
            </w:r>
            <w:r w:rsidR="001821C5" w:rsidRPr="00A9120A">
              <w:t>П</w:t>
            </w:r>
            <w:r w:rsidRPr="00A9120A">
              <w:t xml:space="preserve"> в информационно-телекоммуникационной сети «Интернет»</w:t>
            </w:r>
          </w:p>
        </w:tc>
      </w:tr>
      <w:tr w:rsidR="00A9120A" w:rsidRPr="00A9120A" w14:paraId="573BF369" w14:textId="77777777" w:rsidTr="00A9120A">
        <w:trPr>
          <w:trHeight w:val="256"/>
          <w:jc w:val="center"/>
        </w:trPr>
        <w:tc>
          <w:tcPr>
            <w:tcW w:w="506" w:type="pct"/>
            <w:vMerge/>
            <w:vAlign w:val="center"/>
          </w:tcPr>
          <w:p w14:paraId="3361F236" w14:textId="77777777" w:rsidR="001B197A" w:rsidRPr="00A9120A" w:rsidRDefault="001B197A" w:rsidP="00A33EDB">
            <w:pPr>
              <w:jc w:val="both"/>
            </w:pPr>
          </w:p>
        </w:tc>
        <w:tc>
          <w:tcPr>
            <w:tcW w:w="1086" w:type="pct"/>
            <w:vMerge/>
            <w:vAlign w:val="center"/>
          </w:tcPr>
          <w:p w14:paraId="4F95E07A" w14:textId="77777777" w:rsidR="001B197A" w:rsidRPr="00A9120A" w:rsidRDefault="001B197A" w:rsidP="00A33EDB">
            <w:pPr>
              <w:jc w:val="both"/>
            </w:pPr>
          </w:p>
        </w:tc>
        <w:tc>
          <w:tcPr>
            <w:tcW w:w="3408" w:type="pct"/>
            <w:vAlign w:val="center"/>
          </w:tcPr>
          <w:p w14:paraId="43D18083" w14:textId="1983F720" w:rsidR="004E41A3" w:rsidRPr="00A9120A" w:rsidRDefault="00F759AB" w:rsidP="00A33EDB">
            <w:pPr>
              <w:jc w:val="both"/>
            </w:pPr>
            <w:r w:rsidRPr="00A9120A">
              <w:rPr>
                <w:shd w:val="clear" w:color="auto" w:fill="FFFFFF" w:themeFill="background1"/>
              </w:rPr>
              <w:t>11</w:t>
            </w:r>
            <w:r w:rsidR="002B0628" w:rsidRPr="00A9120A">
              <w:rPr>
                <w:shd w:val="clear" w:color="auto" w:fill="FFFFFF" w:themeFill="background1"/>
              </w:rPr>
              <w:t xml:space="preserve"> апреля</w:t>
            </w:r>
            <w:r w:rsidR="008D2E8A" w:rsidRPr="00A9120A">
              <w:rPr>
                <w:shd w:val="clear" w:color="auto" w:fill="FFFFFF" w:themeFill="background1"/>
              </w:rPr>
              <w:t xml:space="preserve"> </w:t>
            </w:r>
            <w:r w:rsidR="001821C5" w:rsidRPr="00A9120A">
              <w:rPr>
                <w:shd w:val="clear" w:color="auto" w:fill="FFFFFF" w:themeFill="background1"/>
              </w:rPr>
              <w:t>202</w:t>
            </w:r>
            <w:r w:rsidR="00771CB5" w:rsidRPr="00A9120A">
              <w:rPr>
                <w:shd w:val="clear" w:color="auto" w:fill="FFFFFF" w:themeFill="background1"/>
              </w:rPr>
              <w:t>4</w:t>
            </w:r>
            <w:r w:rsidR="001821C5" w:rsidRPr="00A9120A">
              <w:t xml:space="preserve"> г. в </w:t>
            </w:r>
            <w:r w:rsidRPr="00A9120A">
              <w:t>9</w:t>
            </w:r>
            <w:r w:rsidR="001821C5" w:rsidRPr="00A9120A">
              <w:t>:00 (</w:t>
            </w:r>
            <w:r w:rsidR="0097354C" w:rsidRPr="00A9120A">
              <w:t>МСК</w:t>
            </w:r>
            <w:r w:rsidR="001821C5" w:rsidRPr="00A9120A">
              <w:t>.)</w:t>
            </w:r>
          </w:p>
        </w:tc>
      </w:tr>
      <w:tr w:rsidR="00A9120A" w:rsidRPr="00A9120A" w14:paraId="29FBD106" w14:textId="77777777" w:rsidTr="00A9120A">
        <w:trPr>
          <w:trHeight w:val="155"/>
          <w:jc w:val="center"/>
        </w:trPr>
        <w:tc>
          <w:tcPr>
            <w:tcW w:w="506" w:type="pct"/>
            <w:vAlign w:val="center"/>
          </w:tcPr>
          <w:p w14:paraId="31F5EA79" w14:textId="44C9AF33" w:rsidR="001B197A" w:rsidRPr="00A9120A" w:rsidRDefault="001A6663" w:rsidP="00A33EDB">
            <w:pPr>
              <w:jc w:val="both"/>
            </w:pPr>
            <w:r w:rsidRPr="00A9120A">
              <w:t>11</w:t>
            </w:r>
            <w:r w:rsidR="001B197A" w:rsidRPr="00A9120A">
              <w:t>.</w:t>
            </w:r>
          </w:p>
        </w:tc>
        <w:tc>
          <w:tcPr>
            <w:tcW w:w="1086" w:type="pct"/>
            <w:vAlign w:val="center"/>
          </w:tcPr>
          <w:p w14:paraId="4230E9F1" w14:textId="77777777" w:rsidR="001B197A" w:rsidRPr="00A9120A" w:rsidRDefault="001B197A" w:rsidP="00A33EDB">
            <w:pPr>
              <w:jc w:val="both"/>
            </w:pPr>
            <w:r w:rsidRPr="00A9120A">
              <w:t>Срок подписания победителем закупки договора</w:t>
            </w:r>
          </w:p>
        </w:tc>
        <w:tc>
          <w:tcPr>
            <w:tcW w:w="3408" w:type="pct"/>
            <w:vAlign w:val="center"/>
          </w:tcPr>
          <w:p w14:paraId="698B8F0D" w14:textId="77777777" w:rsidR="001B197A" w:rsidRPr="00A9120A" w:rsidRDefault="00B67B27" w:rsidP="00A33EDB">
            <w:pPr>
              <w:jc w:val="both"/>
            </w:pPr>
            <w:r w:rsidRPr="00A9120A">
              <w:t xml:space="preserve">Договор </w:t>
            </w:r>
            <w:r w:rsidR="00624241" w:rsidRPr="00A9120A">
              <w:t xml:space="preserve">может быть </w:t>
            </w:r>
            <w:r w:rsidRPr="00A9120A">
              <w:t>заключ</w:t>
            </w:r>
            <w:r w:rsidR="00624241" w:rsidRPr="00A9120A">
              <w:t xml:space="preserve">ен </w:t>
            </w:r>
            <w:r w:rsidRPr="00A9120A">
              <w:t xml:space="preserve">Заказчиком </w:t>
            </w:r>
            <w:r w:rsidR="00624241" w:rsidRPr="00A9120A">
              <w:t>в течении</w:t>
            </w:r>
            <w:r w:rsidR="00ED546F" w:rsidRPr="00A9120A">
              <w:t xml:space="preserve"> </w:t>
            </w:r>
            <w:r w:rsidR="00F7739F" w:rsidRPr="00A9120A">
              <w:t>10 (</w:t>
            </w:r>
            <w:r w:rsidRPr="00A9120A">
              <w:t>десят</w:t>
            </w:r>
            <w:r w:rsidR="00F7739F" w:rsidRPr="00A9120A">
              <w:t>и)</w:t>
            </w:r>
            <w:r w:rsidRPr="00A9120A">
              <w:t xml:space="preserve"> дней со дня </w:t>
            </w:r>
            <w:r w:rsidR="00ED546F" w:rsidRPr="00A9120A">
              <w:t>подписания</w:t>
            </w:r>
            <w:r w:rsidRPr="00A9120A">
              <w:t xml:space="preserve"> протокола </w:t>
            </w:r>
            <w:r w:rsidR="00ED546F" w:rsidRPr="00A9120A">
              <w:t>подведения итогов запроса</w:t>
            </w:r>
            <w:r w:rsidR="00624241" w:rsidRPr="00A9120A">
              <w:t>. Заказчик вправе отказаться от проведения закупки на любом ее этапе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 Таким образом, данный способ закупки не накладывает на Заказчика соответствующего объема гражданско-правовых обязательств по обязательному заключению договора с победителем запроса или иным его участником.</w:t>
            </w:r>
          </w:p>
        </w:tc>
      </w:tr>
    </w:tbl>
    <w:p w14:paraId="4804CBB4" w14:textId="77777777" w:rsidR="001B197A" w:rsidRPr="00A9120A" w:rsidRDefault="001B197A" w:rsidP="00A33EDB">
      <w:pPr>
        <w:jc w:val="both"/>
      </w:pPr>
      <w:r w:rsidRPr="00A9120A">
        <w:t>______________________</w:t>
      </w:r>
    </w:p>
    <w:p w14:paraId="4A570CB7" w14:textId="33774EA1" w:rsidR="00045BEA" w:rsidRPr="00A9120A" w:rsidRDefault="001B197A" w:rsidP="00406240">
      <w:r w:rsidRPr="00A9120A">
        <w:t>* Информация, размещенная в РАЗДЕЛЕ 2 «ИНФОРМАЦИОННАЯ КАРТА» дополняет сведения РАЗДЕЛА 1 «ОБЩИЕ СВЕДЕНИЯ».</w:t>
      </w:r>
    </w:p>
    <w:p w14:paraId="0BD118C1" w14:textId="6FAF5CFB" w:rsidR="00045BEA" w:rsidRPr="00A9120A" w:rsidRDefault="00045BEA" w:rsidP="00406240"/>
    <w:sectPr w:rsidR="00045BEA" w:rsidRPr="00A9120A" w:rsidSect="00406240">
      <w:pgSz w:w="11906" w:h="16838"/>
      <w:pgMar w:top="709"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DDF3D" w14:textId="77777777" w:rsidR="000D5882" w:rsidRDefault="000D5882" w:rsidP="008D2E8A">
      <w:r>
        <w:separator/>
      </w:r>
    </w:p>
  </w:endnote>
  <w:endnote w:type="continuationSeparator" w:id="0">
    <w:p w14:paraId="7B544077" w14:textId="77777777" w:rsidR="000D5882" w:rsidRDefault="000D5882" w:rsidP="008D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43F5A" w14:textId="77777777" w:rsidR="000D5882" w:rsidRDefault="000D5882" w:rsidP="008D2E8A">
      <w:r>
        <w:separator/>
      </w:r>
    </w:p>
  </w:footnote>
  <w:footnote w:type="continuationSeparator" w:id="0">
    <w:p w14:paraId="3EB8A6D0" w14:textId="77777777" w:rsidR="000D5882" w:rsidRDefault="000D5882" w:rsidP="008D2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277"/>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97C78"/>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00597"/>
    <w:multiLevelType w:val="hybridMultilevel"/>
    <w:tmpl w:val="59687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7663C"/>
    <w:multiLevelType w:val="hybridMultilevel"/>
    <w:tmpl w:val="13E2054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26FD8"/>
    <w:multiLevelType w:val="hybridMultilevel"/>
    <w:tmpl w:val="0DDE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767885"/>
    <w:multiLevelType w:val="hybridMultilevel"/>
    <w:tmpl w:val="AAC03AB0"/>
    <w:lvl w:ilvl="0" w:tplc="0419000F">
      <w:start w:val="1"/>
      <w:numFmt w:val="decimal"/>
      <w:lvlText w:val="%1."/>
      <w:lvlJc w:val="left"/>
      <w:pPr>
        <w:ind w:left="720"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8F7AF6"/>
    <w:multiLevelType w:val="hybridMultilevel"/>
    <w:tmpl w:val="56209A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E0155D"/>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2E46F0"/>
    <w:multiLevelType w:val="hybridMultilevel"/>
    <w:tmpl w:val="F4C8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96963"/>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75D06"/>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4B0002"/>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CE7CE9"/>
    <w:multiLevelType w:val="hybridMultilevel"/>
    <w:tmpl w:val="DE1C8824"/>
    <w:lvl w:ilvl="0" w:tplc="7146000A">
      <w:start w:val="1"/>
      <w:numFmt w:val="decimal"/>
      <w:lvlText w:val="%1)"/>
      <w:lvlJc w:val="left"/>
      <w:pPr>
        <w:ind w:left="272" w:hanging="360"/>
      </w:pPr>
      <w:rPr>
        <w:rFonts w:hint="default"/>
      </w:rPr>
    </w:lvl>
    <w:lvl w:ilvl="1" w:tplc="04190019" w:tentative="1">
      <w:start w:val="1"/>
      <w:numFmt w:val="lowerLetter"/>
      <w:lvlText w:val="%2."/>
      <w:lvlJc w:val="left"/>
      <w:pPr>
        <w:ind w:left="992" w:hanging="360"/>
      </w:pPr>
    </w:lvl>
    <w:lvl w:ilvl="2" w:tplc="0419001B" w:tentative="1">
      <w:start w:val="1"/>
      <w:numFmt w:val="lowerRoman"/>
      <w:lvlText w:val="%3."/>
      <w:lvlJc w:val="right"/>
      <w:pPr>
        <w:ind w:left="1712" w:hanging="180"/>
      </w:pPr>
    </w:lvl>
    <w:lvl w:ilvl="3" w:tplc="0419000F" w:tentative="1">
      <w:start w:val="1"/>
      <w:numFmt w:val="decimal"/>
      <w:lvlText w:val="%4."/>
      <w:lvlJc w:val="left"/>
      <w:pPr>
        <w:ind w:left="2432" w:hanging="360"/>
      </w:pPr>
    </w:lvl>
    <w:lvl w:ilvl="4" w:tplc="04190019" w:tentative="1">
      <w:start w:val="1"/>
      <w:numFmt w:val="lowerLetter"/>
      <w:lvlText w:val="%5."/>
      <w:lvlJc w:val="left"/>
      <w:pPr>
        <w:ind w:left="3152" w:hanging="360"/>
      </w:pPr>
    </w:lvl>
    <w:lvl w:ilvl="5" w:tplc="0419001B" w:tentative="1">
      <w:start w:val="1"/>
      <w:numFmt w:val="lowerRoman"/>
      <w:lvlText w:val="%6."/>
      <w:lvlJc w:val="right"/>
      <w:pPr>
        <w:ind w:left="3872" w:hanging="180"/>
      </w:pPr>
    </w:lvl>
    <w:lvl w:ilvl="6" w:tplc="0419000F" w:tentative="1">
      <w:start w:val="1"/>
      <w:numFmt w:val="decimal"/>
      <w:lvlText w:val="%7."/>
      <w:lvlJc w:val="left"/>
      <w:pPr>
        <w:ind w:left="4592" w:hanging="360"/>
      </w:pPr>
    </w:lvl>
    <w:lvl w:ilvl="7" w:tplc="04190019" w:tentative="1">
      <w:start w:val="1"/>
      <w:numFmt w:val="lowerLetter"/>
      <w:lvlText w:val="%8."/>
      <w:lvlJc w:val="left"/>
      <w:pPr>
        <w:ind w:left="5312" w:hanging="360"/>
      </w:pPr>
    </w:lvl>
    <w:lvl w:ilvl="8" w:tplc="0419001B" w:tentative="1">
      <w:start w:val="1"/>
      <w:numFmt w:val="lowerRoman"/>
      <w:lvlText w:val="%9."/>
      <w:lvlJc w:val="right"/>
      <w:pPr>
        <w:ind w:left="6032" w:hanging="180"/>
      </w:pPr>
    </w:lvl>
  </w:abstractNum>
  <w:abstractNum w:abstractNumId="13" w15:restartNumberingAfterBreak="0">
    <w:nsid w:val="4089006B"/>
    <w:multiLevelType w:val="multilevel"/>
    <w:tmpl w:val="8CB68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07028A"/>
    <w:multiLevelType w:val="hybridMultilevel"/>
    <w:tmpl w:val="C21E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051E3"/>
    <w:multiLevelType w:val="hybridMultilevel"/>
    <w:tmpl w:val="C21E7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C863C5"/>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4D3050"/>
    <w:multiLevelType w:val="hybridMultilevel"/>
    <w:tmpl w:val="F322F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9B402E"/>
    <w:multiLevelType w:val="hybridMultilevel"/>
    <w:tmpl w:val="8554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C745FA0"/>
    <w:multiLevelType w:val="hybridMultilevel"/>
    <w:tmpl w:val="EF680740"/>
    <w:lvl w:ilvl="0" w:tplc="77BE29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3641B43"/>
    <w:multiLevelType w:val="multilevel"/>
    <w:tmpl w:val="2910B4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A755C6"/>
    <w:multiLevelType w:val="hybridMultilevel"/>
    <w:tmpl w:val="48B4A5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3F6F19"/>
    <w:multiLevelType w:val="hybridMultilevel"/>
    <w:tmpl w:val="855489F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5967E1"/>
    <w:multiLevelType w:val="hybridMultilevel"/>
    <w:tmpl w:val="18C21A3C"/>
    <w:lvl w:ilvl="0" w:tplc="BE3E08D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3"/>
  </w:num>
  <w:num w:numId="2">
    <w:abstractNumId w:val="10"/>
  </w:num>
  <w:num w:numId="3">
    <w:abstractNumId w:val="20"/>
  </w:num>
  <w:num w:numId="4">
    <w:abstractNumId w:val="13"/>
  </w:num>
  <w:num w:numId="5">
    <w:abstractNumId w:val="4"/>
  </w:num>
  <w:num w:numId="6">
    <w:abstractNumId w:val="18"/>
  </w:num>
  <w:num w:numId="7">
    <w:abstractNumId w:val="0"/>
  </w:num>
  <w:num w:numId="8">
    <w:abstractNumId w:val="1"/>
  </w:num>
  <w:num w:numId="9">
    <w:abstractNumId w:val="6"/>
  </w:num>
  <w:num w:numId="10">
    <w:abstractNumId w:val="3"/>
  </w:num>
  <w:num w:numId="11">
    <w:abstractNumId w:val="21"/>
  </w:num>
  <w:num w:numId="12">
    <w:abstractNumId w:val="15"/>
  </w:num>
  <w:num w:numId="13">
    <w:abstractNumId w:val="14"/>
  </w:num>
  <w:num w:numId="14">
    <w:abstractNumId w:val="17"/>
  </w:num>
  <w:num w:numId="15">
    <w:abstractNumId w:val="8"/>
  </w:num>
  <w:num w:numId="16">
    <w:abstractNumId w:val="2"/>
  </w:num>
  <w:num w:numId="17">
    <w:abstractNumId w:val="5"/>
  </w:num>
  <w:num w:numId="18">
    <w:abstractNumId w:val="19"/>
  </w:num>
  <w:num w:numId="19">
    <w:abstractNumId w:val="16"/>
  </w:num>
  <w:num w:numId="20">
    <w:abstractNumId w:val="7"/>
  </w:num>
  <w:num w:numId="21">
    <w:abstractNumId w:val="22"/>
  </w:num>
  <w:num w:numId="22">
    <w:abstractNumId w:val="9"/>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7A"/>
    <w:rsid w:val="000022F8"/>
    <w:rsid w:val="00002C25"/>
    <w:rsid w:val="00003CBB"/>
    <w:rsid w:val="00005B25"/>
    <w:rsid w:val="000064F8"/>
    <w:rsid w:val="00007161"/>
    <w:rsid w:val="000101C3"/>
    <w:rsid w:val="00012D83"/>
    <w:rsid w:val="00013AB5"/>
    <w:rsid w:val="0002349D"/>
    <w:rsid w:val="00026050"/>
    <w:rsid w:val="000365B0"/>
    <w:rsid w:val="00040AD2"/>
    <w:rsid w:val="0004524F"/>
    <w:rsid w:val="00045BEA"/>
    <w:rsid w:val="000508C2"/>
    <w:rsid w:val="0005216F"/>
    <w:rsid w:val="00056890"/>
    <w:rsid w:val="000578D8"/>
    <w:rsid w:val="00063425"/>
    <w:rsid w:val="00066706"/>
    <w:rsid w:val="0007180D"/>
    <w:rsid w:val="000914BF"/>
    <w:rsid w:val="0009444A"/>
    <w:rsid w:val="00097771"/>
    <w:rsid w:val="000A3127"/>
    <w:rsid w:val="000A3A40"/>
    <w:rsid w:val="000A7CAC"/>
    <w:rsid w:val="000B424D"/>
    <w:rsid w:val="000B7075"/>
    <w:rsid w:val="000B77BB"/>
    <w:rsid w:val="000C112E"/>
    <w:rsid w:val="000C48AB"/>
    <w:rsid w:val="000D31F7"/>
    <w:rsid w:val="000D55A5"/>
    <w:rsid w:val="000D5882"/>
    <w:rsid w:val="000D7599"/>
    <w:rsid w:val="000E0291"/>
    <w:rsid w:val="000E2AF3"/>
    <w:rsid w:val="000E65B3"/>
    <w:rsid w:val="000E737D"/>
    <w:rsid w:val="000E746D"/>
    <w:rsid w:val="000E74BB"/>
    <w:rsid w:val="000E7EFF"/>
    <w:rsid w:val="000F16A4"/>
    <w:rsid w:val="00100619"/>
    <w:rsid w:val="001027E5"/>
    <w:rsid w:val="00110FBD"/>
    <w:rsid w:val="001122CA"/>
    <w:rsid w:val="001126E4"/>
    <w:rsid w:val="0012315D"/>
    <w:rsid w:val="00125151"/>
    <w:rsid w:val="0012619B"/>
    <w:rsid w:val="00126CF9"/>
    <w:rsid w:val="001314AE"/>
    <w:rsid w:val="001404D4"/>
    <w:rsid w:val="00140DD4"/>
    <w:rsid w:val="00140E8A"/>
    <w:rsid w:val="001424F3"/>
    <w:rsid w:val="00142A22"/>
    <w:rsid w:val="00150D64"/>
    <w:rsid w:val="001525CE"/>
    <w:rsid w:val="00161EA0"/>
    <w:rsid w:val="0016546F"/>
    <w:rsid w:val="001675DA"/>
    <w:rsid w:val="00170591"/>
    <w:rsid w:val="00170AD1"/>
    <w:rsid w:val="00181156"/>
    <w:rsid w:val="001821C5"/>
    <w:rsid w:val="00182B6C"/>
    <w:rsid w:val="001839DF"/>
    <w:rsid w:val="001845CF"/>
    <w:rsid w:val="00184AB0"/>
    <w:rsid w:val="00194AA0"/>
    <w:rsid w:val="00196E47"/>
    <w:rsid w:val="001A3257"/>
    <w:rsid w:val="001A43E4"/>
    <w:rsid w:val="001A4D2A"/>
    <w:rsid w:val="001A6663"/>
    <w:rsid w:val="001B197A"/>
    <w:rsid w:val="001B2D26"/>
    <w:rsid w:val="001B5747"/>
    <w:rsid w:val="001B6E96"/>
    <w:rsid w:val="001B6FCF"/>
    <w:rsid w:val="001B7A78"/>
    <w:rsid w:val="001C4B9D"/>
    <w:rsid w:val="001C60BE"/>
    <w:rsid w:val="001D223A"/>
    <w:rsid w:val="001D335B"/>
    <w:rsid w:val="001D6BEC"/>
    <w:rsid w:val="001E2068"/>
    <w:rsid w:val="001F19B0"/>
    <w:rsid w:val="001F56CA"/>
    <w:rsid w:val="001F6CF3"/>
    <w:rsid w:val="00200EE3"/>
    <w:rsid w:val="002038C1"/>
    <w:rsid w:val="002117DF"/>
    <w:rsid w:val="002146D3"/>
    <w:rsid w:val="00214B01"/>
    <w:rsid w:val="00217E5A"/>
    <w:rsid w:val="00223F44"/>
    <w:rsid w:val="00226BB4"/>
    <w:rsid w:val="00232E26"/>
    <w:rsid w:val="00240079"/>
    <w:rsid w:val="00242304"/>
    <w:rsid w:val="0024491D"/>
    <w:rsid w:val="00244D4F"/>
    <w:rsid w:val="00246170"/>
    <w:rsid w:val="0025141D"/>
    <w:rsid w:val="00252DBF"/>
    <w:rsid w:val="00253192"/>
    <w:rsid w:val="00254D55"/>
    <w:rsid w:val="0025624F"/>
    <w:rsid w:val="00261177"/>
    <w:rsid w:val="002775EC"/>
    <w:rsid w:val="00282B72"/>
    <w:rsid w:val="00285F6B"/>
    <w:rsid w:val="00286140"/>
    <w:rsid w:val="00287173"/>
    <w:rsid w:val="0028735B"/>
    <w:rsid w:val="00287683"/>
    <w:rsid w:val="00292855"/>
    <w:rsid w:val="00292D29"/>
    <w:rsid w:val="00292FEE"/>
    <w:rsid w:val="00293636"/>
    <w:rsid w:val="00295FA5"/>
    <w:rsid w:val="002A1297"/>
    <w:rsid w:val="002A4D00"/>
    <w:rsid w:val="002A5B03"/>
    <w:rsid w:val="002A6041"/>
    <w:rsid w:val="002A78AB"/>
    <w:rsid w:val="002B0628"/>
    <w:rsid w:val="002B06B3"/>
    <w:rsid w:val="002B1315"/>
    <w:rsid w:val="002B27D0"/>
    <w:rsid w:val="002C10DE"/>
    <w:rsid w:val="002D7E59"/>
    <w:rsid w:val="002E5FAA"/>
    <w:rsid w:val="002E5FE1"/>
    <w:rsid w:val="002E741C"/>
    <w:rsid w:val="002E7EF9"/>
    <w:rsid w:val="002E7FB0"/>
    <w:rsid w:val="002F4139"/>
    <w:rsid w:val="002F4546"/>
    <w:rsid w:val="002F46BA"/>
    <w:rsid w:val="002F5FBE"/>
    <w:rsid w:val="002F797E"/>
    <w:rsid w:val="003019FD"/>
    <w:rsid w:val="0030461D"/>
    <w:rsid w:val="00311311"/>
    <w:rsid w:val="00315BC5"/>
    <w:rsid w:val="00327D3D"/>
    <w:rsid w:val="00332D50"/>
    <w:rsid w:val="00333AA8"/>
    <w:rsid w:val="00340DE5"/>
    <w:rsid w:val="003435CF"/>
    <w:rsid w:val="003474A7"/>
    <w:rsid w:val="00352957"/>
    <w:rsid w:val="0035602D"/>
    <w:rsid w:val="00363B65"/>
    <w:rsid w:val="003642F7"/>
    <w:rsid w:val="00365C86"/>
    <w:rsid w:val="00381CB7"/>
    <w:rsid w:val="00382E43"/>
    <w:rsid w:val="003868C8"/>
    <w:rsid w:val="00392DB2"/>
    <w:rsid w:val="00392E6C"/>
    <w:rsid w:val="003A04B6"/>
    <w:rsid w:val="003A6372"/>
    <w:rsid w:val="003C26B5"/>
    <w:rsid w:val="003C3610"/>
    <w:rsid w:val="003C4139"/>
    <w:rsid w:val="003D0B2C"/>
    <w:rsid w:val="003D21DA"/>
    <w:rsid w:val="003D299A"/>
    <w:rsid w:val="003D2D79"/>
    <w:rsid w:val="003D7549"/>
    <w:rsid w:val="003D7A8C"/>
    <w:rsid w:val="003E6507"/>
    <w:rsid w:val="003F1380"/>
    <w:rsid w:val="00401C67"/>
    <w:rsid w:val="00406240"/>
    <w:rsid w:val="00407500"/>
    <w:rsid w:val="00412325"/>
    <w:rsid w:val="00415D81"/>
    <w:rsid w:val="0041611C"/>
    <w:rsid w:val="004167EF"/>
    <w:rsid w:val="00421D8C"/>
    <w:rsid w:val="004407E4"/>
    <w:rsid w:val="00446D62"/>
    <w:rsid w:val="00450C43"/>
    <w:rsid w:val="004557CB"/>
    <w:rsid w:val="0045772C"/>
    <w:rsid w:val="00461788"/>
    <w:rsid w:val="004623D2"/>
    <w:rsid w:val="00462658"/>
    <w:rsid w:val="00464680"/>
    <w:rsid w:val="004677E3"/>
    <w:rsid w:val="00470978"/>
    <w:rsid w:val="004714F6"/>
    <w:rsid w:val="00473D1D"/>
    <w:rsid w:val="004766C8"/>
    <w:rsid w:val="00485185"/>
    <w:rsid w:val="00485D4F"/>
    <w:rsid w:val="004913DE"/>
    <w:rsid w:val="00494789"/>
    <w:rsid w:val="004A0FB0"/>
    <w:rsid w:val="004A4256"/>
    <w:rsid w:val="004B0514"/>
    <w:rsid w:val="004B2359"/>
    <w:rsid w:val="004B5C14"/>
    <w:rsid w:val="004C045B"/>
    <w:rsid w:val="004C3042"/>
    <w:rsid w:val="004C7138"/>
    <w:rsid w:val="004D19A5"/>
    <w:rsid w:val="004E41A3"/>
    <w:rsid w:val="004E7F70"/>
    <w:rsid w:val="004F1328"/>
    <w:rsid w:val="004F1D8D"/>
    <w:rsid w:val="004F6D54"/>
    <w:rsid w:val="00500D43"/>
    <w:rsid w:val="00502A9E"/>
    <w:rsid w:val="005049B6"/>
    <w:rsid w:val="00504B4A"/>
    <w:rsid w:val="005141F5"/>
    <w:rsid w:val="00516680"/>
    <w:rsid w:val="00517A1D"/>
    <w:rsid w:val="005204D9"/>
    <w:rsid w:val="00521C7F"/>
    <w:rsid w:val="005235C2"/>
    <w:rsid w:val="0052455B"/>
    <w:rsid w:val="005263C5"/>
    <w:rsid w:val="005268C2"/>
    <w:rsid w:val="005272F6"/>
    <w:rsid w:val="00527D29"/>
    <w:rsid w:val="00531568"/>
    <w:rsid w:val="00536CC9"/>
    <w:rsid w:val="00536EB0"/>
    <w:rsid w:val="005435D2"/>
    <w:rsid w:val="00551799"/>
    <w:rsid w:val="0055276F"/>
    <w:rsid w:val="005540E0"/>
    <w:rsid w:val="00554870"/>
    <w:rsid w:val="00563C95"/>
    <w:rsid w:val="005654EB"/>
    <w:rsid w:val="00573775"/>
    <w:rsid w:val="00574EB8"/>
    <w:rsid w:val="00577923"/>
    <w:rsid w:val="00580614"/>
    <w:rsid w:val="00581865"/>
    <w:rsid w:val="00583C01"/>
    <w:rsid w:val="0058554A"/>
    <w:rsid w:val="00592CFE"/>
    <w:rsid w:val="0059526E"/>
    <w:rsid w:val="00596DF4"/>
    <w:rsid w:val="005A1316"/>
    <w:rsid w:val="005A1A83"/>
    <w:rsid w:val="005A4B5B"/>
    <w:rsid w:val="005A4D1F"/>
    <w:rsid w:val="005A5091"/>
    <w:rsid w:val="005B37C4"/>
    <w:rsid w:val="005B491C"/>
    <w:rsid w:val="005B5551"/>
    <w:rsid w:val="005B5CA4"/>
    <w:rsid w:val="005C426E"/>
    <w:rsid w:val="005D0D9F"/>
    <w:rsid w:val="005D3858"/>
    <w:rsid w:val="005D5C84"/>
    <w:rsid w:val="005F0BEA"/>
    <w:rsid w:val="005F2376"/>
    <w:rsid w:val="005F2BC1"/>
    <w:rsid w:val="005F2E21"/>
    <w:rsid w:val="005F327A"/>
    <w:rsid w:val="00601588"/>
    <w:rsid w:val="0060245F"/>
    <w:rsid w:val="00604DA6"/>
    <w:rsid w:val="00624241"/>
    <w:rsid w:val="006261F6"/>
    <w:rsid w:val="0063376C"/>
    <w:rsid w:val="00633A43"/>
    <w:rsid w:val="00636F28"/>
    <w:rsid w:val="006426F3"/>
    <w:rsid w:val="00654144"/>
    <w:rsid w:val="00661949"/>
    <w:rsid w:val="00665EBB"/>
    <w:rsid w:val="00666BD7"/>
    <w:rsid w:val="00672A56"/>
    <w:rsid w:val="00687F9C"/>
    <w:rsid w:val="00693508"/>
    <w:rsid w:val="006A2696"/>
    <w:rsid w:val="006A7BE1"/>
    <w:rsid w:val="006B1734"/>
    <w:rsid w:val="006C1193"/>
    <w:rsid w:val="006C3413"/>
    <w:rsid w:val="006C6FD5"/>
    <w:rsid w:val="006D3868"/>
    <w:rsid w:val="006E06D8"/>
    <w:rsid w:val="006E6145"/>
    <w:rsid w:val="006E6CE4"/>
    <w:rsid w:val="006F0956"/>
    <w:rsid w:val="006F2C97"/>
    <w:rsid w:val="006F76C6"/>
    <w:rsid w:val="00705BE7"/>
    <w:rsid w:val="00705DDC"/>
    <w:rsid w:val="00711C1B"/>
    <w:rsid w:val="00715040"/>
    <w:rsid w:val="0071779E"/>
    <w:rsid w:val="007219C7"/>
    <w:rsid w:val="007225FC"/>
    <w:rsid w:val="00722BCC"/>
    <w:rsid w:val="00726A28"/>
    <w:rsid w:val="00732F22"/>
    <w:rsid w:val="00737D28"/>
    <w:rsid w:val="00744CF7"/>
    <w:rsid w:val="007461F5"/>
    <w:rsid w:val="00752A3E"/>
    <w:rsid w:val="007539CD"/>
    <w:rsid w:val="00754634"/>
    <w:rsid w:val="007633EB"/>
    <w:rsid w:val="00764A3C"/>
    <w:rsid w:val="00764D46"/>
    <w:rsid w:val="00766932"/>
    <w:rsid w:val="00766EC8"/>
    <w:rsid w:val="00767665"/>
    <w:rsid w:val="00771CB5"/>
    <w:rsid w:val="00774A2B"/>
    <w:rsid w:val="0077656B"/>
    <w:rsid w:val="0077739B"/>
    <w:rsid w:val="00786D20"/>
    <w:rsid w:val="00787C69"/>
    <w:rsid w:val="007A04D8"/>
    <w:rsid w:val="007A0639"/>
    <w:rsid w:val="007A2619"/>
    <w:rsid w:val="007A2BD7"/>
    <w:rsid w:val="007A7D1E"/>
    <w:rsid w:val="007B022D"/>
    <w:rsid w:val="007B29DA"/>
    <w:rsid w:val="007B2C0D"/>
    <w:rsid w:val="007B61FC"/>
    <w:rsid w:val="007D296E"/>
    <w:rsid w:val="007D3120"/>
    <w:rsid w:val="007D37B0"/>
    <w:rsid w:val="007D474F"/>
    <w:rsid w:val="007D670C"/>
    <w:rsid w:val="007D6A85"/>
    <w:rsid w:val="007D6C4A"/>
    <w:rsid w:val="007D7325"/>
    <w:rsid w:val="007E16CF"/>
    <w:rsid w:val="007E6B19"/>
    <w:rsid w:val="007F01FB"/>
    <w:rsid w:val="007F54CD"/>
    <w:rsid w:val="00803FED"/>
    <w:rsid w:val="00804AE0"/>
    <w:rsid w:val="00804DD6"/>
    <w:rsid w:val="00806284"/>
    <w:rsid w:val="00810472"/>
    <w:rsid w:val="00811436"/>
    <w:rsid w:val="00814D4F"/>
    <w:rsid w:val="00823D89"/>
    <w:rsid w:val="008245CC"/>
    <w:rsid w:val="00824D28"/>
    <w:rsid w:val="008341A4"/>
    <w:rsid w:val="0083748E"/>
    <w:rsid w:val="008420D5"/>
    <w:rsid w:val="0084566F"/>
    <w:rsid w:val="00845C50"/>
    <w:rsid w:val="00845C6E"/>
    <w:rsid w:val="0084790C"/>
    <w:rsid w:val="008510BF"/>
    <w:rsid w:val="00865E89"/>
    <w:rsid w:val="008670C6"/>
    <w:rsid w:val="00874569"/>
    <w:rsid w:val="00876B37"/>
    <w:rsid w:val="00880C28"/>
    <w:rsid w:val="00880E4D"/>
    <w:rsid w:val="00881187"/>
    <w:rsid w:val="00881A75"/>
    <w:rsid w:val="00891C09"/>
    <w:rsid w:val="00897815"/>
    <w:rsid w:val="00897AA0"/>
    <w:rsid w:val="008A199B"/>
    <w:rsid w:val="008A5EBE"/>
    <w:rsid w:val="008A656F"/>
    <w:rsid w:val="008A7C27"/>
    <w:rsid w:val="008B0B80"/>
    <w:rsid w:val="008B2192"/>
    <w:rsid w:val="008B3370"/>
    <w:rsid w:val="008C5344"/>
    <w:rsid w:val="008C6A6D"/>
    <w:rsid w:val="008D155C"/>
    <w:rsid w:val="008D2E8A"/>
    <w:rsid w:val="008D3531"/>
    <w:rsid w:val="008D5326"/>
    <w:rsid w:val="008E0923"/>
    <w:rsid w:val="008E274F"/>
    <w:rsid w:val="008F3773"/>
    <w:rsid w:val="008F57BB"/>
    <w:rsid w:val="008F7D6A"/>
    <w:rsid w:val="00913856"/>
    <w:rsid w:val="00914EB8"/>
    <w:rsid w:val="0091628F"/>
    <w:rsid w:val="00920852"/>
    <w:rsid w:val="00926732"/>
    <w:rsid w:val="00931C4A"/>
    <w:rsid w:val="00932634"/>
    <w:rsid w:val="009354A4"/>
    <w:rsid w:val="0093678D"/>
    <w:rsid w:val="00942AF7"/>
    <w:rsid w:val="00945E70"/>
    <w:rsid w:val="0094755E"/>
    <w:rsid w:val="00947ADE"/>
    <w:rsid w:val="0096399D"/>
    <w:rsid w:val="009651E9"/>
    <w:rsid w:val="009674B7"/>
    <w:rsid w:val="00971910"/>
    <w:rsid w:val="0097354C"/>
    <w:rsid w:val="00973C6F"/>
    <w:rsid w:val="009740BA"/>
    <w:rsid w:val="009750F5"/>
    <w:rsid w:val="00975F68"/>
    <w:rsid w:val="00981035"/>
    <w:rsid w:val="00981BA0"/>
    <w:rsid w:val="0098336B"/>
    <w:rsid w:val="0099189E"/>
    <w:rsid w:val="009A1B93"/>
    <w:rsid w:val="009A2FC4"/>
    <w:rsid w:val="009A5DA1"/>
    <w:rsid w:val="009B0CD6"/>
    <w:rsid w:val="009B1740"/>
    <w:rsid w:val="009B1F27"/>
    <w:rsid w:val="009B22EF"/>
    <w:rsid w:val="009B4342"/>
    <w:rsid w:val="009B4379"/>
    <w:rsid w:val="009C0A0E"/>
    <w:rsid w:val="009C1C89"/>
    <w:rsid w:val="009D06BC"/>
    <w:rsid w:val="009D1A03"/>
    <w:rsid w:val="009D1D33"/>
    <w:rsid w:val="009D75B8"/>
    <w:rsid w:val="009E0FF0"/>
    <w:rsid w:val="009E52E6"/>
    <w:rsid w:val="009E5AC5"/>
    <w:rsid w:val="009E6AF1"/>
    <w:rsid w:val="009E720B"/>
    <w:rsid w:val="009F4186"/>
    <w:rsid w:val="009F5E94"/>
    <w:rsid w:val="00A07C86"/>
    <w:rsid w:val="00A12487"/>
    <w:rsid w:val="00A1263E"/>
    <w:rsid w:val="00A15AA8"/>
    <w:rsid w:val="00A170E2"/>
    <w:rsid w:val="00A17756"/>
    <w:rsid w:val="00A20637"/>
    <w:rsid w:val="00A263C9"/>
    <w:rsid w:val="00A33EDB"/>
    <w:rsid w:val="00A34818"/>
    <w:rsid w:val="00A36D50"/>
    <w:rsid w:val="00A37858"/>
    <w:rsid w:val="00A40699"/>
    <w:rsid w:val="00A40700"/>
    <w:rsid w:val="00A40EAA"/>
    <w:rsid w:val="00A41155"/>
    <w:rsid w:val="00A4189A"/>
    <w:rsid w:val="00A4698F"/>
    <w:rsid w:val="00A50C42"/>
    <w:rsid w:val="00A50FD1"/>
    <w:rsid w:val="00A511FA"/>
    <w:rsid w:val="00A5359F"/>
    <w:rsid w:val="00A606B0"/>
    <w:rsid w:val="00A61E9D"/>
    <w:rsid w:val="00A63C02"/>
    <w:rsid w:val="00A6616F"/>
    <w:rsid w:val="00A731E3"/>
    <w:rsid w:val="00A8399E"/>
    <w:rsid w:val="00A87631"/>
    <w:rsid w:val="00A90A74"/>
    <w:rsid w:val="00A9120A"/>
    <w:rsid w:val="00A96537"/>
    <w:rsid w:val="00AA57C9"/>
    <w:rsid w:val="00AA6A5D"/>
    <w:rsid w:val="00AB29F8"/>
    <w:rsid w:val="00AB2DA2"/>
    <w:rsid w:val="00AB3927"/>
    <w:rsid w:val="00AB4C66"/>
    <w:rsid w:val="00AB4E16"/>
    <w:rsid w:val="00AB6422"/>
    <w:rsid w:val="00AB69F2"/>
    <w:rsid w:val="00AB6DBA"/>
    <w:rsid w:val="00AC0516"/>
    <w:rsid w:val="00AC4DCF"/>
    <w:rsid w:val="00AD1068"/>
    <w:rsid w:val="00AD5A11"/>
    <w:rsid w:val="00AE04A0"/>
    <w:rsid w:val="00AE2EAA"/>
    <w:rsid w:val="00AE32C5"/>
    <w:rsid w:val="00AE3E9E"/>
    <w:rsid w:val="00AE45BD"/>
    <w:rsid w:val="00AE6CA7"/>
    <w:rsid w:val="00AF016C"/>
    <w:rsid w:val="00AF356D"/>
    <w:rsid w:val="00B02632"/>
    <w:rsid w:val="00B0325F"/>
    <w:rsid w:val="00B0797F"/>
    <w:rsid w:val="00B134B1"/>
    <w:rsid w:val="00B14E02"/>
    <w:rsid w:val="00B2017E"/>
    <w:rsid w:val="00B20295"/>
    <w:rsid w:val="00B2597C"/>
    <w:rsid w:val="00B316C9"/>
    <w:rsid w:val="00B32ABE"/>
    <w:rsid w:val="00B37CB4"/>
    <w:rsid w:val="00B40510"/>
    <w:rsid w:val="00B41F0E"/>
    <w:rsid w:val="00B42C0C"/>
    <w:rsid w:val="00B42D2A"/>
    <w:rsid w:val="00B4456C"/>
    <w:rsid w:val="00B466F9"/>
    <w:rsid w:val="00B47767"/>
    <w:rsid w:val="00B55E46"/>
    <w:rsid w:val="00B57F47"/>
    <w:rsid w:val="00B60021"/>
    <w:rsid w:val="00B652CF"/>
    <w:rsid w:val="00B67B27"/>
    <w:rsid w:val="00B72B19"/>
    <w:rsid w:val="00B76011"/>
    <w:rsid w:val="00B77DDA"/>
    <w:rsid w:val="00B81184"/>
    <w:rsid w:val="00B84AF5"/>
    <w:rsid w:val="00B87D00"/>
    <w:rsid w:val="00B91A26"/>
    <w:rsid w:val="00BB3456"/>
    <w:rsid w:val="00BB3B65"/>
    <w:rsid w:val="00BB4D89"/>
    <w:rsid w:val="00BB74CD"/>
    <w:rsid w:val="00BD458E"/>
    <w:rsid w:val="00BD5474"/>
    <w:rsid w:val="00BD756F"/>
    <w:rsid w:val="00BE011B"/>
    <w:rsid w:val="00BE1964"/>
    <w:rsid w:val="00BE245E"/>
    <w:rsid w:val="00BE33E3"/>
    <w:rsid w:val="00BE5F40"/>
    <w:rsid w:val="00BF3DC6"/>
    <w:rsid w:val="00BF5F78"/>
    <w:rsid w:val="00C009D0"/>
    <w:rsid w:val="00C00CB0"/>
    <w:rsid w:val="00C00DA3"/>
    <w:rsid w:val="00C03713"/>
    <w:rsid w:val="00C05DD4"/>
    <w:rsid w:val="00C121A5"/>
    <w:rsid w:val="00C21222"/>
    <w:rsid w:val="00C226B2"/>
    <w:rsid w:val="00C259BA"/>
    <w:rsid w:val="00C26E76"/>
    <w:rsid w:val="00C311D7"/>
    <w:rsid w:val="00C34173"/>
    <w:rsid w:val="00C35DFB"/>
    <w:rsid w:val="00C363BC"/>
    <w:rsid w:val="00C36ACB"/>
    <w:rsid w:val="00C370F1"/>
    <w:rsid w:val="00C467FF"/>
    <w:rsid w:val="00C51CCC"/>
    <w:rsid w:val="00C53D92"/>
    <w:rsid w:val="00C56D38"/>
    <w:rsid w:val="00C605D0"/>
    <w:rsid w:val="00C62E76"/>
    <w:rsid w:val="00C63458"/>
    <w:rsid w:val="00C674B8"/>
    <w:rsid w:val="00C70425"/>
    <w:rsid w:val="00C7300D"/>
    <w:rsid w:val="00C771FD"/>
    <w:rsid w:val="00C809A0"/>
    <w:rsid w:val="00C845E6"/>
    <w:rsid w:val="00C85BA8"/>
    <w:rsid w:val="00C87EDC"/>
    <w:rsid w:val="00C924A7"/>
    <w:rsid w:val="00C94D08"/>
    <w:rsid w:val="00C951B2"/>
    <w:rsid w:val="00CA62A1"/>
    <w:rsid w:val="00CA62FF"/>
    <w:rsid w:val="00CA7BD9"/>
    <w:rsid w:val="00CB1DB8"/>
    <w:rsid w:val="00CC3AAC"/>
    <w:rsid w:val="00CC3E9A"/>
    <w:rsid w:val="00CC3ED2"/>
    <w:rsid w:val="00CC475C"/>
    <w:rsid w:val="00CC7F4C"/>
    <w:rsid w:val="00CD3430"/>
    <w:rsid w:val="00CD3BDC"/>
    <w:rsid w:val="00CE0214"/>
    <w:rsid w:val="00CE244A"/>
    <w:rsid w:val="00CE443C"/>
    <w:rsid w:val="00CE52C0"/>
    <w:rsid w:val="00CE6BA3"/>
    <w:rsid w:val="00CF2ADF"/>
    <w:rsid w:val="00CF362C"/>
    <w:rsid w:val="00CF3D62"/>
    <w:rsid w:val="00CF4586"/>
    <w:rsid w:val="00D002C7"/>
    <w:rsid w:val="00D026D5"/>
    <w:rsid w:val="00D03ED5"/>
    <w:rsid w:val="00D04B5B"/>
    <w:rsid w:val="00D0517E"/>
    <w:rsid w:val="00D07BEB"/>
    <w:rsid w:val="00D07F53"/>
    <w:rsid w:val="00D16AAD"/>
    <w:rsid w:val="00D23A09"/>
    <w:rsid w:val="00D24F97"/>
    <w:rsid w:val="00D32A5C"/>
    <w:rsid w:val="00D425F6"/>
    <w:rsid w:val="00D450F6"/>
    <w:rsid w:val="00D453E8"/>
    <w:rsid w:val="00D721C7"/>
    <w:rsid w:val="00D74324"/>
    <w:rsid w:val="00D7534D"/>
    <w:rsid w:val="00D75D52"/>
    <w:rsid w:val="00D76C6F"/>
    <w:rsid w:val="00D77D7D"/>
    <w:rsid w:val="00D80191"/>
    <w:rsid w:val="00D80E60"/>
    <w:rsid w:val="00D865BA"/>
    <w:rsid w:val="00DA0810"/>
    <w:rsid w:val="00DA142A"/>
    <w:rsid w:val="00DA1A23"/>
    <w:rsid w:val="00DA5D21"/>
    <w:rsid w:val="00DA666D"/>
    <w:rsid w:val="00DB03F6"/>
    <w:rsid w:val="00DB23A0"/>
    <w:rsid w:val="00DB379D"/>
    <w:rsid w:val="00DB6C6D"/>
    <w:rsid w:val="00DB7DE1"/>
    <w:rsid w:val="00DC0FAB"/>
    <w:rsid w:val="00DC3743"/>
    <w:rsid w:val="00DD06EA"/>
    <w:rsid w:val="00DD1BE0"/>
    <w:rsid w:val="00DD22E0"/>
    <w:rsid w:val="00DD4556"/>
    <w:rsid w:val="00DD6EC5"/>
    <w:rsid w:val="00DE2316"/>
    <w:rsid w:val="00DE374B"/>
    <w:rsid w:val="00DE3A04"/>
    <w:rsid w:val="00DE431A"/>
    <w:rsid w:val="00DF385A"/>
    <w:rsid w:val="00DF61A3"/>
    <w:rsid w:val="00DF6E60"/>
    <w:rsid w:val="00E024D6"/>
    <w:rsid w:val="00E02E9B"/>
    <w:rsid w:val="00E041C9"/>
    <w:rsid w:val="00E079B9"/>
    <w:rsid w:val="00E21618"/>
    <w:rsid w:val="00E23EE7"/>
    <w:rsid w:val="00E245F5"/>
    <w:rsid w:val="00E26F15"/>
    <w:rsid w:val="00E37967"/>
    <w:rsid w:val="00E41426"/>
    <w:rsid w:val="00E426F8"/>
    <w:rsid w:val="00E446D1"/>
    <w:rsid w:val="00E459C5"/>
    <w:rsid w:val="00E46815"/>
    <w:rsid w:val="00E471A3"/>
    <w:rsid w:val="00E50033"/>
    <w:rsid w:val="00E50690"/>
    <w:rsid w:val="00E507F4"/>
    <w:rsid w:val="00E52FC8"/>
    <w:rsid w:val="00E53828"/>
    <w:rsid w:val="00E53EBB"/>
    <w:rsid w:val="00E53F7D"/>
    <w:rsid w:val="00E54E91"/>
    <w:rsid w:val="00E5796D"/>
    <w:rsid w:val="00E619A5"/>
    <w:rsid w:val="00E63A3B"/>
    <w:rsid w:val="00E640D7"/>
    <w:rsid w:val="00E64628"/>
    <w:rsid w:val="00E64AA6"/>
    <w:rsid w:val="00E70B2D"/>
    <w:rsid w:val="00E73473"/>
    <w:rsid w:val="00E739DD"/>
    <w:rsid w:val="00E77E0A"/>
    <w:rsid w:val="00E8162E"/>
    <w:rsid w:val="00E8391D"/>
    <w:rsid w:val="00E854FD"/>
    <w:rsid w:val="00E8597E"/>
    <w:rsid w:val="00E85A75"/>
    <w:rsid w:val="00EA2986"/>
    <w:rsid w:val="00EA6E99"/>
    <w:rsid w:val="00EA710C"/>
    <w:rsid w:val="00EA7820"/>
    <w:rsid w:val="00EC35FD"/>
    <w:rsid w:val="00EC3BB0"/>
    <w:rsid w:val="00EC3C62"/>
    <w:rsid w:val="00EC64F1"/>
    <w:rsid w:val="00ED0964"/>
    <w:rsid w:val="00ED132D"/>
    <w:rsid w:val="00ED527E"/>
    <w:rsid w:val="00ED546F"/>
    <w:rsid w:val="00EE62C6"/>
    <w:rsid w:val="00EE7DB1"/>
    <w:rsid w:val="00EF1240"/>
    <w:rsid w:val="00EF1260"/>
    <w:rsid w:val="00EF21AA"/>
    <w:rsid w:val="00F010FC"/>
    <w:rsid w:val="00F0330C"/>
    <w:rsid w:val="00F03AAD"/>
    <w:rsid w:val="00F04CBF"/>
    <w:rsid w:val="00F05DD8"/>
    <w:rsid w:val="00F10B6B"/>
    <w:rsid w:val="00F1377D"/>
    <w:rsid w:val="00F176F8"/>
    <w:rsid w:val="00F20CE8"/>
    <w:rsid w:val="00F24D26"/>
    <w:rsid w:val="00F26F85"/>
    <w:rsid w:val="00F2765E"/>
    <w:rsid w:val="00F27665"/>
    <w:rsid w:val="00F32A06"/>
    <w:rsid w:val="00F353E6"/>
    <w:rsid w:val="00F374A0"/>
    <w:rsid w:val="00F41B3B"/>
    <w:rsid w:val="00F41E76"/>
    <w:rsid w:val="00F44246"/>
    <w:rsid w:val="00F47EB0"/>
    <w:rsid w:val="00F50908"/>
    <w:rsid w:val="00F50BB6"/>
    <w:rsid w:val="00F61B1F"/>
    <w:rsid w:val="00F64154"/>
    <w:rsid w:val="00F656E4"/>
    <w:rsid w:val="00F67FBE"/>
    <w:rsid w:val="00F7102E"/>
    <w:rsid w:val="00F7176D"/>
    <w:rsid w:val="00F72A12"/>
    <w:rsid w:val="00F72C1B"/>
    <w:rsid w:val="00F72DD7"/>
    <w:rsid w:val="00F759AB"/>
    <w:rsid w:val="00F7739F"/>
    <w:rsid w:val="00F84D36"/>
    <w:rsid w:val="00F87E3E"/>
    <w:rsid w:val="00F9552C"/>
    <w:rsid w:val="00F9586D"/>
    <w:rsid w:val="00FA1278"/>
    <w:rsid w:val="00FB03D3"/>
    <w:rsid w:val="00FB0FB3"/>
    <w:rsid w:val="00FB423F"/>
    <w:rsid w:val="00FB464D"/>
    <w:rsid w:val="00FB74C0"/>
    <w:rsid w:val="00FC04E1"/>
    <w:rsid w:val="00FC479E"/>
    <w:rsid w:val="00FC5BB5"/>
    <w:rsid w:val="00FD1D95"/>
    <w:rsid w:val="00FD4B9B"/>
    <w:rsid w:val="00FD62C1"/>
    <w:rsid w:val="00FD6CB7"/>
    <w:rsid w:val="00FE5923"/>
    <w:rsid w:val="00FF11C7"/>
    <w:rsid w:val="00FF1921"/>
    <w:rsid w:val="00FF1EE0"/>
    <w:rsid w:val="00FF509B"/>
    <w:rsid w:val="00FF5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831"/>
  <w15:docId w15:val="{66A4550B-48DF-430F-A331-6B8DD1CE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D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B197A"/>
    <w:rPr>
      <w:color w:val="0000FF"/>
      <w:u w:val="single"/>
    </w:rPr>
  </w:style>
  <w:style w:type="paragraph" w:styleId="a4">
    <w:name w:val="List Paragraph"/>
    <w:aliases w:val="Маркер,List Paragraph,название,Bullet List,FooterText,numbered,SL_Абзац списка,f_Абзац 1,Bullet Number,Нумерованый список,lp1"/>
    <w:basedOn w:val="a"/>
    <w:link w:val="a5"/>
    <w:uiPriority w:val="34"/>
    <w:qFormat/>
    <w:rsid w:val="009B4379"/>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59"/>
    <w:rsid w:val="00332D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ветлая заливка1"/>
    <w:basedOn w:val="a1"/>
    <w:uiPriority w:val="60"/>
    <w:rsid w:val="00332D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
    <w:name w:val="Светлая заливка2"/>
    <w:basedOn w:val="a1"/>
    <w:uiPriority w:val="60"/>
    <w:rsid w:val="006F2C9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rsid w:val="006F2C97"/>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DD22E0"/>
    <w:rPr>
      <w:rFonts w:ascii="Tahoma" w:hAnsi="Tahoma" w:cs="Tahoma"/>
      <w:sz w:val="16"/>
      <w:szCs w:val="16"/>
    </w:rPr>
  </w:style>
  <w:style w:type="character" w:customStyle="1" w:styleId="a8">
    <w:name w:val="Текст выноски Знак"/>
    <w:basedOn w:val="a0"/>
    <w:link w:val="a7"/>
    <w:uiPriority w:val="99"/>
    <w:semiHidden/>
    <w:rsid w:val="00DD22E0"/>
    <w:rPr>
      <w:rFonts w:ascii="Tahoma" w:eastAsia="Times New Roman" w:hAnsi="Tahoma" w:cs="Tahoma"/>
      <w:sz w:val="16"/>
      <w:szCs w:val="16"/>
    </w:rPr>
  </w:style>
  <w:style w:type="paragraph" w:customStyle="1" w:styleId="s1">
    <w:name w:val="s_1"/>
    <w:basedOn w:val="a"/>
    <w:rsid w:val="00C63458"/>
    <w:pPr>
      <w:spacing w:before="100" w:beforeAutospacing="1" w:after="100" w:afterAutospacing="1"/>
    </w:pPr>
  </w:style>
  <w:style w:type="paragraph" w:styleId="20">
    <w:name w:val="Body Text Indent 2"/>
    <w:basedOn w:val="a"/>
    <w:link w:val="21"/>
    <w:uiPriority w:val="99"/>
    <w:unhideWhenUsed/>
    <w:rsid w:val="00F759AB"/>
    <w:pPr>
      <w:spacing w:after="120" w:line="480" w:lineRule="auto"/>
      <w:ind w:left="283"/>
    </w:pPr>
    <w:rPr>
      <w:rFonts w:asciiTheme="minorHAnsi" w:eastAsiaTheme="minorEastAsia" w:hAnsiTheme="minorHAnsi" w:cstheme="minorBidi"/>
      <w:sz w:val="22"/>
      <w:szCs w:val="22"/>
    </w:rPr>
  </w:style>
  <w:style w:type="character" w:customStyle="1" w:styleId="21">
    <w:name w:val="Основной текст с отступом 2 Знак"/>
    <w:basedOn w:val="a0"/>
    <w:link w:val="20"/>
    <w:uiPriority w:val="99"/>
    <w:rsid w:val="00F759AB"/>
    <w:rPr>
      <w:rFonts w:asciiTheme="minorHAnsi" w:eastAsiaTheme="minorEastAsia" w:hAnsiTheme="minorHAnsi" w:cstheme="minorBidi"/>
      <w:sz w:val="22"/>
      <w:szCs w:val="22"/>
    </w:rPr>
  </w:style>
  <w:style w:type="character" w:customStyle="1" w:styleId="a5">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
    <w:link w:val="a4"/>
    <w:uiPriority w:val="34"/>
    <w:qFormat/>
    <w:rsid w:val="00F759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8758">
      <w:bodyDiv w:val="1"/>
      <w:marLeft w:val="0"/>
      <w:marRight w:val="0"/>
      <w:marTop w:val="0"/>
      <w:marBottom w:val="0"/>
      <w:divBdr>
        <w:top w:val="none" w:sz="0" w:space="0" w:color="auto"/>
        <w:left w:val="none" w:sz="0" w:space="0" w:color="auto"/>
        <w:bottom w:val="none" w:sz="0" w:space="0" w:color="auto"/>
        <w:right w:val="none" w:sz="0" w:space="0" w:color="auto"/>
      </w:divBdr>
    </w:div>
    <w:div w:id="115876912">
      <w:bodyDiv w:val="1"/>
      <w:marLeft w:val="0"/>
      <w:marRight w:val="0"/>
      <w:marTop w:val="0"/>
      <w:marBottom w:val="0"/>
      <w:divBdr>
        <w:top w:val="none" w:sz="0" w:space="0" w:color="auto"/>
        <w:left w:val="none" w:sz="0" w:space="0" w:color="auto"/>
        <w:bottom w:val="none" w:sz="0" w:space="0" w:color="auto"/>
        <w:right w:val="none" w:sz="0" w:space="0" w:color="auto"/>
      </w:divBdr>
    </w:div>
    <w:div w:id="116800681">
      <w:bodyDiv w:val="1"/>
      <w:marLeft w:val="0"/>
      <w:marRight w:val="0"/>
      <w:marTop w:val="0"/>
      <w:marBottom w:val="0"/>
      <w:divBdr>
        <w:top w:val="none" w:sz="0" w:space="0" w:color="auto"/>
        <w:left w:val="none" w:sz="0" w:space="0" w:color="auto"/>
        <w:bottom w:val="none" w:sz="0" w:space="0" w:color="auto"/>
        <w:right w:val="none" w:sz="0" w:space="0" w:color="auto"/>
      </w:divBdr>
    </w:div>
    <w:div w:id="117071346">
      <w:bodyDiv w:val="1"/>
      <w:marLeft w:val="0"/>
      <w:marRight w:val="0"/>
      <w:marTop w:val="0"/>
      <w:marBottom w:val="0"/>
      <w:divBdr>
        <w:top w:val="none" w:sz="0" w:space="0" w:color="auto"/>
        <w:left w:val="none" w:sz="0" w:space="0" w:color="auto"/>
        <w:bottom w:val="none" w:sz="0" w:space="0" w:color="auto"/>
        <w:right w:val="none" w:sz="0" w:space="0" w:color="auto"/>
      </w:divBdr>
    </w:div>
    <w:div w:id="206452743">
      <w:bodyDiv w:val="1"/>
      <w:marLeft w:val="0"/>
      <w:marRight w:val="0"/>
      <w:marTop w:val="0"/>
      <w:marBottom w:val="0"/>
      <w:divBdr>
        <w:top w:val="none" w:sz="0" w:space="0" w:color="auto"/>
        <w:left w:val="none" w:sz="0" w:space="0" w:color="auto"/>
        <w:bottom w:val="none" w:sz="0" w:space="0" w:color="auto"/>
        <w:right w:val="none" w:sz="0" w:space="0" w:color="auto"/>
      </w:divBdr>
    </w:div>
    <w:div w:id="325521644">
      <w:bodyDiv w:val="1"/>
      <w:marLeft w:val="0"/>
      <w:marRight w:val="0"/>
      <w:marTop w:val="0"/>
      <w:marBottom w:val="0"/>
      <w:divBdr>
        <w:top w:val="none" w:sz="0" w:space="0" w:color="auto"/>
        <w:left w:val="none" w:sz="0" w:space="0" w:color="auto"/>
        <w:bottom w:val="none" w:sz="0" w:space="0" w:color="auto"/>
        <w:right w:val="none" w:sz="0" w:space="0" w:color="auto"/>
      </w:divBdr>
    </w:div>
    <w:div w:id="379789477">
      <w:bodyDiv w:val="1"/>
      <w:marLeft w:val="0"/>
      <w:marRight w:val="0"/>
      <w:marTop w:val="0"/>
      <w:marBottom w:val="0"/>
      <w:divBdr>
        <w:top w:val="none" w:sz="0" w:space="0" w:color="auto"/>
        <w:left w:val="none" w:sz="0" w:space="0" w:color="auto"/>
        <w:bottom w:val="none" w:sz="0" w:space="0" w:color="auto"/>
        <w:right w:val="none" w:sz="0" w:space="0" w:color="auto"/>
      </w:divBdr>
    </w:div>
    <w:div w:id="381488271">
      <w:bodyDiv w:val="1"/>
      <w:marLeft w:val="0"/>
      <w:marRight w:val="0"/>
      <w:marTop w:val="0"/>
      <w:marBottom w:val="0"/>
      <w:divBdr>
        <w:top w:val="none" w:sz="0" w:space="0" w:color="auto"/>
        <w:left w:val="none" w:sz="0" w:space="0" w:color="auto"/>
        <w:bottom w:val="none" w:sz="0" w:space="0" w:color="auto"/>
        <w:right w:val="none" w:sz="0" w:space="0" w:color="auto"/>
      </w:divBdr>
    </w:div>
    <w:div w:id="506604897">
      <w:bodyDiv w:val="1"/>
      <w:marLeft w:val="0"/>
      <w:marRight w:val="0"/>
      <w:marTop w:val="0"/>
      <w:marBottom w:val="0"/>
      <w:divBdr>
        <w:top w:val="none" w:sz="0" w:space="0" w:color="auto"/>
        <w:left w:val="none" w:sz="0" w:space="0" w:color="auto"/>
        <w:bottom w:val="none" w:sz="0" w:space="0" w:color="auto"/>
        <w:right w:val="none" w:sz="0" w:space="0" w:color="auto"/>
      </w:divBdr>
    </w:div>
    <w:div w:id="663826479">
      <w:bodyDiv w:val="1"/>
      <w:marLeft w:val="0"/>
      <w:marRight w:val="0"/>
      <w:marTop w:val="0"/>
      <w:marBottom w:val="0"/>
      <w:divBdr>
        <w:top w:val="none" w:sz="0" w:space="0" w:color="auto"/>
        <w:left w:val="none" w:sz="0" w:space="0" w:color="auto"/>
        <w:bottom w:val="none" w:sz="0" w:space="0" w:color="auto"/>
        <w:right w:val="none" w:sz="0" w:space="0" w:color="auto"/>
      </w:divBdr>
    </w:div>
    <w:div w:id="766274323">
      <w:bodyDiv w:val="1"/>
      <w:marLeft w:val="0"/>
      <w:marRight w:val="0"/>
      <w:marTop w:val="0"/>
      <w:marBottom w:val="0"/>
      <w:divBdr>
        <w:top w:val="none" w:sz="0" w:space="0" w:color="auto"/>
        <w:left w:val="none" w:sz="0" w:space="0" w:color="auto"/>
        <w:bottom w:val="none" w:sz="0" w:space="0" w:color="auto"/>
        <w:right w:val="none" w:sz="0" w:space="0" w:color="auto"/>
      </w:divBdr>
    </w:div>
    <w:div w:id="778836584">
      <w:bodyDiv w:val="1"/>
      <w:marLeft w:val="0"/>
      <w:marRight w:val="0"/>
      <w:marTop w:val="0"/>
      <w:marBottom w:val="0"/>
      <w:divBdr>
        <w:top w:val="none" w:sz="0" w:space="0" w:color="auto"/>
        <w:left w:val="none" w:sz="0" w:space="0" w:color="auto"/>
        <w:bottom w:val="none" w:sz="0" w:space="0" w:color="auto"/>
        <w:right w:val="none" w:sz="0" w:space="0" w:color="auto"/>
      </w:divBdr>
    </w:div>
    <w:div w:id="782116883">
      <w:bodyDiv w:val="1"/>
      <w:marLeft w:val="0"/>
      <w:marRight w:val="0"/>
      <w:marTop w:val="0"/>
      <w:marBottom w:val="0"/>
      <w:divBdr>
        <w:top w:val="none" w:sz="0" w:space="0" w:color="auto"/>
        <w:left w:val="none" w:sz="0" w:space="0" w:color="auto"/>
        <w:bottom w:val="none" w:sz="0" w:space="0" w:color="auto"/>
        <w:right w:val="none" w:sz="0" w:space="0" w:color="auto"/>
      </w:divBdr>
    </w:div>
    <w:div w:id="852963225">
      <w:bodyDiv w:val="1"/>
      <w:marLeft w:val="0"/>
      <w:marRight w:val="0"/>
      <w:marTop w:val="0"/>
      <w:marBottom w:val="0"/>
      <w:divBdr>
        <w:top w:val="none" w:sz="0" w:space="0" w:color="auto"/>
        <w:left w:val="none" w:sz="0" w:space="0" w:color="auto"/>
        <w:bottom w:val="none" w:sz="0" w:space="0" w:color="auto"/>
        <w:right w:val="none" w:sz="0" w:space="0" w:color="auto"/>
      </w:divBdr>
    </w:div>
    <w:div w:id="853767107">
      <w:bodyDiv w:val="1"/>
      <w:marLeft w:val="0"/>
      <w:marRight w:val="0"/>
      <w:marTop w:val="0"/>
      <w:marBottom w:val="0"/>
      <w:divBdr>
        <w:top w:val="none" w:sz="0" w:space="0" w:color="auto"/>
        <w:left w:val="none" w:sz="0" w:space="0" w:color="auto"/>
        <w:bottom w:val="none" w:sz="0" w:space="0" w:color="auto"/>
        <w:right w:val="none" w:sz="0" w:space="0" w:color="auto"/>
      </w:divBdr>
    </w:div>
    <w:div w:id="982389980">
      <w:bodyDiv w:val="1"/>
      <w:marLeft w:val="0"/>
      <w:marRight w:val="0"/>
      <w:marTop w:val="0"/>
      <w:marBottom w:val="0"/>
      <w:divBdr>
        <w:top w:val="none" w:sz="0" w:space="0" w:color="auto"/>
        <w:left w:val="none" w:sz="0" w:space="0" w:color="auto"/>
        <w:bottom w:val="none" w:sz="0" w:space="0" w:color="auto"/>
        <w:right w:val="none" w:sz="0" w:space="0" w:color="auto"/>
      </w:divBdr>
    </w:div>
    <w:div w:id="998853085">
      <w:bodyDiv w:val="1"/>
      <w:marLeft w:val="0"/>
      <w:marRight w:val="0"/>
      <w:marTop w:val="0"/>
      <w:marBottom w:val="0"/>
      <w:divBdr>
        <w:top w:val="none" w:sz="0" w:space="0" w:color="auto"/>
        <w:left w:val="none" w:sz="0" w:space="0" w:color="auto"/>
        <w:bottom w:val="none" w:sz="0" w:space="0" w:color="auto"/>
        <w:right w:val="none" w:sz="0" w:space="0" w:color="auto"/>
      </w:divBdr>
    </w:div>
    <w:div w:id="1009716710">
      <w:bodyDiv w:val="1"/>
      <w:marLeft w:val="0"/>
      <w:marRight w:val="0"/>
      <w:marTop w:val="0"/>
      <w:marBottom w:val="0"/>
      <w:divBdr>
        <w:top w:val="none" w:sz="0" w:space="0" w:color="auto"/>
        <w:left w:val="none" w:sz="0" w:space="0" w:color="auto"/>
        <w:bottom w:val="none" w:sz="0" w:space="0" w:color="auto"/>
        <w:right w:val="none" w:sz="0" w:space="0" w:color="auto"/>
      </w:divBdr>
    </w:div>
    <w:div w:id="1087654460">
      <w:bodyDiv w:val="1"/>
      <w:marLeft w:val="0"/>
      <w:marRight w:val="0"/>
      <w:marTop w:val="0"/>
      <w:marBottom w:val="0"/>
      <w:divBdr>
        <w:top w:val="none" w:sz="0" w:space="0" w:color="auto"/>
        <w:left w:val="none" w:sz="0" w:space="0" w:color="auto"/>
        <w:bottom w:val="none" w:sz="0" w:space="0" w:color="auto"/>
        <w:right w:val="none" w:sz="0" w:space="0" w:color="auto"/>
      </w:divBdr>
    </w:div>
    <w:div w:id="1097292997">
      <w:bodyDiv w:val="1"/>
      <w:marLeft w:val="0"/>
      <w:marRight w:val="0"/>
      <w:marTop w:val="0"/>
      <w:marBottom w:val="0"/>
      <w:divBdr>
        <w:top w:val="none" w:sz="0" w:space="0" w:color="auto"/>
        <w:left w:val="none" w:sz="0" w:space="0" w:color="auto"/>
        <w:bottom w:val="none" w:sz="0" w:space="0" w:color="auto"/>
        <w:right w:val="none" w:sz="0" w:space="0" w:color="auto"/>
      </w:divBdr>
    </w:div>
    <w:div w:id="1135374622">
      <w:bodyDiv w:val="1"/>
      <w:marLeft w:val="0"/>
      <w:marRight w:val="0"/>
      <w:marTop w:val="0"/>
      <w:marBottom w:val="0"/>
      <w:divBdr>
        <w:top w:val="none" w:sz="0" w:space="0" w:color="auto"/>
        <w:left w:val="none" w:sz="0" w:space="0" w:color="auto"/>
        <w:bottom w:val="none" w:sz="0" w:space="0" w:color="auto"/>
        <w:right w:val="none" w:sz="0" w:space="0" w:color="auto"/>
      </w:divBdr>
    </w:div>
    <w:div w:id="1155683118">
      <w:bodyDiv w:val="1"/>
      <w:marLeft w:val="0"/>
      <w:marRight w:val="0"/>
      <w:marTop w:val="0"/>
      <w:marBottom w:val="0"/>
      <w:divBdr>
        <w:top w:val="none" w:sz="0" w:space="0" w:color="auto"/>
        <w:left w:val="none" w:sz="0" w:space="0" w:color="auto"/>
        <w:bottom w:val="none" w:sz="0" w:space="0" w:color="auto"/>
        <w:right w:val="none" w:sz="0" w:space="0" w:color="auto"/>
      </w:divBdr>
    </w:div>
    <w:div w:id="1191842748">
      <w:bodyDiv w:val="1"/>
      <w:marLeft w:val="0"/>
      <w:marRight w:val="0"/>
      <w:marTop w:val="0"/>
      <w:marBottom w:val="0"/>
      <w:divBdr>
        <w:top w:val="none" w:sz="0" w:space="0" w:color="auto"/>
        <w:left w:val="none" w:sz="0" w:space="0" w:color="auto"/>
        <w:bottom w:val="none" w:sz="0" w:space="0" w:color="auto"/>
        <w:right w:val="none" w:sz="0" w:space="0" w:color="auto"/>
      </w:divBdr>
    </w:div>
    <w:div w:id="1209729302">
      <w:bodyDiv w:val="1"/>
      <w:marLeft w:val="0"/>
      <w:marRight w:val="0"/>
      <w:marTop w:val="0"/>
      <w:marBottom w:val="0"/>
      <w:divBdr>
        <w:top w:val="none" w:sz="0" w:space="0" w:color="auto"/>
        <w:left w:val="none" w:sz="0" w:space="0" w:color="auto"/>
        <w:bottom w:val="none" w:sz="0" w:space="0" w:color="auto"/>
        <w:right w:val="none" w:sz="0" w:space="0" w:color="auto"/>
      </w:divBdr>
    </w:div>
    <w:div w:id="1281374992">
      <w:bodyDiv w:val="1"/>
      <w:marLeft w:val="0"/>
      <w:marRight w:val="0"/>
      <w:marTop w:val="0"/>
      <w:marBottom w:val="0"/>
      <w:divBdr>
        <w:top w:val="none" w:sz="0" w:space="0" w:color="auto"/>
        <w:left w:val="none" w:sz="0" w:space="0" w:color="auto"/>
        <w:bottom w:val="none" w:sz="0" w:space="0" w:color="auto"/>
        <w:right w:val="none" w:sz="0" w:space="0" w:color="auto"/>
      </w:divBdr>
    </w:div>
    <w:div w:id="1304964538">
      <w:bodyDiv w:val="1"/>
      <w:marLeft w:val="0"/>
      <w:marRight w:val="0"/>
      <w:marTop w:val="0"/>
      <w:marBottom w:val="0"/>
      <w:divBdr>
        <w:top w:val="none" w:sz="0" w:space="0" w:color="auto"/>
        <w:left w:val="none" w:sz="0" w:space="0" w:color="auto"/>
        <w:bottom w:val="none" w:sz="0" w:space="0" w:color="auto"/>
        <w:right w:val="none" w:sz="0" w:space="0" w:color="auto"/>
      </w:divBdr>
    </w:div>
    <w:div w:id="1306661388">
      <w:bodyDiv w:val="1"/>
      <w:marLeft w:val="0"/>
      <w:marRight w:val="0"/>
      <w:marTop w:val="0"/>
      <w:marBottom w:val="0"/>
      <w:divBdr>
        <w:top w:val="none" w:sz="0" w:space="0" w:color="auto"/>
        <w:left w:val="none" w:sz="0" w:space="0" w:color="auto"/>
        <w:bottom w:val="none" w:sz="0" w:space="0" w:color="auto"/>
        <w:right w:val="none" w:sz="0" w:space="0" w:color="auto"/>
      </w:divBdr>
    </w:div>
    <w:div w:id="1344354454">
      <w:bodyDiv w:val="1"/>
      <w:marLeft w:val="0"/>
      <w:marRight w:val="0"/>
      <w:marTop w:val="0"/>
      <w:marBottom w:val="0"/>
      <w:divBdr>
        <w:top w:val="none" w:sz="0" w:space="0" w:color="auto"/>
        <w:left w:val="none" w:sz="0" w:space="0" w:color="auto"/>
        <w:bottom w:val="none" w:sz="0" w:space="0" w:color="auto"/>
        <w:right w:val="none" w:sz="0" w:space="0" w:color="auto"/>
      </w:divBdr>
    </w:div>
    <w:div w:id="1364862971">
      <w:bodyDiv w:val="1"/>
      <w:marLeft w:val="0"/>
      <w:marRight w:val="0"/>
      <w:marTop w:val="0"/>
      <w:marBottom w:val="0"/>
      <w:divBdr>
        <w:top w:val="none" w:sz="0" w:space="0" w:color="auto"/>
        <w:left w:val="none" w:sz="0" w:space="0" w:color="auto"/>
        <w:bottom w:val="none" w:sz="0" w:space="0" w:color="auto"/>
        <w:right w:val="none" w:sz="0" w:space="0" w:color="auto"/>
      </w:divBdr>
    </w:div>
    <w:div w:id="1394113132">
      <w:bodyDiv w:val="1"/>
      <w:marLeft w:val="0"/>
      <w:marRight w:val="0"/>
      <w:marTop w:val="0"/>
      <w:marBottom w:val="0"/>
      <w:divBdr>
        <w:top w:val="none" w:sz="0" w:space="0" w:color="auto"/>
        <w:left w:val="none" w:sz="0" w:space="0" w:color="auto"/>
        <w:bottom w:val="none" w:sz="0" w:space="0" w:color="auto"/>
        <w:right w:val="none" w:sz="0" w:space="0" w:color="auto"/>
      </w:divBdr>
    </w:div>
    <w:div w:id="1411929689">
      <w:bodyDiv w:val="1"/>
      <w:marLeft w:val="0"/>
      <w:marRight w:val="0"/>
      <w:marTop w:val="0"/>
      <w:marBottom w:val="0"/>
      <w:divBdr>
        <w:top w:val="none" w:sz="0" w:space="0" w:color="auto"/>
        <w:left w:val="none" w:sz="0" w:space="0" w:color="auto"/>
        <w:bottom w:val="none" w:sz="0" w:space="0" w:color="auto"/>
        <w:right w:val="none" w:sz="0" w:space="0" w:color="auto"/>
      </w:divBdr>
    </w:div>
    <w:div w:id="1490097033">
      <w:bodyDiv w:val="1"/>
      <w:marLeft w:val="0"/>
      <w:marRight w:val="0"/>
      <w:marTop w:val="0"/>
      <w:marBottom w:val="0"/>
      <w:divBdr>
        <w:top w:val="none" w:sz="0" w:space="0" w:color="auto"/>
        <w:left w:val="none" w:sz="0" w:space="0" w:color="auto"/>
        <w:bottom w:val="none" w:sz="0" w:space="0" w:color="auto"/>
        <w:right w:val="none" w:sz="0" w:space="0" w:color="auto"/>
      </w:divBdr>
    </w:div>
    <w:div w:id="1493716229">
      <w:bodyDiv w:val="1"/>
      <w:marLeft w:val="0"/>
      <w:marRight w:val="0"/>
      <w:marTop w:val="0"/>
      <w:marBottom w:val="0"/>
      <w:divBdr>
        <w:top w:val="none" w:sz="0" w:space="0" w:color="auto"/>
        <w:left w:val="none" w:sz="0" w:space="0" w:color="auto"/>
        <w:bottom w:val="none" w:sz="0" w:space="0" w:color="auto"/>
        <w:right w:val="none" w:sz="0" w:space="0" w:color="auto"/>
      </w:divBdr>
    </w:div>
    <w:div w:id="1536231092">
      <w:bodyDiv w:val="1"/>
      <w:marLeft w:val="0"/>
      <w:marRight w:val="0"/>
      <w:marTop w:val="0"/>
      <w:marBottom w:val="0"/>
      <w:divBdr>
        <w:top w:val="none" w:sz="0" w:space="0" w:color="auto"/>
        <w:left w:val="none" w:sz="0" w:space="0" w:color="auto"/>
        <w:bottom w:val="none" w:sz="0" w:space="0" w:color="auto"/>
        <w:right w:val="none" w:sz="0" w:space="0" w:color="auto"/>
      </w:divBdr>
    </w:div>
    <w:div w:id="1536849440">
      <w:bodyDiv w:val="1"/>
      <w:marLeft w:val="0"/>
      <w:marRight w:val="0"/>
      <w:marTop w:val="0"/>
      <w:marBottom w:val="0"/>
      <w:divBdr>
        <w:top w:val="none" w:sz="0" w:space="0" w:color="auto"/>
        <w:left w:val="none" w:sz="0" w:space="0" w:color="auto"/>
        <w:bottom w:val="none" w:sz="0" w:space="0" w:color="auto"/>
        <w:right w:val="none" w:sz="0" w:space="0" w:color="auto"/>
      </w:divBdr>
    </w:div>
    <w:div w:id="1574856503">
      <w:bodyDiv w:val="1"/>
      <w:marLeft w:val="0"/>
      <w:marRight w:val="0"/>
      <w:marTop w:val="0"/>
      <w:marBottom w:val="0"/>
      <w:divBdr>
        <w:top w:val="none" w:sz="0" w:space="0" w:color="auto"/>
        <w:left w:val="none" w:sz="0" w:space="0" w:color="auto"/>
        <w:bottom w:val="none" w:sz="0" w:space="0" w:color="auto"/>
        <w:right w:val="none" w:sz="0" w:space="0" w:color="auto"/>
      </w:divBdr>
    </w:div>
    <w:div w:id="1590460363">
      <w:bodyDiv w:val="1"/>
      <w:marLeft w:val="0"/>
      <w:marRight w:val="0"/>
      <w:marTop w:val="0"/>
      <w:marBottom w:val="0"/>
      <w:divBdr>
        <w:top w:val="none" w:sz="0" w:space="0" w:color="auto"/>
        <w:left w:val="none" w:sz="0" w:space="0" w:color="auto"/>
        <w:bottom w:val="none" w:sz="0" w:space="0" w:color="auto"/>
        <w:right w:val="none" w:sz="0" w:space="0" w:color="auto"/>
      </w:divBdr>
    </w:div>
    <w:div w:id="1763797960">
      <w:bodyDiv w:val="1"/>
      <w:marLeft w:val="0"/>
      <w:marRight w:val="0"/>
      <w:marTop w:val="0"/>
      <w:marBottom w:val="0"/>
      <w:divBdr>
        <w:top w:val="none" w:sz="0" w:space="0" w:color="auto"/>
        <w:left w:val="none" w:sz="0" w:space="0" w:color="auto"/>
        <w:bottom w:val="none" w:sz="0" w:space="0" w:color="auto"/>
        <w:right w:val="none" w:sz="0" w:space="0" w:color="auto"/>
      </w:divBdr>
    </w:div>
    <w:div w:id="1791436114">
      <w:bodyDiv w:val="1"/>
      <w:marLeft w:val="0"/>
      <w:marRight w:val="0"/>
      <w:marTop w:val="0"/>
      <w:marBottom w:val="0"/>
      <w:divBdr>
        <w:top w:val="none" w:sz="0" w:space="0" w:color="auto"/>
        <w:left w:val="none" w:sz="0" w:space="0" w:color="auto"/>
        <w:bottom w:val="none" w:sz="0" w:space="0" w:color="auto"/>
        <w:right w:val="none" w:sz="0" w:space="0" w:color="auto"/>
      </w:divBdr>
    </w:div>
    <w:div w:id="1833525738">
      <w:bodyDiv w:val="1"/>
      <w:marLeft w:val="0"/>
      <w:marRight w:val="0"/>
      <w:marTop w:val="0"/>
      <w:marBottom w:val="0"/>
      <w:divBdr>
        <w:top w:val="none" w:sz="0" w:space="0" w:color="auto"/>
        <w:left w:val="none" w:sz="0" w:space="0" w:color="auto"/>
        <w:bottom w:val="none" w:sz="0" w:space="0" w:color="auto"/>
        <w:right w:val="none" w:sz="0" w:space="0" w:color="auto"/>
      </w:divBdr>
      <w:divsChild>
        <w:div w:id="134684192">
          <w:marLeft w:val="0"/>
          <w:marRight w:val="0"/>
          <w:marTop w:val="0"/>
          <w:marBottom w:val="0"/>
          <w:divBdr>
            <w:top w:val="none" w:sz="0" w:space="0" w:color="auto"/>
            <w:left w:val="none" w:sz="0" w:space="0" w:color="auto"/>
            <w:bottom w:val="none" w:sz="0" w:space="0" w:color="auto"/>
            <w:right w:val="none" w:sz="0" w:space="0" w:color="auto"/>
          </w:divBdr>
        </w:div>
        <w:div w:id="1113672035">
          <w:marLeft w:val="0"/>
          <w:marRight w:val="0"/>
          <w:marTop w:val="0"/>
          <w:marBottom w:val="0"/>
          <w:divBdr>
            <w:top w:val="none" w:sz="0" w:space="0" w:color="auto"/>
            <w:left w:val="none" w:sz="0" w:space="0" w:color="auto"/>
            <w:bottom w:val="none" w:sz="0" w:space="0" w:color="auto"/>
            <w:right w:val="none" w:sz="0" w:space="0" w:color="auto"/>
          </w:divBdr>
        </w:div>
      </w:divsChild>
    </w:div>
    <w:div w:id="1921788473">
      <w:bodyDiv w:val="1"/>
      <w:marLeft w:val="0"/>
      <w:marRight w:val="0"/>
      <w:marTop w:val="0"/>
      <w:marBottom w:val="0"/>
      <w:divBdr>
        <w:top w:val="none" w:sz="0" w:space="0" w:color="auto"/>
        <w:left w:val="none" w:sz="0" w:space="0" w:color="auto"/>
        <w:bottom w:val="none" w:sz="0" w:space="0" w:color="auto"/>
        <w:right w:val="none" w:sz="0" w:space="0" w:color="auto"/>
      </w:divBdr>
    </w:div>
    <w:div w:id="1948468847">
      <w:bodyDiv w:val="1"/>
      <w:marLeft w:val="0"/>
      <w:marRight w:val="0"/>
      <w:marTop w:val="0"/>
      <w:marBottom w:val="0"/>
      <w:divBdr>
        <w:top w:val="none" w:sz="0" w:space="0" w:color="auto"/>
        <w:left w:val="none" w:sz="0" w:space="0" w:color="auto"/>
        <w:bottom w:val="none" w:sz="0" w:space="0" w:color="auto"/>
        <w:right w:val="none" w:sz="0" w:space="0" w:color="auto"/>
      </w:divBdr>
    </w:div>
    <w:div w:id="1981644606">
      <w:bodyDiv w:val="1"/>
      <w:marLeft w:val="0"/>
      <w:marRight w:val="0"/>
      <w:marTop w:val="0"/>
      <w:marBottom w:val="0"/>
      <w:divBdr>
        <w:top w:val="none" w:sz="0" w:space="0" w:color="auto"/>
        <w:left w:val="none" w:sz="0" w:space="0" w:color="auto"/>
        <w:bottom w:val="none" w:sz="0" w:space="0" w:color="auto"/>
        <w:right w:val="none" w:sz="0" w:space="0" w:color="auto"/>
      </w:divBdr>
    </w:div>
    <w:div w:id="2030138339">
      <w:bodyDiv w:val="1"/>
      <w:marLeft w:val="0"/>
      <w:marRight w:val="0"/>
      <w:marTop w:val="0"/>
      <w:marBottom w:val="0"/>
      <w:divBdr>
        <w:top w:val="none" w:sz="0" w:space="0" w:color="auto"/>
        <w:left w:val="none" w:sz="0" w:space="0" w:color="auto"/>
        <w:bottom w:val="none" w:sz="0" w:space="0" w:color="auto"/>
        <w:right w:val="none" w:sz="0" w:space="0" w:color="auto"/>
      </w:divBdr>
    </w:div>
    <w:div w:id="2057192060">
      <w:bodyDiv w:val="1"/>
      <w:marLeft w:val="0"/>
      <w:marRight w:val="0"/>
      <w:marTop w:val="0"/>
      <w:marBottom w:val="0"/>
      <w:divBdr>
        <w:top w:val="none" w:sz="0" w:space="0" w:color="auto"/>
        <w:left w:val="none" w:sz="0" w:space="0" w:color="auto"/>
        <w:bottom w:val="none" w:sz="0" w:space="0" w:color="auto"/>
        <w:right w:val="none" w:sz="0" w:space="0" w:color="auto"/>
      </w:divBdr>
    </w:div>
    <w:div w:id="20935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8386-9B7F-467B-97AE-D9815A2E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2618</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17506</CharactersWithSpaces>
  <SharedDoc>false</SharedDoc>
  <HLinks>
    <vt:vector size="12" baseType="variant">
      <vt:variant>
        <vt:i4>6029356</vt:i4>
      </vt:variant>
      <vt:variant>
        <vt:i4>3</vt:i4>
      </vt:variant>
      <vt:variant>
        <vt:i4>0</vt:i4>
      </vt:variant>
      <vt:variant>
        <vt:i4>5</vt:i4>
      </vt:variant>
      <vt:variant>
        <vt:lpwstr>mailto:zakupki-dsmm@mail.ru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2015-12-18T14:22:00Z</cp:lastPrinted>
  <dcterms:created xsi:type="dcterms:W3CDTF">2024-04-03T13:20:00Z</dcterms:created>
  <dcterms:modified xsi:type="dcterms:W3CDTF">2024-04-03T13:20:00Z</dcterms:modified>
</cp:coreProperties>
</file>