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11" w:rsidRDefault="00DA7611"/>
    <w:p w:rsidR="00DA7611" w:rsidRDefault="00DA7611"/>
    <w:tbl>
      <w:tblPr>
        <w:tblpPr w:leftFromText="180" w:rightFromText="180" w:horzAnchor="margin" w:tblpY="714"/>
        <w:tblW w:w="9747" w:type="dxa"/>
        <w:tblInd w:w="108" w:type="dxa"/>
        <w:tblLayout w:type="fixed"/>
        <w:tblLook w:val="0000" w:firstRow="0" w:lastRow="0" w:firstColumn="0" w:lastColumn="0" w:noHBand="0" w:noVBand="0"/>
      </w:tblPr>
      <w:tblGrid>
        <w:gridCol w:w="4237"/>
        <w:gridCol w:w="540"/>
        <w:gridCol w:w="4970"/>
      </w:tblGrid>
      <w:tr w:rsidR="00DA7611">
        <w:trPr>
          <w:cantSplit/>
        </w:trPr>
        <w:tc>
          <w:tcPr>
            <w:tcW w:w="4237" w:type="dxa"/>
          </w:tcPr>
          <w:p w:rsidR="00DA7611" w:rsidRDefault="00DA7611">
            <w:pPr>
              <w:pStyle w:val="afc"/>
              <w:widowControl w:val="0"/>
              <w:tabs>
                <w:tab w:val="clear" w:pos="4153"/>
                <w:tab w:val="clear" w:pos="8306"/>
              </w:tabs>
              <w:rPr>
                <w:sz w:val="24"/>
                <w:szCs w:val="24"/>
              </w:rPr>
            </w:pPr>
          </w:p>
        </w:tc>
        <w:tc>
          <w:tcPr>
            <w:tcW w:w="540" w:type="dxa"/>
          </w:tcPr>
          <w:p w:rsidR="00DA7611" w:rsidRDefault="00DA7611">
            <w:pPr>
              <w:pStyle w:val="afc"/>
              <w:widowControl w:val="0"/>
              <w:tabs>
                <w:tab w:val="clear" w:pos="4153"/>
                <w:tab w:val="clear" w:pos="8306"/>
              </w:tabs>
              <w:ind w:left="180"/>
              <w:rPr>
                <w:sz w:val="24"/>
                <w:szCs w:val="24"/>
              </w:rPr>
            </w:pPr>
          </w:p>
        </w:tc>
        <w:tc>
          <w:tcPr>
            <w:tcW w:w="4970" w:type="dxa"/>
          </w:tcPr>
          <w:p w:rsidR="00DA7611" w:rsidRDefault="00A41667">
            <w:pPr>
              <w:widowControl w:val="0"/>
              <w:jc w:val="center"/>
              <w:rPr>
                <w:b/>
              </w:rPr>
            </w:pPr>
            <w:r>
              <w:rPr>
                <w:b/>
              </w:rPr>
              <w:t>УТВЕРЖДАЮ</w:t>
            </w:r>
          </w:p>
          <w:p w:rsidR="00DA7611" w:rsidRDefault="00A41667">
            <w:pPr>
              <w:widowControl w:val="0"/>
              <w:jc w:val="center"/>
            </w:pPr>
            <w:r>
              <w:t>Руководитель Службы по работе с активами федерального государственного бюджетного учреждения культуры «Агентство по управлению и использованию памятников истории и культуры»</w:t>
            </w:r>
          </w:p>
          <w:p w:rsidR="00DA7611" w:rsidRDefault="00DA7611">
            <w:pPr>
              <w:widowControl w:val="0"/>
            </w:pPr>
          </w:p>
        </w:tc>
      </w:tr>
      <w:tr w:rsidR="00DA7611">
        <w:trPr>
          <w:cantSplit/>
        </w:trPr>
        <w:tc>
          <w:tcPr>
            <w:tcW w:w="4237" w:type="dxa"/>
          </w:tcPr>
          <w:p w:rsidR="00DA7611" w:rsidRDefault="00DA7611">
            <w:pPr>
              <w:widowControl w:val="0"/>
              <w:ind w:left="180"/>
            </w:pPr>
          </w:p>
          <w:p w:rsidR="00DA7611" w:rsidRDefault="00DA7611">
            <w:pPr>
              <w:widowControl w:val="0"/>
              <w:ind w:left="180"/>
            </w:pPr>
          </w:p>
        </w:tc>
        <w:tc>
          <w:tcPr>
            <w:tcW w:w="540" w:type="dxa"/>
          </w:tcPr>
          <w:p w:rsidR="00DA7611" w:rsidRDefault="00DA7611">
            <w:pPr>
              <w:widowControl w:val="0"/>
              <w:ind w:left="180"/>
            </w:pPr>
          </w:p>
        </w:tc>
        <w:tc>
          <w:tcPr>
            <w:tcW w:w="4970" w:type="dxa"/>
          </w:tcPr>
          <w:p w:rsidR="00DA7611" w:rsidRDefault="00DA7611">
            <w:pPr>
              <w:widowControl w:val="0"/>
              <w:ind w:left="180"/>
            </w:pPr>
          </w:p>
          <w:p w:rsidR="00DA7611" w:rsidRDefault="00A41667">
            <w:pPr>
              <w:widowControl w:val="0"/>
              <w:ind w:left="180"/>
              <w:jc w:val="center"/>
            </w:pPr>
            <w:r>
              <w:t>_____________________/О.С. Ильина/</w:t>
            </w:r>
          </w:p>
          <w:p w:rsidR="00DA7611" w:rsidRDefault="00DA7611">
            <w:pPr>
              <w:widowControl w:val="0"/>
              <w:ind w:left="180"/>
              <w:jc w:val="center"/>
            </w:pPr>
          </w:p>
          <w:p w:rsidR="00DA7611" w:rsidRDefault="00A41667" w:rsidP="003F27CB">
            <w:pPr>
              <w:widowControl w:val="0"/>
              <w:ind w:left="180"/>
              <w:jc w:val="center"/>
            </w:pPr>
            <w:r>
              <w:t>«</w:t>
            </w:r>
            <w:r w:rsidR="003F27CB">
              <w:t>11</w:t>
            </w:r>
            <w:r>
              <w:t xml:space="preserve">» </w:t>
            </w:r>
            <w:r w:rsidR="003B2E66">
              <w:t xml:space="preserve">марта </w:t>
            </w:r>
            <w:r>
              <w:t>2024 г.</w:t>
            </w:r>
          </w:p>
        </w:tc>
      </w:tr>
    </w:tbl>
    <w:p w:rsidR="00DA7611" w:rsidRDefault="00DA7611"/>
    <w:p w:rsidR="00DA7611" w:rsidRDefault="00DA7611"/>
    <w:p w:rsidR="00DA7611" w:rsidRDefault="00DA7611"/>
    <w:p w:rsidR="00DA7611" w:rsidRDefault="00DA7611">
      <w:pPr>
        <w:pStyle w:val="afd"/>
        <w:ind w:left="180"/>
        <w:rPr>
          <w:sz w:val="28"/>
          <w:szCs w:val="28"/>
        </w:rPr>
      </w:pPr>
    </w:p>
    <w:p w:rsidR="00DA7611" w:rsidRDefault="00DA7611">
      <w:pPr>
        <w:pStyle w:val="afd"/>
        <w:ind w:left="180"/>
        <w:rPr>
          <w:sz w:val="28"/>
          <w:szCs w:val="28"/>
        </w:rPr>
      </w:pPr>
    </w:p>
    <w:p w:rsidR="00DA7611" w:rsidRDefault="00DA7611">
      <w:pPr>
        <w:pStyle w:val="afd"/>
        <w:ind w:left="180"/>
        <w:rPr>
          <w:sz w:val="28"/>
          <w:szCs w:val="28"/>
        </w:rPr>
      </w:pPr>
    </w:p>
    <w:p w:rsidR="00DA7611" w:rsidRDefault="00DA7611">
      <w:pPr>
        <w:pStyle w:val="afd"/>
        <w:ind w:left="180"/>
        <w:rPr>
          <w:sz w:val="28"/>
          <w:szCs w:val="28"/>
        </w:rPr>
      </w:pPr>
    </w:p>
    <w:p w:rsidR="00DA7611" w:rsidRDefault="00DA7611">
      <w:pPr>
        <w:pStyle w:val="afd"/>
        <w:ind w:left="180"/>
        <w:rPr>
          <w:sz w:val="28"/>
          <w:szCs w:val="28"/>
        </w:rPr>
      </w:pPr>
    </w:p>
    <w:p w:rsidR="00DA7611" w:rsidRDefault="00DA7611">
      <w:pPr>
        <w:pStyle w:val="afd"/>
        <w:ind w:left="180"/>
        <w:rPr>
          <w:sz w:val="28"/>
          <w:szCs w:val="28"/>
        </w:rPr>
      </w:pPr>
    </w:p>
    <w:p w:rsidR="00DA7611" w:rsidRDefault="00DA7611">
      <w:pPr>
        <w:pStyle w:val="afd"/>
        <w:ind w:left="180"/>
        <w:rPr>
          <w:sz w:val="28"/>
          <w:szCs w:val="28"/>
        </w:rPr>
      </w:pPr>
    </w:p>
    <w:p w:rsidR="00DA7611" w:rsidRDefault="00DA7611">
      <w:pPr>
        <w:pStyle w:val="afd"/>
        <w:ind w:left="180"/>
        <w:rPr>
          <w:sz w:val="28"/>
          <w:szCs w:val="28"/>
        </w:rPr>
      </w:pPr>
    </w:p>
    <w:p w:rsidR="00DA7611" w:rsidRDefault="00DA7611">
      <w:pPr>
        <w:pStyle w:val="afd"/>
        <w:ind w:left="180"/>
        <w:rPr>
          <w:sz w:val="28"/>
          <w:szCs w:val="28"/>
        </w:rPr>
      </w:pPr>
    </w:p>
    <w:p w:rsidR="00DA7611" w:rsidRDefault="00A41667">
      <w:pPr>
        <w:pStyle w:val="afd"/>
        <w:ind w:left="180"/>
        <w:rPr>
          <w:sz w:val="28"/>
          <w:szCs w:val="28"/>
        </w:rPr>
      </w:pPr>
      <w:r>
        <w:rPr>
          <w:sz w:val="28"/>
          <w:szCs w:val="28"/>
        </w:rPr>
        <w:t xml:space="preserve">ДОКУМЕНТАЦИЯ ОБ АУКЦИОНЕ </w:t>
      </w:r>
    </w:p>
    <w:p w:rsidR="00DA7611" w:rsidRDefault="00DA7611">
      <w:pPr>
        <w:pStyle w:val="afd"/>
        <w:ind w:left="180"/>
        <w:rPr>
          <w:sz w:val="28"/>
          <w:szCs w:val="28"/>
        </w:rPr>
      </w:pPr>
    </w:p>
    <w:p w:rsidR="00DA7611" w:rsidRDefault="00A41667">
      <w:pPr>
        <w:pStyle w:val="24"/>
        <w:spacing w:after="0" w:line="240" w:lineRule="auto"/>
        <w:jc w:val="center"/>
      </w:pPr>
      <w:r>
        <w:rPr>
          <w:sz w:val="28"/>
          <w:szCs w:val="28"/>
        </w:rPr>
        <w:t>на право заключения договора аренды нежилого здания</w:t>
      </w:r>
      <w:r>
        <w:t xml:space="preserve"> </w:t>
      </w:r>
      <w:r>
        <w:rPr>
          <w:sz w:val="28"/>
          <w:szCs w:val="28"/>
        </w:rPr>
        <w:t xml:space="preserve">площадью 511,8 кв. м, являющегося объектом культурного наследия федерального значения «Палаты», расположенного по адресу: Российская Федерация, город Москва, </w:t>
      </w:r>
      <w:proofErr w:type="spellStart"/>
      <w:r>
        <w:rPr>
          <w:sz w:val="28"/>
          <w:szCs w:val="28"/>
        </w:rPr>
        <w:t>вн</w:t>
      </w:r>
      <w:proofErr w:type="gramStart"/>
      <w:r>
        <w:rPr>
          <w:sz w:val="28"/>
          <w:szCs w:val="28"/>
        </w:rPr>
        <w:t>.т</w:t>
      </w:r>
      <w:proofErr w:type="gramEnd"/>
      <w:r>
        <w:rPr>
          <w:sz w:val="28"/>
          <w:szCs w:val="28"/>
        </w:rPr>
        <w:t>ер.г</w:t>
      </w:r>
      <w:proofErr w:type="spellEnd"/>
      <w:r>
        <w:rPr>
          <w:sz w:val="28"/>
          <w:szCs w:val="28"/>
        </w:rPr>
        <w:t xml:space="preserve">. муниципальный округ Замоскворечье, улица </w:t>
      </w:r>
      <w:proofErr w:type="spellStart"/>
      <w:r>
        <w:rPr>
          <w:sz w:val="28"/>
          <w:szCs w:val="28"/>
        </w:rPr>
        <w:t>Кожевническая</w:t>
      </w:r>
      <w:proofErr w:type="spellEnd"/>
      <w:r>
        <w:rPr>
          <w:sz w:val="28"/>
          <w:szCs w:val="28"/>
        </w:rPr>
        <w:t xml:space="preserve">, дом 21, строение 1 </w:t>
      </w:r>
    </w:p>
    <w:p w:rsidR="00DA7611" w:rsidRDefault="00DA7611">
      <w:pPr>
        <w:pStyle w:val="24"/>
        <w:spacing w:after="0" w:line="240" w:lineRule="auto"/>
        <w:jc w:val="center"/>
      </w:pPr>
    </w:p>
    <w:p w:rsidR="00DA7611" w:rsidRDefault="00DA7611"/>
    <w:p w:rsidR="00DA7611" w:rsidRDefault="00DA7611"/>
    <w:p w:rsidR="00DA7611" w:rsidRDefault="00DA7611"/>
    <w:p w:rsidR="00DA7611" w:rsidRDefault="00DA7611"/>
    <w:p w:rsidR="00DA7611" w:rsidRDefault="00DA7611"/>
    <w:p w:rsidR="00DA7611" w:rsidRDefault="00DA7611"/>
    <w:p w:rsidR="00DA7611" w:rsidRDefault="00DA7611"/>
    <w:p w:rsidR="00DA7611" w:rsidRDefault="00DA7611"/>
    <w:p w:rsidR="00DA7611" w:rsidRDefault="00DA7611"/>
    <w:p w:rsidR="00DA7611" w:rsidRDefault="00DA7611"/>
    <w:p w:rsidR="00DA7611" w:rsidRDefault="00DA7611"/>
    <w:p w:rsidR="00DA7611" w:rsidRDefault="00DA7611"/>
    <w:p w:rsidR="00DA7611" w:rsidRDefault="00DA7611"/>
    <w:p w:rsidR="00DA7611" w:rsidRDefault="00DA7611"/>
    <w:p w:rsidR="00DA7611" w:rsidRDefault="00DA7611"/>
    <w:p w:rsidR="00DA7611" w:rsidRDefault="00A41667">
      <w:pPr>
        <w:jc w:val="center"/>
      </w:pPr>
      <w:r>
        <w:t>г. Москва</w:t>
      </w:r>
    </w:p>
    <w:p w:rsidR="00DA7611" w:rsidRDefault="00A41667">
      <w:pPr>
        <w:jc w:val="center"/>
      </w:pPr>
      <w:r>
        <w:t>2024 г.</w:t>
      </w:r>
    </w:p>
    <w:p w:rsidR="00DA7611" w:rsidRDefault="00DA7611">
      <w:pPr>
        <w:jc w:val="center"/>
      </w:pPr>
    </w:p>
    <w:p w:rsidR="00DA7611" w:rsidRDefault="00DA7611">
      <w:pPr>
        <w:jc w:val="center"/>
      </w:pPr>
    </w:p>
    <w:p w:rsidR="00DA7611" w:rsidRDefault="00DA7611">
      <w:pPr>
        <w:jc w:val="center"/>
      </w:pPr>
    </w:p>
    <w:p w:rsidR="00DA7611" w:rsidRDefault="00A41667">
      <w:pPr>
        <w:ind w:left="180"/>
        <w:jc w:val="center"/>
        <w:rPr>
          <w:b/>
        </w:rPr>
      </w:pPr>
      <w:r>
        <w:rPr>
          <w:b/>
        </w:rPr>
        <w:t>СОДЕРЖАНИЕ ДОКУМЕНТАЦИИ ОБ АУКЦИОНЕ</w:t>
      </w:r>
    </w:p>
    <w:p w:rsidR="00DA7611" w:rsidRDefault="00DA7611">
      <w:pPr>
        <w:ind w:left="181"/>
        <w:jc w:val="both"/>
        <w:rPr>
          <w:b/>
        </w:rPr>
      </w:pPr>
    </w:p>
    <w:p w:rsidR="00DA7611" w:rsidRDefault="00A41667">
      <w:pPr>
        <w:ind w:left="181"/>
        <w:jc w:val="both"/>
        <w:rPr>
          <w:b/>
        </w:rPr>
      </w:pPr>
      <w:r>
        <w:rPr>
          <w:b/>
        </w:rPr>
        <w:t>1. ОБЩИЕ СВЕДЕНИЯ ОБ АУКЦИОНЕ</w:t>
      </w:r>
    </w:p>
    <w:p w:rsidR="00DA7611" w:rsidRDefault="00DA7611">
      <w:pPr>
        <w:ind w:left="181"/>
        <w:jc w:val="both"/>
        <w:rPr>
          <w:b/>
        </w:rPr>
      </w:pPr>
    </w:p>
    <w:p w:rsidR="00DA7611" w:rsidRDefault="00A41667">
      <w:pPr>
        <w:ind w:left="181"/>
        <w:jc w:val="both"/>
        <w:rPr>
          <w:b/>
        </w:rPr>
      </w:pPr>
      <w:r>
        <w:rPr>
          <w:b/>
        </w:rPr>
        <w:t>2. СВЕДЕНИЯ О ПРЕДМЕТЕ АУКЦИОНА</w:t>
      </w:r>
    </w:p>
    <w:p w:rsidR="00DA7611" w:rsidRDefault="00DA7611">
      <w:pPr>
        <w:ind w:left="181"/>
        <w:jc w:val="both"/>
        <w:rPr>
          <w:b/>
        </w:rPr>
      </w:pPr>
    </w:p>
    <w:p w:rsidR="00DA7611" w:rsidRDefault="00A41667">
      <w:pPr>
        <w:ind w:left="181"/>
        <w:jc w:val="both"/>
        <w:rPr>
          <w:b/>
        </w:rPr>
      </w:pPr>
      <w:r>
        <w:rPr>
          <w:b/>
        </w:rPr>
        <w:t>3. ТРЕБОВАНИЯ К УЧАСТНИКАМ АУКЦИОНА</w:t>
      </w:r>
    </w:p>
    <w:p w:rsidR="00DA7611" w:rsidRDefault="00DA7611">
      <w:pPr>
        <w:ind w:left="181"/>
        <w:jc w:val="both"/>
        <w:rPr>
          <w:b/>
        </w:rPr>
      </w:pPr>
    </w:p>
    <w:p w:rsidR="00DA7611" w:rsidRDefault="00A41667">
      <w:pPr>
        <w:ind w:left="181"/>
        <w:jc w:val="both"/>
        <w:rPr>
          <w:b/>
        </w:rPr>
      </w:pPr>
      <w:r>
        <w:rPr>
          <w:b/>
        </w:rPr>
        <w:t>4. ТРЕБОВАНИЯ К СОДЕРЖАНИЮ, СОСТАВУ И ФОРМЕ ЗАЯВКИ НА УЧАСТИЕ В АУКЦИОНЕ И ИНСТРУКЦИЯ ПО ЕЕ ЗАПОЛНЕНИЮ</w:t>
      </w:r>
    </w:p>
    <w:p w:rsidR="00DA7611" w:rsidRDefault="00DA7611">
      <w:pPr>
        <w:ind w:left="181"/>
        <w:jc w:val="both"/>
        <w:rPr>
          <w:b/>
        </w:rPr>
      </w:pPr>
    </w:p>
    <w:p w:rsidR="00DA7611" w:rsidRDefault="00A41667">
      <w:pPr>
        <w:ind w:left="181"/>
        <w:jc w:val="both"/>
        <w:rPr>
          <w:b/>
        </w:rPr>
      </w:pPr>
      <w:r>
        <w:rPr>
          <w:b/>
        </w:rPr>
        <w:t>5. ПОРЯДОК И СРОК ОТЗЫВА ЗАЯВОК НА УЧАСТИЕ В АУКЦИОНЕ</w:t>
      </w:r>
    </w:p>
    <w:p w:rsidR="00DA7611" w:rsidRDefault="00DA7611">
      <w:pPr>
        <w:ind w:left="181"/>
        <w:jc w:val="both"/>
        <w:rPr>
          <w:b/>
        </w:rPr>
      </w:pPr>
    </w:p>
    <w:p w:rsidR="00DA7611" w:rsidRDefault="00A41667">
      <w:pPr>
        <w:ind w:left="181"/>
        <w:jc w:val="both"/>
        <w:rPr>
          <w:b/>
        </w:rPr>
      </w:pPr>
      <w:r>
        <w:rPr>
          <w:b/>
        </w:rPr>
        <w:t>6. ПОРЯДОК РАЗЪЯСНЕНИЙ ПОЛОЖЕНИЙ ДОКУМЕНТАЦИИ ОБ АУКЦИОНЕ</w:t>
      </w:r>
    </w:p>
    <w:p w:rsidR="00DA7611" w:rsidRDefault="00DA7611">
      <w:pPr>
        <w:ind w:left="181"/>
        <w:jc w:val="both"/>
        <w:rPr>
          <w:b/>
        </w:rPr>
      </w:pPr>
    </w:p>
    <w:p w:rsidR="00DA7611" w:rsidRDefault="00A41667">
      <w:pPr>
        <w:ind w:left="181"/>
        <w:jc w:val="both"/>
        <w:rPr>
          <w:b/>
        </w:rPr>
      </w:pPr>
      <w:r>
        <w:rPr>
          <w:b/>
        </w:rPr>
        <w:t>7. ПОРЯДОК ВНЕСЕНИЯ ИЗМЕНЕНИЙ В ИЗВЕЩЕНИЕ О ПРОВЕДЕН</w:t>
      </w:r>
      <w:proofErr w:type="gramStart"/>
      <w:r>
        <w:rPr>
          <w:b/>
        </w:rPr>
        <w:t>ИИ АУ</w:t>
      </w:r>
      <w:proofErr w:type="gramEnd"/>
      <w:r>
        <w:rPr>
          <w:b/>
        </w:rPr>
        <w:t>КЦИОНА И В ДОКУМЕНТАЦИЮ ОБ АУКЦИОНЕ</w:t>
      </w:r>
    </w:p>
    <w:p w:rsidR="00DA7611" w:rsidRDefault="00DA7611">
      <w:pPr>
        <w:ind w:left="181"/>
        <w:jc w:val="both"/>
        <w:rPr>
          <w:b/>
        </w:rPr>
      </w:pPr>
    </w:p>
    <w:p w:rsidR="00DA7611" w:rsidRDefault="00A41667">
      <w:pPr>
        <w:ind w:left="181"/>
        <w:jc w:val="both"/>
        <w:rPr>
          <w:b/>
        </w:rPr>
      </w:pPr>
      <w:r>
        <w:rPr>
          <w:b/>
        </w:rPr>
        <w:t>8.  ТРЕБОВАНИЕ О ВНЕСЕНИИ ЗАДАТКА, РАЗМЕР ЗАДАТКА, СРОК И ПОРЯДОК ВНЕСЕНИЯ ЗАДАТКА, РЕКВИЗИТЫ СЧЕТА ДЛЯ ПЕРЕЧИСЛЕНИЯ ЗАДАТКА</w:t>
      </w:r>
    </w:p>
    <w:p w:rsidR="00DA7611" w:rsidRDefault="00DA7611">
      <w:pPr>
        <w:ind w:left="181"/>
        <w:jc w:val="both"/>
        <w:rPr>
          <w:b/>
        </w:rPr>
      </w:pPr>
    </w:p>
    <w:p w:rsidR="00DA7611" w:rsidRDefault="00A41667">
      <w:pPr>
        <w:ind w:left="181"/>
        <w:jc w:val="both"/>
        <w:rPr>
          <w:b/>
        </w:rPr>
      </w:pPr>
      <w:r>
        <w:rPr>
          <w:b/>
        </w:rPr>
        <w:t>9. ПОРЯДОК РАССМОТРЕНИЯ ЗАЯВОК НА УЧАСТИЕ В АУКЦИОНЕ</w:t>
      </w:r>
    </w:p>
    <w:p w:rsidR="00DA7611" w:rsidRDefault="00DA7611">
      <w:pPr>
        <w:ind w:left="181"/>
        <w:jc w:val="both"/>
        <w:rPr>
          <w:b/>
        </w:rPr>
      </w:pPr>
    </w:p>
    <w:p w:rsidR="00DA7611" w:rsidRDefault="00A41667">
      <w:pPr>
        <w:ind w:left="181"/>
        <w:jc w:val="both"/>
        <w:rPr>
          <w:b/>
        </w:rPr>
      </w:pPr>
      <w:r>
        <w:rPr>
          <w:b/>
        </w:rPr>
        <w:t>10. ПОРЯДОК ПРОВЕДЕНИЯ АУКЦИОНА</w:t>
      </w:r>
    </w:p>
    <w:p w:rsidR="00DA7611" w:rsidRDefault="00DA7611">
      <w:pPr>
        <w:ind w:left="181"/>
        <w:jc w:val="both"/>
        <w:rPr>
          <w:b/>
        </w:rPr>
      </w:pPr>
    </w:p>
    <w:p w:rsidR="00DA7611" w:rsidRDefault="00A41667">
      <w:pPr>
        <w:ind w:left="181"/>
        <w:jc w:val="both"/>
        <w:rPr>
          <w:b/>
        </w:rPr>
      </w:pPr>
      <w:r>
        <w:rPr>
          <w:b/>
        </w:rPr>
        <w:t>11. ПОДПИСАНИЕ ДОГОВОРА С ПОБЕДИТЕЛЕМ АУКЦИОНА, ПРИЗНАНИЕ УЧАСТНИКА АУКЦИОНА УКЛОНИВШИМСЯ ОТ ЗАКЛЮЧЕНИЯ ДОГОВОРА, ОСНОВАНИЯ ДЛЯ ОТКАЗА ОТ ЗАКЛЮЧЕНИЯ ДОГОВОРА</w:t>
      </w:r>
    </w:p>
    <w:p w:rsidR="00DA7611" w:rsidRDefault="00DA7611">
      <w:pPr>
        <w:ind w:left="181"/>
        <w:jc w:val="both"/>
        <w:rPr>
          <w:b/>
        </w:rPr>
      </w:pPr>
    </w:p>
    <w:p w:rsidR="00DA7611" w:rsidRDefault="00A41667">
      <w:pPr>
        <w:ind w:left="181"/>
        <w:jc w:val="both"/>
        <w:rPr>
          <w:b/>
        </w:rPr>
      </w:pPr>
      <w:r>
        <w:rPr>
          <w:b/>
        </w:rPr>
        <w:t xml:space="preserve">12. ПРИЗНАНИЕ АУКЦИОНА </w:t>
      </w:r>
      <w:proofErr w:type="gramStart"/>
      <w:r>
        <w:rPr>
          <w:b/>
        </w:rPr>
        <w:t>НЕСОСТОЯВШИМСЯ</w:t>
      </w:r>
      <w:proofErr w:type="gramEnd"/>
      <w:r>
        <w:rPr>
          <w:b/>
        </w:rPr>
        <w:t xml:space="preserve">. ПОСЛЕДСТВИЯ ПРИЗНАНИЯ АУКЦИОНА </w:t>
      </w:r>
      <w:proofErr w:type="gramStart"/>
      <w:r>
        <w:rPr>
          <w:b/>
        </w:rPr>
        <w:t>НЕСОСТОЯВШИМСЯ</w:t>
      </w:r>
      <w:proofErr w:type="gramEnd"/>
    </w:p>
    <w:p w:rsidR="00DA7611" w:rsidRDefault="00DA7611">
      <w:pPr>
        <w:ind w:left="181"/>
        <w:jc w:val="both"/>
        <w:rPr>
          <w:b/>
        </w:rPr>
      </w:pPr>
    </w:p>
    <w:p w:rsidR="00DA7611" w:rsidRDefault="00A41667">
      <w:pPr>
        <w:ind w:left="181"/>
        <w:jc w:val="both"/>
        <w:rPr>
          <w:b/>
        </w:rPr>
      </w:pPr>
      <w:r>
        <w:rPr>
          <w:b/>
        </w:rPr>
        <w:t>13. ЗАКЛЮЧИТЕЛЬНЫЕ ПОЛОЖЕНИЯ</w:t>
      </w:r>
    </w:p>
    <w:p w:rsidR="00DA7611" w:rsidRDefault="00DA7611">
      <w:pPr>
        <w:ind w:left="181"/>
        <w:jc w:val="both"/>
        <w:rPr>
          <w:b/>
        </w:rPr>
      </w:pPr>
    </w:p>
    <w:p w:rsidR="00DA7611" w:rsidRDefault="00A41667">
      <w:pPr>
        <w:ind w:left="181"/>
        <w:jc w:val="both"/>
        <w:rPr>
          <w:b/>
        </w:rPr>
      </w:pPr>
      <w:r>
        <w:rPr>
          <w:b/>
        </w:rPr>
        <w:t>Приложения к ДОКУМЕНТАЦИИ ОБ АУКЦИОНЕ:</w:t>
      </w:r>
    </w:p>
    <w:p w:rsidR="00DA7611" w:rsidRDefault="00DA7611">
      <w:pPr>
        <w:ind w:left="181"/>
        <w:jc w:val="both"/>
        <w:rPr>
          <w:b/>
        </w:rPr>
      </w:pPr>
    </w:p>
    <w:p w:rsidR="00DA7611" w:rsidRDefault="00A41667">
      <w:pPr>
        <w:ind w:left="181"/>
        <w:jc w:val="both"/>
        <w:rPr>
          <w:b/>
        </w:rPr>
      </w:pPr>
      <w:r>
        <w:rPr>
          <w:b/>
        </w:rPr>
        <w:t>Приложение № 1. ИНФОРМАЦИОННАЯ КАРТА АУКЦИОНА</w:t>
      </w:r>
    </w:p>
    <w:p w:rsidR="00DA7611" w:rsidRDefault="00DA7611">
      <w:pPr>
        <w:ind w:left="181"/>
        <w:jc w:val="both"/>
        <w:rPr>
          <w:b/>
        </w:rPr>
      </w:pPr>
    </w:p>
    <w:p w:rsidR="00DA7611" w:rsidRDefault="00A41667">
      <w:pPr>
        <w:ind w:left="181"/>
        <w:jc w:val="both"/>
        <w:rPr>
          <w:b/>
        </w:rPr>
      </w:pPr>
      <w:r>
        <w:rPr>
          <w:b/>
        </w:rPr>
        <w:t>Приложение № 2. ФОРМА ЗАЯВКИ НА УЧАСТИЕ В АУКЦИОНЕ</w:t>
      </w:r>
    </w:p>
    <w:p w:rsidR="00DA7611" w:rsidRDefault="00DA7611">
      <w:pPr>
        <w:ind w:left="181"/>
        <w:jc w:val="both"/>
        <w:rPr>
          <w:b/>
        </w:rPr>
      </w:pPr>
    </w:p>
    <w:p w:rsidR="00DA7611" w:rsidRDefault="00A41667">
      <w:pPr>
        <w:ind w:left="181"/>
        <w:jc w:val="both"/>
        <w:rPr>
          <w:b/>
        </w:rPr>
      </w:pPr>
      <w:r>
        <w:rPr>
          <w:b/>
        </w:rPr>
        <w:t>Приложение № 3. ПРОЕКТ ДОГОВОРА АРЕНДЫ</w:t>
      </w:r>
    </w:p>
    <w:p w:rsidR="00DA7611" w:rsidRDefault="00DA7611">
      <w:pPr>
        <w:ind w:left="181"/>
        <w:jc w:val="both"/>
        <w:rPr>
          <w:b/>
        </w:rPr>
      </w:pPr>
    </w:p>
    <w:p w:rsidR="00DA7611" w:rsidRDefault="00A41667">
      <w:pPr>
        <w:ind w:left="181"/>
        <w:jc w:val="both"/>
        <w:rPr>
          <w:b/>
        </w:rPr>
      </w:pPr>
      <w:r>
        <w:rPr>
          <w:b/>
        </w:rPr>
        <w:t>Приложение № 3.1. КОПИИ ВЫПИСОК ИЗ ЕДИНОГО ГОСУДАРСТВЕННОГО РЕЕСТРА НЕДВИЖИМОСТИ НА ОБЪЕКТ И ЗЕМЕЛЬНЫЙ УЧАСТОК</w:t>
      </w:r>
    </w:p>
    <w:p w:rsidR="00DA7611" w:rsidRDefault="00DA7611">
      <w:pPr>
        <w:ind w:left="181"/>
        <w:jc w:val="both"/>
        <w:rPr>
          <w:b/>
        </w:rPr>
      </w:pPr>
    </w:p>
    <w:p w:rsidR="00DA7611" w:rsidRDefault="00A41667">
      <w:pPr>
        <w:ind w:left="181"/>
        <w:jc w:val="both"/>
        <w:rPr>
          <w:b/>
        </w:rPr>
      </w:pPr>
      <w:r>
        <w:rPr>
          <w:b/>
        </w:rPr>
        <w:t>Приложение № 3.2. ОПИСАНИЕ ТЕХНИЧЕСКОГО СОСТОЯНИЯ ОБЪЕКТА</w:t>
      </w:r>
    </w:p>
    <w:p w:rsidR="00DA7611" w:rsidRDefault="00DA7611">
      <w:pPr>
        <w:ind w:left="181"/>
        <w:jc w:val="both"/>
        <w:rPr>
          <w:b/>
        </w:rPr>
      </w:pPr>
    </w:p>
    <w:p w:rsidR="00DA7611" w:rsidRDefault="00A41667">
      <w:pPr>
        <w:ind w:left="181"/>
        <w:jc w:val="both"/>
        <w:rPr>
          <w:b/>
        </w:rPr>
      </w:pPr>
      <w:r>
        <w:rPr>
          <w:b/>
        </w:rPr>
        <w:t xml:space="preserve">Приложение № 3.3. КОПИИ </w:t>
      </w:r>
      <w:proofErr w:type="gramStart"/>
      <w:r>
        <w:rPr>
          <w:b/>
        </w:rPr>
        <w:t>ПРИКАЗА ДЕПАРТАМЕНТА КУЛЬТУРНОГО НАСЛЕДИЯ ГОРОДА МОСКВЫ</w:t>
      </w:r>
      <w:proofErr w:type="gramEnd"/>
      <w:r>
        <w:rPr>
          <w:b/>
        </w:rPr>
        <w:t xml:space="preserve"> ОТ 02.03.2016 № 137, РАСПОРЯЖЕНИЕ ДЕПАРТАМЕНТА КУЛЬТУРНОГО НАСЛЕДИЯ ГОРОДА МОСКВЫ ОТ 15.10.2020 № 657</w:t>
      </w:r>
    </w:p>
    <w:p w:rsidR="00DA7611" w:rsidRDefault="00DA7611">
      <w:pPr>
        <w:jc w:val="both"/>
        <w:rPr>
          <w:b/>
        </w:rPr>
      </w:pPr>
    </w:p>
    <w:p w:rsidR="00DA7611" w:rsidRDefault="00A41667">
      <w:pPr>
        <w:jc w:val="both"/>
        <w:rPr>
          <w:b/>
        </w:rPr>
      </w:pPr>
      <w:r>
        <w:t xml:space="preserve">   </w:t>
      </w:r>
      <w:r>
        <w:rPr>
          <w:b/>
          <w:bCs/>
        </w:rPr>
        <w:t>Приложение № 3.4. ФОРМА АКТА ПРИЕМА-ПЕРЕДАЧИ ОБЪЕКТА.</w:t>
      </w:r>
    </w:p>
    <w:p w:rsidR="00DA7611" w:rsidRDefault="00DA7611">
      <w:pPr>
        <w:jc w:val="both"/>
        <w:rPr>
          <w:b/>
        </w:rPr>
      </w:pPr>
    </w:p>
    <w:p w:rsidR="00DA7611" w:rsidRDefault="00A41667">
      <w:pPr>
        <w:ind w:left="181"/>
        <w:jc w:val="both"/>
        <w:rPr>
          <w:b/>
        </w:rPr>
      </w:pPr>
      <w:r>
        <w:rPr>
          <w:b/>
        </w:rPr>
        <w:t>Приложение № 3.5. КОПИЯ РЕШЕНИЯ ФЕДЕРАЛЬНОГО ОРГАНА ИСПОЛНИТЕЛЬНОЙ ВЛАСТИ О СОГЛАСОВАНИИ ПЕРЕДАЧИ В АРЕНДУ ОБЪЕКТА КУЛЬТУРНОГО НАСЛЕДИЯ В СООТВЕТСТВИИ С ПОСТАНОВЛЕНИЕМ ПРАВИТЕЛЬСТВА РФ ОТ 26.07.2010 № 537 (ПРИКАЗ МИНКУЛЬТУРЫ РОССИИ ОТ 01.03.2024 № 364)</w:t>
      </w:r>
    </w:p>
    <w:p w:rsidR="00DA7611" w:rsidRDefault="00DA7611">
      <w:pPr>
        <w:ind w:left="181"/>
        <w:jc w:val="both"/>
        <w:rPr>
          <w:b/>
        </w:rPr>
      </w:pPr>
    </w:p>
    <w:p w:rsidR="00DA7611" w:rsidRDefault="00A41667">
      <w:pPr>
        <w:ind w:left="181"/>
        <w:jc w:val="both"/>
        <w:rPr>
          <w:b/>
        </w:rPr>
      </w:pPr>
      <w:r>
        <w:rPr>
          <w:b/>
        </w:rPr>
        <w:t>Приложение № 4. КОПИЯ ДОКУМЕНТА, ПОДТВЕРЖДАЮЩЕГО СОГЛАСИЕ СОБСТВЕННИКА ИМУЩЕСТВА О ПЕРЕДАЧЕ ОБЪЕКТА В АРЕНДУ (ПИСЬМО ТУ РОСИМУЩЕСТВА В ГОРОДЕ МОСКВЕ ОТ 21.02.2024 № 77-СИ-09/4334)</w:t>
      </w:r>
    </w:p>
    <w:p w:rsidR="00DA7611" w:rsidRDefault="00DA7611">
      <w:pPr>
        <w:ind w:left="181"/>
        <w:jc w:val="both"/>
        <w:rPr>
          <w:b/>
        </w:rPr>
      </w:pPr>
    </w:p>
    <w:p w:rsidR="00DA7611" w:rsidRDefault="00A41667">
      <w:pPr>
        <w:ind w:left="181"/>
        <w:jc w:val="both"/>
        <w:rPr>
          <w:b/>
        </w:rPr>
      </w:pPr>
      <w:r>
        <w:rPr>
          <w:b/>
        </w:rPr>
        <w:t>Приложение № 5. ИНЫЕ ДОКУМЕНТЫ (КОПИЯ ПРИКАЗА ОРГАНИЗАТОРА АУКЦИОНА О ПРОВЕДЕН</w:t>
      </w:r>
      <w:proofErr w:type="gramStart"/>
      <w:r>
        <w:rPr>
          <w:b/>
        </w:rPr>
        <w:t>ИИ АУ</w:t>
      </w:r>
      <w:proofErr w:type="gramEnd"/>
      <w:r>
        <w:rPr>
          <w:b/>
        </w:rPr>
        <w:t>КЦИОНА, ОЦЕНОЧНЫЙ ЛИСТ)</w:t>
      </w: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ind w:left="708"/>
        <w:jc w:val="center"/>
        <w:rPr>
          <w:b/>
        </w:rPr>
      </w:pPr>
    </w:p>
    <w:p w:rsidR="00DA7611" w:rsidRDefault="00DA7611">
      <w:pPr>
        <w:widowControl w:val="0"/>
        <w:rPr>
          <w:b/>
        </w:rPr>
      </w:pPr>
    </w:p>
    <w:p w:rsidR="00DA7611" w:rsidRDefault="00A41667">
      <w:pPr>
        <w:widowControl w:val="0"/>
        <w:ind w:left="708"/>
        <w:jc w:val="center"/>
        <w:rPr>
          <w:b/>
        </w:rPr>
      </w:pPr>
      <w:r>
        <w:rPr>
          <w:b/>
        </w:rPr>
        <w:t xml:space="preserve">Раздел 1. Общие сведения об аукционе </w:t>
      </w:r>
    </w:p>
    <w:p w:rsidR="00DA7611" w:rsidRDefault="00DA7611">
      <w:pPr>
        <w:widowControl w:val="0"/>
        <w:spacing w:line="276" w:lineRule="auto"/>
        <w:ind w:left="180" w:firstLine="709"/>
        <w:jc w:val="center"/>
        <w:rPr>
          <w:b/>
        </w:rPr>
      </w:pPr>
    </w:p>
    <w:p w:rsidR="00DA7611" w:rsidRDefault="00A41667">
      <w:pPr>
        <w:widowControl w:val="0"/>
        <w:spacing w:line="276" w:lineRule="auto"/>
        <w:jc w:val="both"/>
      </w:pPr>
      <w:r>
        <w:t xml:space="preserve">1.1. </w:t>
      </w:r>
      <w:proofErr w:type="gramStart"/>
      <w:r>
        <w:t>Настоящий аукцион проводится в электронной форме и является открытым по составу участников и форме подачи предложений в соответствии с нормами Гражданского кодекса Российской Федерации, Федерального закона от 26 июля 2006 №135-ФЗ «О защите конкуренции», приказа Федеральной антимонопольной службы от 21 марта 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t xml:space="preserve"> </w:t>
      </w:r>
      <w:proofErr w:type="gramStart"/>
      <w:r>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Министерства культуры Российской Федерации от 01 марта 2024 года № 364 (приложение № 3.</w:t>
      </w:r>
      <w:r w:rsidR="003B2E66">
        <w:t>5</w:t>
      </w:r>
      <w:r>
        <w:t xml:space="preserve"> к документации об аукционе), приказом федерального государственного бюджетного учреждения культуры «Агентство по управлению и использованию памятников</w:t>
      </w:r>
      <w:proofErr w:type="gramEnd"/>
      <w:r>
        <w:t xml:space="preserve"> истории и культуры» от </w:t>
      </w:r>
      <w:r>
        <w:rPr>
          <w:b/>
        </w:rPr>
        <w:t>«</w:t>
      </w:r>
      <w:r w:rsidR="000C6F2D">
        <w:rPr>
          <w:b/>
        </w:rPr>
        <w:t>11</w:t>
      </w:r>
      <w:r>
        <w:rPr>
          <w:b/>
        </w:rPr>
        <w:t xml:space="preserve">» </w:t>
      </w:r>
      <w:r w:rsidR="003B2E66">
        <w:rPr>
          <w:b/>
        </w:rPr>
        <w:t>марта</w:t>
      </w:r>
      <w:r>
        <w:rPr>
          <w:b/>
        </w:rPr>
        <w:t xml:space="preserve"> 20</w:t>
      </w:r>
      <w:r w:rsidR="003B2E66">
        <w:rPr>
          <w:b/>
        </w:rPr>
        <w:t>24</w:t>
      </w:r>
      <w:r w:rsidR="000C6F2D">
        <w:rPr>
          <w:b/>
        </w:rPr>
        <w:t xml:space="preserve"> года № 75</w:t>
      </w:r>
      <w:r>
        <w:rPr>
          <w:b/>
        </w:rPr>
        <w:t xml:space="preserve"> </w:t>
      </w:r>
      <w:r>
        <w:t>(приложение № 5 к документации об аукционе).</w:t>
      </w:r>
    </w:p>
    <w:p w:rsidR="00DA7611" w:rsidRDefault="00A41667">
      <w:pPr>
        <w:pStyle w:val="ConsPlusNormal1"/>
        <w:spacing w:line="276" w:lineRule="auto"/>
        <w:ind w:firstLine="709"/>
        <w:jc w:val="both"/>
        <w:rPr>
          <w:rFonts w:ascii="Times New Roman" w:hAnsi="Times New Roman"/>
          <w:sz w:val="24"/>
        </w:rPr>
      </w:pPr>
      <w:r>
        <w:rPr>
          <w:rFonts w:ascii="Times New Roman" w:hAnsi="Times New Roman"/>
          <w:sz w:val="24"/>
        </w:rPr>
        <w:t>1.2. Организатором аукциона является федеральное государственное бюджетное учреждение культуры «Агентство по управлению и использованию памятников истории и культуры» (далее – организатор аукциона).</w:t>
      </w:r>
    </w:p>
    <w:p w:rsidR="00DA7611" w:rsidRDefault="00A41667">
      <w:pPr>
        <w:pStyle w:val="ConsPlusNormal1"/>
        <w:spacing w:line="276" w:lineRule="auto"/>
        <w:ind w:firstLine="709"/>
        <w:jc w:val="both"/>
        <w:rPr>
          <w:rFonts w:ascii="Times New Roman" w:hAnsi="Times New Roman"/>
          <w:sz w:val="24"/>
        </w:rPr>
      </w:pPr>
      <w:r>
        <w:rPr>
          <w:rFonts w:ascii="Times New Roman" w:hAnsi="Times New Roman"/>
          <w:sz w:val="24"/>
        </w:rPr>
        <w:t>1.3. Проведение аукциона осуществляется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 в соответствии с регламентом оператора электронной площадки.</w:t>
      </w:r>
    </w:p>
    <w:p w:rsidR="00DA7611" w:rsidRDefault="00A41667">
      <w:pPr>
        <w:pStyle w:val="ConsPlusNormal1"/>
        <w:spacing w:line="276" w:lineRule="auto"/>
        <w:ind w:firstLine="709"/>
        <w:jc w:val="both"/>
        <w:rPr>
          <w:rFonts w:ascii="Times New Roman" w:hAnsi="Times New Roman"/>
          <w:sz w:val="24"/>
        </w:rPr>
      </w:pPr>
      <w:r>
        <w:rPr>
          <w:rFonts w:ascii="Times New Roman" w:hAnsi="Times New Roman"/>
          <w:sz w:val="24"/>
        </w:rPr>
        <w:t xml:space="preserve">1.4. </w:t>
      </w:r>
      <w:proofErr w:type="gramStart"/>
      <w:r>
        <w:rPr>
          <w:rFonts w:ascii="Times New Roman" w:hAnsi="Times New Roman"/>
          <w:sz w:val="24"/>
        </w:rPr>
        <w:t>Извещение о проведении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не менее чем за 20 (двадцать) дней до дня окончания подачи заявок на участие в аукционе.</w:t>
      </w:r>
      <w:proofErr w:type="gramEnd"/>
      <w:r>
        <w:rPr>
          <w:rFonts w:ascii="Times New Roman" w:hAnsi="Times New Roman"/>
          <w:sz w:val="24"/>
        </w:rPr>
        <w:t xml:space="preserve"> В течение часа с момента размещения извещения о проведен</w:t>
      </w:r>
      <w:proofErr w:type="gramStart"/>
      <w:r>
        <w:rPr>
          <w:rFonts w:ascii="Times New Roman" w:hAnsi="Times New Roman"/>
          <w:sz w:val="24"/>
        </w:rPr>
        <w:t>ии ау</w:t>
      </w:r>
      <w:proofErr w:type="gramEnd"/>
      <w:r>
        <w:rPr>
          <w:rFonts w:ascii="Times New Roman" w:hAnsi="Times New Roman"/>
          <w:sz w:val="24"/>
        </w:rPr>
        <w:t xml:space="preserve">кциона на официальном сайте оператор электронной площадки размещает указанное извещение на электронной площадке. </w:t>
      </w:r>
    </w:p>
    <w:p w:rsidR="00DA7611" w:rsidRDefault="00A41667">
      <w:pPr>
        <w:pStyle w:val="ConsPlusNormal1"/>
        <w:spacing w:line="276" w:lineRule="auto"/>
        <w:ind w:firstLine="709"/>
        <w:jc w:val="both"/>
        <w:rPr>
          <w:rFonts w:ascii="Times New Roman" w:hAnsi="Times New Roman"/>
          <w:sz w:val="24"/>
        </w:rPr>
      </w:pPr>
      <w:r>
        <w:rPr>
          <w:rFonts w:ascii="Times New Roman" w:hAnsi="Times New Roman"/>
          <w:sz w:val="24"/>
        </w:rPr>
        <w:t>1.5. Наименование и иные сведения организатора аукциона указаны в информационной карте аукциона (приложение № 1 к документации об аукционе).</w:t>
      </w:r>
    </w:p>
    <w:p w:rsidR="00DA7611" w:rsidRDefault="00A41667">
      <w:pPr>
        <w:spacing w:line="276" w:lineRule="auto"/>
        <w:ind w:firstLine="709"/>
        <w:jc w:val="both"/>
      </w:pPr>
      <w:r>
        <w:t>1.6. Все сроки в настоящей документации об аукционе определены календарной датой, если не указан срок, исчисляемый рабочими днями.</w:t>
      </w:r>
    </w:p>
    <w:p w:rsidR="00DA7611" w:rsidRDefault="00A41667">
      <w:pPr>
        <w:pStyle w:val="02statia21"/>
        <w:spacing w:before="0" w:line="276" w:lineRule="auto"/>
        <w:ind w:left="0" w:firstLine="709"/>
        <w:rPr>
          <w:rFonts w:ascii="Times New Roman" w:hAnsi="Times New Roman"/>
          <w:sz w:val="24"/>
        </w:rPr>
      </w:pPr>
      <w:r>
        <w:rPr>
          <w:rFonts w:ascii="Times New Roman" w:hAnsi="Times New Roman"/>
          <w:sz w:val="24"/>
        </w:rPr>
        <w:t>1.7.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10 (десяти) лет, если иное не установлено законодательством об архивном деле в Российской Федерации.</w:t>
      </w:r>
    </w:p>
    <w:p w:rsidR="00DA7611" w:rsidRDefault="00DA7611">
      <w:pPr>
        <w:ind w:firstLine="709"/>
        <w:jc w:val="center"/>
        <w:rPr>
          <w:b/>
        </w:rPr>
      </w:pPr>
    </w:p>
    <w:p w:rsidR="00DA7611" w:rsidRDefault="00A41667">
      <w:pPr>
        <w:ind w:firstLine="709"/>
        <w:jc w:val="center"/>
        <w:rPr>
          <w:b/>
        </w:rPr>
      </w:pPr>
      <w:r>
        <w:rPr>
          <w:b/>
        </w:rPr>
        <w:t xml:space="preserve">Раздел 2. Сведения о предмете аукциона </w:t>
      </w:r>
    </w:p>
    <w:p w:rsidR="00DA7611" w:rsidRDefault="00DA7611">
      <w:pPr>
        <w:ind w:firstLine="709"/>
        <w:rPr>
          <w:b/>
        </w:rPr>
      </w:pPr>
    </w:p>
    <w:p w:rsidR="00DA7611" w:rsidRDefault="00A41667">
      <w:pPr>
        <w:pStyle w:val="24"/>
        <w:spacing w:after="0" w:line="276" w:lineRule="auto"/>
        <w:ind w:firstLine="709"/>
        <w:jc w:val="both"/>
      </w:pPr>
      <w:r>
        <w:t>2.1. Предметом аукциона является право заключения договора аренды объекта аукциона.</w:t>
      </w:r>
    </w:p>
    <w:p w:rsidR="00DA7611" w:rsidRDefault="00A41667">
      <w:pPr>
        <w:pStyle w:val="24"/>
        <w:spacing w:after="0" w:line="276" w:lineRule="auto"/>
        <w:ind w:firstLine="709"/>
        <w:jc w:val="both"/>
      </w:pPr>
      <w:r>
        <w:lastRenderedPageBreak/>
        <w:t>2.2. Сведения об объекте аукциона (лоте) указаны в информационной карте аукциона  (приложение № 1 к документации об аукционе).</w:t>
      </w:r>
    </w:p>
    <w:p w:rsidR="00DA7611" w:rsidRDefault="00A41667">
      <w:pPr>
        <w:spacing w:line="276" w:lineRule="auto"/>
        <w:ind w:firstLine="709"/>
        <w:jc w:val="both"/>
      </w:pPr>
      <w:r>
        <w:t xml:space="preserve">2.3. </w:t>
      </w:r>
      <w:proofErr w:type="gramStart"/>
      <w:r>
        <w:t>Начальная (минимальная) цена договора (далее – цена договора (цена лота)) – начальный (минимальный) размер ежемесячной арендной платы указан в информационной карте аукциона (приложение № 1 к документации об аукционе), определен на основании отчета об оценке рыночной стоимости права пользования и владения на условиях договора аренды и установлен с учетом налога на добавленную стоимость (НДС) без учета эксплуатационных расходов, коммунальных и страховых платежей, платы</w:t>
      </w:r>
      <w:proofErr w:type="gramEnd"/>
      <w:r>
        <w:t xml:space="preserve"> за пользование земельным участком.</w:t>
      </w:r>
    </w:p>
    <w:p w:rsidR="00DA7611" w:rsidRDefault="00A41667">
      <w:pPr>
        <w:spacing w:line="276" w:lineRule="auto"/>
        <w:ind w:firstLine="709"/>
        <w:jc w:val="both"/>
      </w:pPr>
      <w:r>
        <w:t>2.4. По результатам проведения аукциона заключается договор аренды в соответствии с приложением № 3, являющимся неотъемлемой частью настоящей документации об аукционе (далее – проект договора аренды).</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2.5. Условия договора, заключенного по результатам торгов, могут быть изменены:</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2.5.1. По основаниям, установленным законом;</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2.5.2. По иным основаниям, если изменение договора не повлияет на его условия, имевшие существенное значение для определения цены на торгах.</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2.6. Условия аукциона, порядок и условия заключения договора с участником аукциона являются публичной офертой, а подача заявки на участие в аукционе является акцептом такой оферты в соответствии со статьей 438 Гражданского кодекса Российской Федерации.</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2.7. Арендная плата за владение и пользование объектом аукциона определяется по итогам аукциона и указывается в протоколе подведения итогов аукциона.</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2.8. Изменение арендной платы осуществляется в соответствии с условиями, указанными в проекте договора аренды.</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 xml:space="preserve">2.9. Арендная плата вносится в форме безналичного расчета на банковские реквизиты организатора аукциона, указанные в проекте договора аренды. </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 xml:space="preserve">Внесение арендной платы за первый месяц аренды осуществляется в течение 5 (пяти) рабочих дней с даты </w:t>
      </w:r>
      <w:proofErr w:type="gramStart"/>
      <w:r>
        <w:rPr>
          <w:rFonts w:ascii="Times New Roman" w:hAnsi="Times New Roman"/>
          <w:spacing w:val="4"/>
          <w:sz w:val="24"/>
        </w:rPr>
        <w:t>подписания акта приема-передачи объекта аукциона</w:t>
      </w:r>
      <w:proofErr w:type="gramEnd"/>
      <w:r>
        <w:rPr>
          <w:rFonts w:ascii="Times New Roman" w:hAnsi="Times New Roman"/>
          <w:spacing w:val="4"/>
          <w:sz w:val="24"/>
        </w:rPr>
        <w:t>.</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Внесение арендной платы за второй и последующие периоды аренды производится ежемесячно по 9 (девятое) число календарного месяца, подлежащего оплате, включительно.</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2.10. В арендную плату, установленную по итогам аукциона, не включаются иные платежи, обязанность арендатора по оплате которых предусмотрена проектом договора аренды.</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2.11. Пользование земельным участком, на котором располагается объект аукциона, осуществляется в соответствии со статьей 652 Гражданского кодекса Российской Федерации и на условиях проекта договора аренды.</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2.12. Арендная плата не может быть пересмотрена сторонами в сторону уменьшения.</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 xml:space="preserve">2.13. Проектом договора аренды могут быть предусмотрены затраты, которые должны быть понесены арендатором в течение всего срока действия договора аренды и которые не подлежат ему компенсации со стороны арендодателя. </w:t>
      </w:r>
    </w:p>
    <w:p w:rsidR="00DA7611" w:rsidRDefault="00A41667">
      <w:pPr>
        <w:pStyle w:val="ConsPlusNormal1"/>
        <w:spacing w:line="276" w:lineRule="auto"/>
        <w:ind w:firstLine="709"/>
        <w:jc w:val="both"/>
        <w:rPr>
          <w:rFonts w:ascii="Times New Roman" w:hAnsi="Times New Roman"/>
          <w:spacing w:val="4"/>
          <w:sz w:val="24"/>
        </w:rPr>
      </w:pPr>
      <w:r>
        <w:rPr>
          <w:rFonts w:ascii="Times New Roman" w:hAnsi="Times New Roman"/>
          <w:spacing w:val="4"/>
          <w:sz w:val="24"/>
        </w:rPr>
        <w:t>2.14. Ограничения (обременения), связанные с использованием объекта аукциона, указаны в информационной карте аукциона (приложение № 1 к документации об аукционе).</w:t>
      </w:r>
    </w:p>
    <w:p w:rsidR="00DA7611" w:rsidRDefault="00DA7611">
      <w:pPr>
        <w:pStyle w:val="ConsPlusNormal1"/>
        <w:widowControl/>
        <w:jc w:val="center"/>
        <w:rPr>
          <w:rFonts w:ascii="Times New Roman" w:hAnsi="Times New Roman"/>
          <w:b/>
          <w:spacing w:val="4"/>
          <w:sz w:val="24"/>
        </w:rPr>
      </w:pPr>
    </w:p>
    <w:p w:rsidR="00DA7611" w:rsidRDefault="00A41667">
      <w:pPr>
        <w:pStyle w:val="ConsPlusNormal1"/>
        <w:widowControl/>
        <w:jc w:val="center"/>
        <w:rPr>
          <w:rFonts w:ascii="Times New Roman" w:hAnsi="Times New Roman"/>
          <w:b/>
          <w:sz w:val="24"/>
        </w:rPr>
      </w:pPr>
      <w:r>
        <w:rPr>
          <w:rFonts w:ascii="Times New Roman" w:hAnsi="Times New Roman"/>
          <w:b/>
          <w:spacing w:val="4"/>
          <w:sz w:val="24"/>
        </w:rPr>
        <w:t xml:space="preserve">Раздел 3. Требования к участникам аукциона </w:t>
      </w:r>
    </w:p>
    <w:p w:rsidR="00DA7611" w:rsidRDefault="00DA7611">
      <w:pPr>
        <w:pStyle w:val="ConsPlusNormal1"/>
        <w:ind w:firstLine="709"/>
        <w:jc w:val="both"/>
        <w:rPr>
          <w:rFonts w:ascii="Times New Roman" w:hAnsi="Times New Roman"/>
          <w:spacing w:val="4"/>
          <w:sz w:val="24"/>
        </w:rPr>
      </w:pPr>
    </w:p>
    <w:p w:rsidR="00DA7611" w:rsidRDefault="00A41667">
      <w:pPr>
        <w:spacing w:line="276" w:lineRule="auto"/>
        <w:ind w:firstLine="709"/>
        <w:jc w:val="both"/>
        <w:rPr>
          <w:spacing w:val="4"/>
        </w:rPr>
      </w:pPr>
      <w:r>
        <w:rPr>
          <w:spacing w:val="4"/>
        </w:rPr>
        <w:t xml:space="preserve">3.1.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w:t>
      </w:r>
      <w:r>
        <w:rPr>
          <w:spacing w:val="4"/>
        </w:rPr>
        <w:lastRenderedPageBreak/>
        <w:t>претендующие на заключение договора и соответствующее требованиям, установленным законодательством Российской Федерации к такому участнику (далее – заявитель).</w:t>
      </w:r>
    </w:p>
    <w:p w:rsidR="00DA7611" w:rsidRDefault="00A41667">
      <w:pPr>
        <w:spacing w:line="276" w:lineRule="auto"/>
        <w:ind w:firstLine="709"/>
        <w:jc w:val="both"/>
      </w:pPr>
      <w:r>
        <w:rPr>
          <w:spacing w:val="4"/>
        </w:rPr>
        <w:t xml:space="preserve">3.2. Участие в аукционе вправе принимать заявители, зарегистрированные на официальном сайте.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 </w:t>
      </w:r>
    </w:p>
    <w:p w:rsidR="00DA7611" w:rsidRDefault="00A41667">
      <w:pPr>
        <w:spacing w:line="276" w:lineRule="auto"/>
        <w:ind w:firstLine="709"/>
        <w:jc w:val="both"/>
        <w:rPr>
          <w:spacing w:val="4"/>
        </w:rPr>
      </w:pPr>
      <w:r>
        <w:rPr>
          <w:spacing w:val="4"/>
        </w:rPr>
        <w:t xml:space="preserve">3.3. Организатор аукциона и (или) аукционная комиссия (далее –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w:t>
      </w:r>
    </w:p>
    <w:p w:rsidR="00DA7611" w:rsidRDefault="00A41667">
      <w:pPr>
        <w:pStyle w:val="ConsPlusNormal1"/>
        <w:spacing w:line="276" w:lineRule="auto"/>
        <w:ind w:firstLine="709"/>
        <w:jc w:val="both"/>
        <w:rPr>
          <w:sz w:val="24"/>
          <w:szCs w:val="24"/>
        </w:rPr>
      </w:pPr>
      <w:r>
        <w:rPr>
          <w:rFonts w:ascii="Times New Roman" w:hAnsi="Times New Roman"/>
          <w:spacing w:val="4"/>
          <w:sz w:val="24"/>
          <w:szCs w:val="24"/>
        </w:rPr>
        <w:t>3.4. Заявитель должен соответствовать следующим требованиям:</w:t>
      </w:r>
    </w:p>
    <w:p w:rsidR="00DA7611" w:rsidRDefault="00A41667">
      <w:pPr>
        <w:pStyle w:val="ConsPlusNormal1"/>
        <w:spacing w:line="276" w:lineRule="auto"/>
        <w:ind w:firstLine="709"/>
        <w:jc w:val="both"/>
        <w:rPr>
          <w:sz w:val="24"/>
          <w:szCs w:val="24"/>
        </w:rPr>
      </w:pPr>
      <w:r>
        <w:rPr>
          <w:rFonts w:ascii="Times New Roman" w:hAnsi="Times New Roman"/>
          <w:spacing w:val="4"/>
          <w:sz w:val="24"/>
          <w:szCs w:val="24"/>
        </w:rPr>
        <w:t>3.4.1. В отношении заявителя — юридического лица не должно быть решения о ликвидации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611" w:rsidRDefault="00A41667">
      <w:pPr>
        <w:pStyle w:val="ConsPlusNormal1"/>
        <w:spacing w:line="276" w:lineRule="auto"/>
        <w:ind w:firstLine="709"/>
        <w:jc w:val="both"/>
        <w:rPr>
          <w:sz w:val="24"/>
          <w:szCs w:val="24"/>
        </w:rPr>
      </w:pPr>
      <w:r>
        <w:rPr>
          <w:rFonts w:ascii="Times New Roman" w:hAnsi="Times New Roman"/>
          <w:spacing w:val="4"/>
          <w:sz w:val="24"/>
          <w:szCs w:val="24"/>
        </w:rPr>
        <w:t>3.4.2. Деятельность заявителя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611" w:rsidRDefault="00A41667">
      <w:pPr>
        <w:pStyle w:val="ConsPlusNormal1"/>
        <w:spacing w:line="276" w:lineRule="auto"/>
        <w:ind w:firstLine="709"/>
        <w:jc w:val="both"/>
        <w:rPr>
          <w:sz w:val="24"/>
          <w:szCs w:val="24"/>
        </w:rPr>
      </w:pPr>
      <w:r>
        <w:rPr>
          <w:rFonts w:ascii="Times New Roman" w:hAnsi="Times New Roman" w:cs="Times New Roman"/>
          <w:spacing w:val="4"/>
          <w:sz w:val="24"/>
          <w:szCs w:val="24"/>
        </w:rPr>
        <w:t>3.5. Заявитель не допускается комиссией к участию в аукционе в случаях:</w:t>
      </w:r>
    </w:p>
    <w:p w:rsidR="00DA7611" w:rsidRDefault="00A41667">
      <w:pPr>
        <w:pStyle w:val="ConsPlusNormal1"/>
        <w:spacing w:line="276" w:lineRule="auto"/>
        <w:ind w:firstLine="709"/>
        <w:jc w:val="both"/>
        <w:rPr>
          <w:sz w:val="24"/>
          <w:szCs w:val="24"/>
        </w:rPr>
      </w:pPr>
      <w:r>
        <w:rPr>
          <w:rFonts w:ascii="Times New Roman" w:hAnsi="Times New Roman" w:cs="Times New Roman"/>
          <w:spacing w:val="4"/>
          <w:sz w:val="24"/>
          <w:szCs w:val="24"/>
        </w:rPr>
        <w:t>3.5.1. Непредставления документов и (или) сведений в необходимом количестве и в соответствии с перечнем документов, входящих в состав заявки, подаваемых заявителем для участия в аукционе, указанных в документации об аукционе, либо наличия в представленных документах и (или) сведений недостоверной информации.</w:t>
      </w:r>
    </w:p>
    <w:p w:rsidR="00DA7611" w:rsidRDefault="00A41667">
      <w:pPr>
        <w:widowControl w:val="0"/>
        <w:shd w:val="clear" w:color="auto" w:fill="FFFFFF"/>
        <w:spacing w:line="276" w:lineRule="auto"/>
        <w:ind w:firstLine="709"/>
        <w:jc w:val="both"/>
      </w:pPr>
      <w:r>
        <w:t>3.5.2.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611" w:rsidRDefault="00A41667">
      <w:pPr>
        <w:widowControl w:val="0"/>
        <w:shd w:val="clear" w:color="auto" w:fill="FFFFFF"/>
        <w:spacing w:line="276" w:lineRule="auto"/>
        <w:ind w:firstLine="709"/>
        <w:jc w:val="both"/>
      </w:pPr>
      <w:r>
        <w:t>3.5.3.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611" w:rsidRDefault="00A41667">
      <w:pPr>
        <w:widowControl w:val="0"/>
        <w:shd w:val="clear" w:color="auto" w:fill="FFFFFF"/>
        <w:spacing w:line="276" w:lineRule="auto"/>
        <w:ind w:firstLine="709"/>
        <w:jc w:val="both"/>
      </w:pPr>
      <w:r>
        <w:t>3.5.4.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A7611" w:rsidRDefault="00A41667">
      <w:pPr>
        <w:widowControl w:val="0"/>
        <w:shd w:val="clear" w:color="auto" w:fill="FFFFFF"/>
        <w:spacing w:line="276" w:lineRule="auto"/>
        <w:ind w:firstLine="709"/>
        <w:jc w:val="both"/>
      </w:pPr>
      <w:r>
        <w:t>3.5.5. Невнесения задатка.</w:t>
      </w:r>
    </w:p>
    <w:p w:rsidR="00DA7611" w:rsidRDefault="00A41667">
      <w:pPr>
        <w:widowControl w:val="0"/>
        <w:shd w:val="clear" w:color="auto" w:fill="FFFFFF"/>
        <w:spacing w:line="276" w:lineRule="auto"/>
        <w:ind w:firstLine="709"/>
        <w:jc w:val="both"/>
      </w:pPr>
      <w:r>
        <w:t xml:space="preserve">3.5.6. Несоответствия требованиям, установленным законодательством Российской Федерации к участникам аукциона. </w:t>
      </w:r>
    </w:p>
    <w:p w:rsidR="00DA7611" w:rsidRDefault="00A41667">
      <w:pPr>
        <w:widowControl w:val="0"/>
        <w:shd w:val="clear" w:color="auto" w:fill="FFFFFF"/>
        <w:spacing w:line="276" w:lineRule="auto"/>
        <w:ind w:firstLine="709"/>
        <w:jc w:val="both"/>
      </w:pPr>
      <w:r>
        <w:t xml:space="preserve">3.6. 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участником аукциона от участия в аукционе на любом этапе его проведения. Протокол об отстранении заявителя или участником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w:t>
      </w:r>
      <w:r>
        <w:lastRenderedPageBreak/>
        <w:t>конкурсе или аукционе на электронной площадке указанный протокол размещается оператором электронной площадки на официальном сайте.</w:t>
      </w:r>
    </w:p>
    <w:p w:rsidR="00DA7611" w:rsidRDefault="00A41667">
      <w:pPr>
        <w:pStyle w:val="ConsPlusNormal1"/>
        <w:spacing w:line="276" w:lineRule="auto"/>
        <w:ind w:firstLine="709"/>
        <w:jc w:val="both"/>
        <w:rPr>
          <w:rFonts w:ascii="Times New Roman" w:hAnsi="Times New Roman" w:cs="Times New Roman"/>
          <w:sz w:val="24"/>
          <w:szCs w:val="24"/>
        </w:rPr>
      </w:pPr>
      <w:r>
        <w:rPr>
          <w:rFonts w:ascii="Times New Roman" w:hAnsi="Times New Roman" w:cs="Times New Roman"/>
          <w:spacing w:val="4"/>
          <w:sz w:val="24"/>
          <w:szCs w:val="24"/>
        </w:rPr>
        <w:t>3.7. Заявитель несет все расходы, связанные с подготовкой и подачей заявки на участие в аукционе, участием в аукционе и заключением договора.</w:t>
      </w:r>
    </w:p>
    <w:p w:rsidR="00DA7611" w:rsidRDefault="00DA7611">
      <w:pPr>
        <w:pStyle w:val="ConsPlusNormal1"/>
        <w:spacing w:line="360" w:lineRule="auto"/>
        <w:ind w:firstLine="709"/>
        <w:jc w:val="both"/>
        <w:rPr>
          <w:sz w:val="24"/>
          <w:szCs w:val="24"/>
        </w:rPr>
      </w:pPr>
    </w:p>
    <w:p w:rsidR="00DA7611" w:rsidRDefault="00A41667">
      <w:pPr>
        <w:jc w:val="center"/>
        <w:rPr>
          <w:b/>
        </w:rPr>
      </w:pPr>
      <w:r>
        <w:rPr>
          <w:b/>
        </w:rPr>
        <w:t>Раздел 4. Требования к содержанию, составу и форме заявки на участие в аукционе и инструкция по ее заполнению</w:t>
      </w:r>
    </w:p>
    <w:p w:rsidR="00DA7611" w:rsidRDefault="00DA7611">
      <w:pPr>
        <w:pStyle w:val="ConsPlusNormal1"/>
        <w:ind w:firstLine="709"/>
        <w:jc w:val="both"/>
        <w:rPr>
          <w:sz w:val="24"/>
          <w:szCs w:val="24"/>
        </w:rPr>
      </w:pPr>
    </w:p>
    <w:p w:rsidR="00DA7611" w:rsidRDefault="00A41667">
      <w:pPr>
        <w:spacing w:line="276" w:lineRule="auto"/>
        <w:ind w:firstLine="709"/>
        <w:jc w:val="both"/>
      </w:pPr>
      <w:r>
        <w:rPr>
          <w:spacing w:val="4"/>
        </w:rPr>
        <w:t xml:space="preserve">4.1. Заявка на участие в аукционе подается в срок и по форме, </w:t>
      </w:r>
      <w:proofErr w:type="gramStart"/>
      <w:r>
        <w:rPr>
          <w:spacing w:val="4"/>
        </w:rPr>
        <w:t>которые</w:t>
      </w:r>
      <w:proofErr w:type="gramEnd"/>
      <w:r>
        <w:rPr>
          <w:spacing w:val="4"/>
        </w:rPr>
        <w:t xml:space="preserve"> установлены документацией об аукционе.</w:t>
      </w:r>
    </w:p>
    <w:p w:rsidR="00DA7611" w:rsidRDefault="00A41667">
      <w:pPr>
        <w:spacing w:line="276" w:lineRule="auto"/>
        <w:ind w:firstLine="709"/>
        <w:jc w:val="both"/>
        <w:rPr>
          <w:spacing w:val="4"/>
        </w:rPr>
      </w:pPr>
      <w:r>
        <w:rPr>
          <w:spacing w:val="4"/>
        </w:rPr>
        <w:t>4.2. Заявка на участие в аукционе представляется заявителем по форме заявки на участие в аукционе (приложение № 2 к документации об аукционе).</w:t>
      </w:r>
    </w:p>
    <w:p w:rsidR="00DA7611" w:rsidRDefault="00A41667">
      <w:pPr>
        <w:spacing w:line="276" w:lineRule="auto"/>
        <w:ind w:firstLine="709"/>
        <w:jc w:val="both"/>
        <w:rPr>
          <w:spacing w:val="4"/>
        </w:rPr>
      </w:pPr>
      <w:r>
        <w:rPr>
          <w:spacing w:val="4"/>
        </w:rPr>
        <w:t>4.3. Заявка на участие в аукционе в сроки, указанные в извещении о проведен</w:t>
      </w:r>
      <w:proofErr w:type="gramStart"/>
      <w:r>
        <w:rPr>
          <w:spacing w:val="4"/>
        </w:rPr>
        <w:t>ии ау</w:t>
      </w:r>
      <w:proofErr w:type="gramEnd"/>
      <w:r>
        <w:rPr>
          <w:spacing w:val="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DA7611" w:rsidRDefault="00A41667">
      <w:pPr>
        <w:spacing w:line="276" w:lineRule="auto"/>
        <w:ind w:firstLine="709"/>
        <w:jc w:val="both"/>
      </w:pPr>
      <w:r>
        <w:rPr>
          <w:spacing w:val="4"/>
        </w:rPr>
        <w:t>4.4. Заявка на участие в аукционе должна содержать следующие документы и сведения:</w:t>
      </w:r>
    </w:p>
    <w:p w:rsidR="00DA7611" w:rsidRDefault="00A41667">
      <w:pPr>
        <w:pStyle w:val="ConsPlusNormal1"/>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4.4.1. </w:t>
      </w:r>
      <w:proofErr w:type="gramStart"/>
      <w:r>
        <w:rPr>
          <w:rFonts w:ascii="Times New Roman" w:hAnsi="Times New Roman" w:cs="Times New Roman"/>
          <w:spacing w:val="4"/>
          <w:sz w:val="24"/>
          <w:szCs w:val="24"/>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w:t>
      </w:r>
      <w:proofErr w:type="gramEnd"/>
      <w:r>
        <w:rPr>
          <w:rFonts w:ascii="Times New Roman" w:hAnsi="Times New Roman" w:cs="Times New Roman"/>
          <w:spacing w:val="4"/>
          <w:sz w:val="24"/>
          <w:szCs w:val="24"/>
        </w:rPr>
        <w:t xml:space="preserve"> Федерации, адрес регистрации по месту жительства (пребывания) (для физического лица), номер контактного телефона, адрес электронной почты.</w:t>
      </w:r>
    </w:p>
    <w:p w:rsidR="00DA7611" w:rsidRDefault="00A41667">
      <w:pPr>
        <w:pStyle w:val="ConsPlusNormal1"/>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4.4.2. </w:t>
      </w:r>
      <w:proofErr w:type="gramStart"/>
      <w:r>
        <w:rPr>
          <w:rFonts w:ascii="Times New Roman" w:hAnsi="Times New Roman" w:cs="Times New Roman"/>
          <w:spacing w:val="4"/>
          <w:sz w:val="24"/>
          <w:szCs w:val="24"/>
        </w:rPr>
        <w:t>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w:t>
      </w:r>
      <w:proofErr w:type="gramEnd"/>
      <w:r>
        <w:rPr>
          <w:rFonts w:ascii="Times New Roman" w:hAnsi="Times New Roman" w:cs="Times New Roman"/>
          <w:spacing w:val="4"/>
          <w:sz w:val="24"/>
          <w:szCs w:val="24"/>
        </w:rPr>
        <w:t xml:space="preserve">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DA7611" w:rsidRDefault="00A41667">
      <w:pPr>
        <w:pStyle w:val="ConsPlusNormal1"/>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4.4.3.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DA7611" w:rsidRDefault="00A41667">
      <w:pPr>
        <w:pStyle w:val="ConsPlusNormal1"/>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4.4.4. Надлежащим образом заверенный перевод на русский язык документов</w:t>
      </w:r>
      <w:r>
        <w:rPr>
          <w:rFonts w:ascii="Times New Roman" w:hAnsi="Times New Roman" w:cs="Times New Roman"/>
          <w:spacing w:val="4"/>
          <w:sz w:val="24"/>
          <w:szCs w:val="24"/>
        </w:rPr>
        <w:br/>
        <w:t xml:space="preserve">о государственной регистрации иностранного юридического лица в соответствии с </w:t>
      </w:r>
      <w:r>
        <w:rPr>
          <w:rFonts w:ascii="Times New Roman" w:hAnsi="Times New Roman" w:cs="Times New Roman"/>
          <w:spacing w:val="4"/>
          <w:sz w:val="24"/>
          <w:szCs w:val="24"/>
        </w:rPr>
        <w:lastRenderedPageBreak/>
        <w:t>законодательством соответствующего государства (если заявителем является иностранное лицо).</w:t>
      </w:r>
    </w:p>
    <w:p w:rsidR="00DA7611" w:rsidRDefault="00A41667">
      <w:pPr>
        <w:pStyle w:val="ConsPlusNormal1"/>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4.4.5.  Надлежащим образом заверенный перевод </w:t>
      </w:r>
      <w:proofErr w:type="gramStart"/>
      <w:r>
        <w:rPr>
          <w:rFonts w:ascii="Times New Roman" w:hAnsi="Times New Roman" w:cs="Times New Roman"/>
          <w:spacing w:val="4"/>
          <w:sz w:val="24"/>
          <w:szCs w:val="24"/>
        </w:rPr>
        <w:t>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w:t>
      </w:r>
      <w:proofErr w:type="gramEnd"/>
      <w:r>
        <w:rPr>
          <w:rFonts w:ascii="Times New Roman" w:hAnsi="Times New Roman" w:cs="Times New Roman"/>
          <w:spacing w:val="4"/>
          <w:sz w:val="24"/>
          <w:szCs w:val="24"/>
        </w:rPr>
        <w:t xml:space="preserve"> соответствующего государства (если заявителем является иностранное лицо).</w:t>
      </w:r>
    </w:p>
    <w:p w:rsidR="00DA7611" w:rsidRDefault="00A41667">
      <w:pPr>
        <w:pStyle w:val="ConsPlusNormal1"/>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4.4.6. </w:t>
      </w:r>
      <w:proofErr w:type="gramStart"/>
      <w:r>
        <w:rPr>
          <w:rFonts w:ascii="Times New Roman" w:hAnsi="Times New Roman" w:cs="Times New Roman"/>
          <w:spacing w:val="4"/>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Pr>
          <w:rFonts w:ascii="Times New Roman" w:hAnsi="Times New Roman" w:cs="Times New Roman"/>
          <w:spacing w:val="4"/>
          <w:sz w:val="24"/>
          <w:szCs w:val="24"/>
        </w:rPr>
        <w:t xml:space="preserve"> В случае</w:t>
      </w:r>
      <w:proofErr w:type="gramStart"/>
      <w:r>
        <w:rPr>
          <w:rFonts w:ascii="Times New Roman" w:hAnsi="Times New Roman" w:cs="Times New Roman"/>
          <w:spacing w:val="4"/>
          <w:sz w:val="24"/>
          <w:szCs w:val="24"/>
        </w:rPr>
        <w:t>,</w:t>
      </w:r>
      <w:proofErr w:type="gramEnd"/>
      <w:r>
        <w:rPr>
          <w:rFonts w:ascii="Times New Roman" w:hAnsi="Times New Roman" w:cs="Times New Roman"/>
          <w:spacing w:val="4"/>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611" w:rsidRDefault="00A41667">
      <w:pPr>
        <w:pStyle w:val="ConsPlusNormal1"/>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4.4.7.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611" w:rsidRDefault="00A41667">
      <w:pPr>
        <w:pStyle w:val="ConsPlusNormal1"/>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4.4.8. Информацию о </w:t>
      </w:r>
      <w:proofErr w:type="spellStart"/>
      <w:r>
        <w:rPr>
          <w:rFonts w:ascii="Times New Roman" w:hAnsi="Times New Roman" w:cs="Times New Roman"/>
          <w:spacing w:val="4"/>
          <w:sz w:val="24"/>
          <w:szCs w:val="24"/>
        </w:rPr>
        <w:t>непроведении</w:t>
      </w:r>
      <w:proofErr w:type="spellEnd"/>
      <w:r>
        <w:rPr>
          <w:rFonts w:ascii="Times New Roman" w:hAnsi="Times New Roman" w:cs="Times New Roman"/>
          <w:spacing w:val="4"/>
          <w:sz w:val="24"/>
          <w:szCs w:val="24"/>
        </w:rPr>
        <w:t xml:space="preserve"> ликвидации юридического лица,</w:t>
      </w:r>
      <w:r>
        <w:rPr>
          <w:rFonts w:ascii="Times New Roman" w:hAnsi="Times New Roman" w:cs="Times New Roman"/>
          <w:spacing w:val="4"/>
          <w:sz w:val="24"/>
          <w:szCs w:val="24"/>
        </w:rPr>
        <w:br/>
        <w:t>об отсутствии решения арбитражного суда о признании заявителя - юридического лица или индивидуального предпринимателя несостоятельным (банкротом)</w:t>
      </w:r>
      <w:r>
        <w:rPr>
          <w:rFonts w:ascii="Times New Roman" w:hAnsi="Times New Roman" w:cs="Times New Roman"/>
          <w:spacing w:val="4"/>
          <w:sz w:val="24"/>
          <w:szCs w:val="24"/>
        </w:rPr>
        <w:br/>
        <w:t>и об открытии конкурсного производства.</w:t>
      </w:r>
    </w:p>
    <w:p w:rsidR="00DA7611" w:rsidRDefault="00A41667">
      <w:pPr>
        <w:spacing w:line="276" w:lineRule="auto"/>
        <w:ind w:firstLine="709"/>
        <w:jc w:val="both"/>
        <w:rPr>
          <w:spacing w:val="4"/>
        </w:rPr>
      </w:pPr>
      <w:r>
        <w:rPr>
          <w:spacing w:val="4"/>
        </w:rPr>
        <w:t>4.4.9. Документы или копии документов, подтверждающие внесение задатка (платежное поручение, подтверждающее перечисление задатка).</w:t>
      </w:r>
    </w:p>
    <w:p w:rsidR="00DA7611" w:rsidRDefault="00A41667">
      <w:pPr>
        <w:pStyle w:val="ConsPlusNormal1"/>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4.5. Информация и документы, предусмотренные п. 4.4.1 – 4.4.4. и 4.4.8. настоящей документации 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w:t>
      </w:r>
    </w:p>
    <w:p w:rsidR="00DA7611" w:rsidRDefault="00A41667">
      <w:pPr>
        <w:pStyle w:val="ConsPlusNormal1"/>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4.6. Инструкция по заполнению заявки на участие в аукционе:</w:t>
      </w:r>
    </w:p>
    <w:p w:rsidR="00DA7611" w:rsidRDefault="00A41667">
      <w:pPr>
        <w:pStyle w:val="ConsPlusNormal1"/>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4.6.1. Заявитель заполняет форму  заявки, предусмотренную в Приложении № 2 к документации об аукционе согласно инструкции по ее заполнению.</w:t>
      </w:r>
    </w:p>
    <w:p w:rsidR="00DA7611" w:rsidRDefault="00A41667">
      <w:pPr>
        <w:tabs>
          <w:tab w:val="left" w:pos="0"/>
          <w:tab w:val="left" w:pos="993"/>
        </w:tabs>
        <w:snapToGrid w:val="0"/>
        <w:spacing w:line="276" w:lineRule="auto"/>
        <w:ind w:firstLine="737"/>
        <w:jc w:val="both"/>
        <w:rPr>
          <w:spacing w:val="4"/>
        </w:rPr>
      </w:pPr>
      <w:r>
        <w:rPr>
          <w:spacing w:val="4"/>
        </w:rPr>
        <w:t>4.6.2. Заявка на участие в аукционе и входящие в ее состав документы (их копии) и (или) сведения должны быть подписаны заявителем или лицом, уполномоченным таким заявителем.</w:t>
      </w:r>
    </w:p>
    <w:p w:rsidR="00DA7611" w:rsidRDefault="00A41667">
      <w:pPr>
        <w:spacing w:line="276" w:lineRule="auto"/>
        <w:ind w:firstLine="709"/>
        <w:jc w:val="both"/>
        <w:rPr>
          <w:spacing w:val="4"/>
        </w:rPr>
      </w:pPr>
      <w:r>
        <w:rPr>
          <w:spacing w:val="4"/>
        </w:rPr>
        <w:t>4.6.3. Заявка на участие в аукционе, поданная в электронной форме,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rsidR="00DA7611" w:rsidRDefault="00A41667">
      <w:pPr>
        <w:spacing w:line="276" w:lineRule="auto"/>
        <w:ind w:firstLine="709"/>
        <w:jc w:val="both"/>
        <w:rPr>
          <w:spacing w:val="4"/>
        </w:rPr>
      </w:pPr>
      <w:r>
        <w:rPr>
          <w:spacing w:val="4"/>
        </w:rPr>
        <w:t>4.7. Заявитель вправе подать только одну заявку в отношении каждого предмета аукциона (лота).</w:t>
      </w:r>
    </w:p>
    <w:p w:rsidR="00DA7611" w:rsidRDefault="00A41667">
      <w:pPr>
        <w:spacing w:line="276" w:lineRule="auto"/>
        <w:ind w:firstLine="709"/>
        <w:jc w:val="both"/>
        <w:rPr>
          <w:spacing w:val="4"/>
        </w:rPr>
      </w:pPr>
      <w:r>
        <w:rPr>
          <w:spacing w:val="4"/>
        </w:rPr>
        <w:t>4.8. Прием заявок на участие в аукционе осуществляется до даты и времени окончания срока подачи таких заявок.</w:t>
      </w:r>
    </w:p>
    <w:p w:rsidR="00DA7611" w:rsidRDefault="00A41667">
      <w:pPr>
        <w:spacing w:line="276" w:lineRule="auto"/>
        <w:ind w:firstLine="709"/>
        <w:jc w:val="both"/>
        <w:rPr>
          <w:spacing w:val="4"/>
        </w:rPr>
      </w:pPr>
      <w:r>
        <w:rPr>
          <w:spacing w:val="4"/>
        </w:rPr>
        <w:lastRenderedPageBreak/>
        <w:t xml:space="preserve">4.9.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Организатор аукциона/оператор электронной площадки возвращает задаток указанным заявителям в течение 5 (пяти) рабочих дней </w:t>
      </w:r>
      <w:proofErr w:type="gramStart"/>
      <w:r>
        <w:rPr>
          <w:spacing w:val="4"/>
        </w:rPr>
        <w:t>с даты окончания</w:t>
      </w:r>
      <w:proofErr w:type="gramEnd"/>
      <w:r>
        <w:rPr>
          <w:spacing w:val="4"/>
        </w:rPr>
        <w:t xml:space="preserve"> срока приема заявок.</w:t>
      </w:r>
    </w:p>
    <w:p w:rsidR="00DA7611" w:rsidRDefault="00DA7611">
      <w:pPr>
        <w:ind w:firstLine="720"/>
        <w:jc w:val="both"/>
        <w:rPr>
          <w:spacing w:val="4"/>
        </w:rPr>
      </w:pPr>
    </w:p>
    <w:p w:rsidR="00DA7611" w:rsidRDefault="00A41667">
      <w:pPr>
        <w:jc w:val="center"/>
        <w:rPr>
          <w:b/>
        </w:rPr>
      </w:pPr>
      <w:r>
        <w:rPr>
          <w:b/>
        </w:rPr>
        <w:t>Раздел 5. Порядок и срок отзыва заявок на участие в аукционе</w:t>
      </w:r>
    </w:p>
    <w:p w:rsidR="00DA7611" w:rsidRDefault="00DA7611">
      <w:pPr>
        <w:jc w:val="center"/>
        <w:rPr>
          <w:b/>
        </w:rPr>
      </w:pPr>
    </w:p>
    <w:p w:rsidR="00DA7611" w:rsidRDefault="00A41667">
      <w:pPr>
        <w:spacing w:line="276" w:lineRule="auto"/>
        <w:ind w:firstLine="709"/>
        <w:jc w:val="both"/>
        <w:rPr>
          <w:spacing w:val="4"/>
        </w:rPr>
      </w:pPr>
      <w:r>
        <w:rPr>
          <w:spacing w:val="4"/>
        </w:rPr>
        <w:t>5.1. Заявитель вправе отозвать заявку в любое время до установленных даты и времени окончания срока подачи заявок на участие в аукционе.</w:t>
      </w:r>
    </w:p>
    <w:p w:rsidR="00DA7611" w:rsidRDefault="00A41667">
      <w:pPr>
        <w:spacing w:line="276" w:lineRule="auto"/>
        <w:ind w:firstLine="709"/>
        <w:jc w:val="both"/>
        <w:rPr>
          <w:spacing w:val="4"/>
        </w:rPr>
      </w:pPr>
      <w:r>
        <w:rPr>
          <w:spacing w:val="4"/>
        </w:rPr>
        <w:t>5.2. Уведомление об отзыве заявки на участие в аукционе подается в электронной форме с помощью программно-аппаратных средств электронной площадки.</w:t>
      </w:r>
    </w:p>
    <w:p w:rsidR="00DA7611" w:rsidRDefault="00A41667">
      <w:pPr>
        <w:spacing w:line="276" w:lineRule="auto"/>
        <w:ind w:firstLine="709"/>
        <w:jc w:val="both"/>
        <w:rPr>
          <w:spacing w:val="4"/>
        </w:rPr>
      </w:pPr>
      <w:r>
        <w:rPr>
          <w:spacing w:val="4"/>
        </w:rPr>
        <w:t xml:space="preserve">5.3. Организатор аукциона/оператор электронной площадки обязан вернуть задаток указанному заявителю в течение 5 (пяти) рабочих дней </w:t>
      </w:r>
      <w:proofErr w:type="gramStart"/>
      <w:r>
        <w:rPr>
          <w:spacing w:val="4"/>
        </w:rPr>
        <w:t>с даты поступления</w:t>
      </w:r>
      <w:proofErr w:type="gramEnd"/>
      <w:r>
        <w:rPr>
          <w:spacing w:val="4"/>
        </w:rPr>
        <w:t xml:space="preserve"> организатору аукциона уведомления об отзыве заявки на участие в аукционе.</w:t>
      </w:r>
    </w:p>
    <w:p w:rsidR="00DA7611" w:rsidRDefault="00DA7611">
      <w:pPr>
        <w:ind w:firstLine="720"/>
        <w:jc w:val="both"/>
        <w:rPr>
          <w:spacing w:val="4"/>
        </w:rPr>
      </w:pPr>
    </w:p>
    <w:p w:rsidR="00DA7611" w:rsidRDefault="00A41667">
      <w:pPr>
        <w:jc w:val="center"/>
        <w:rPr>
          <w:b/>
        </w:rPr>
      </w:pPr>
      <w:r>
        <w:rPr>
          <w:b/>
        </w:rPr>
        <w:t>Раздел 6. Порядок разъяснений положений документации об аукционе</w:t>
      </w:r>
    </w:p>
    <w:p w:rsidR="00DA7611" w:rsidRDefault="00DA7611">
      <w:pPr>
        <w:spacing w:line="276" w:lineRule="auto"/>
        <w:ind w:firstLine="709"/>
        <w:jc w:val="both"/>
        <w:rPr>
          <w:spacing w:val="4"/>
        </w:rPr>
      </w:pPr>
    </w:p>
    <w:p w:rsidR="00DA7611" w:rsidRDefault="00A41667">
      <w:pPr>
        <w:spacing w:line="276" w:lineRule="auto"/>
        <w:ind w:firstLine="709"/>
        <w:jc w:val="both"/>
        <w:rPr>
          <w:spacing w:val="4"/>
        </w:rPr>
      </w:pPr>
      <w:r>
        <w:rPr>
          <w:spacing w:val="4"/>
        </w:rPr>
        <w:t xml:space="preserve">6.1.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 3.2 настоящей документации об аукционе, с использованием программно-аппаратных средств электронной площадки не более чем 3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DA7611" w:rsidRDefault="00A41667">
      <w:pPr>
        <w:spacing w:line="276" w:lineRule="auto"/>
        <w:ind w:firstLine="709"/>
        <w:jc w:val="both"/>
      </w:pPr>
      <w:r>
        <w:t xml:space="preserve">6.2. В течение 2 (двух) рабочих дней с даты поступления указанного запроса, если указанный запрос поступил организатору аукциона не </w:t>
      </w:r>
      <w:proofErr w:type="gramStart"/>
      <w:r>
        <w:t>позднее</w:t>
      </w:r>
      <w:proofErr w:type="gramEnd"/>
      <w:r>
        <w:t xml:space="preserve"> чем за 3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DA7611" w:rsidRDefault="00DA7611">
      <w:pPr>
        <w:spacing w:line="276" w:lineRule="auto"/>
        <w:ind w:firstLine="709"/>
        <w:rPr>
          <w:b/>
        </w:rPr>
      </w:pPr>
    </w:p>
    <w:p w:rsidR="00DA7611" w:rsidRDefault="00A41667">
      <w:pPr>
        <w:jc w:val="center"/>
        <w:rPr>
          <w:b/>
        </w:rPr>
      </w:pPr>
      <w:r>
        <w:rPr>
          <w:b/>
        </w:rPr>
        <w:t>Раздел 7. Порядок внесения изменений в извещение о проведен</w:t>
      </w:r>
      <w:proofErr w:type="gramStart"/>
      <w:r>
        <w:rPr>
          <w:b/>
        </w:rPr>
        <w:t>ии ау</w:t>
      </w:r>
      <w:proofErr w:type="gramEnd"/>
      <w:r>
        <w:rPr>
          <w:b/>
        </w:rPr>
        <w:t>кциона и в документацию об аукционе, отказа от проведения аукциона</w:t>
      </w:r>
    </w:p>
    <w:p w:rsidR="00DA7611" w:rsidRDefault="00DA7611">
      <w:pPr>
        <w:rPr>
          <w:b/>
        </w:rPr>
      </w:pPr>
    </w:p>
    <w:p w:rsidR="00DA7611" w:rsidRDefault="00A41667">
      <w:pPr>
        <w:spacing w:line="276" w:lineRule="auto"/>
        <w:ind w:firstLine="709"/>
        <w:jc w:val="both"/>
      </w:pPr>
      <w:r>
        <w:t xml:space="preserve">7.1. Организатор аукциона не </w:t>
      </w:r>
      <w:proofErr w:type="gramStart"/>
      <w:r>
        <w:t>позднее</w:t>
      </w:r>
      <w:proofErr w:type="gramEnd"/>
      <w:r>
        <w:t xml:space="preserve"> чем за 5 (пять) дней до даты окончания срока подачи заявок на участие в аукционе  вправе принять решение о внесении изменений:</w:t>
      </w:r>
    </w:p>
    <w:p w:rsidR="00DA7611" w:rsidRDefault="00A41667">
      <w:pPr>
        <w:tabs>
          <w:tab w:val="left" w:pos="1134"/>
          <w:tab w:val="left" w:pos="1276"/>
          <w:tab w:val="left" w:pos="1418"/>
        </w:tabs>
        <w:spacing w:line="276" w:lineRule="auto"/>
        <w:ind w:firstLine="709"/>
        <w:jc w:val="both"/>
      </w:pPr>
      <w:r>
        <w:t>7.1.1. В извещение о проведен</w:t>
      </w:r>
      <w:proofErr w:type="gramStart"/>
      <w:r>
        <w:t>ии ау</w:t>
      </w:r>
      <w:proofErr w:type="gramEnd"/>
      <w:r>
        <w:t>кциона.</w:t>
      </w:r>
    </w:p>
    <w:p w:rsidR="00DA7611" w:rsidRDefault="00A41667">
      <w:pPr>
        <w:tabs>
          <w:tab w:val="left" w:pos="1134"/>
          <w:tab w:val="left" w:pos="1276"/>
          <w:tab w:val="left" w:pos="1418"/>
        </w:tabs>
        <w:spacing w:line="276" w:lineRule="auto"/>
        <w:ind w:firstLine="709"/>
        <w:jc w:val="both"/>
      </w:pPr>
      <w:r>
        <w:t>7.1.2. В документацию об аукционе (по собственной инициативе или в соответствии с запросом заинтересованного лица).</w:t>
      </w:r>
    </w:p>
    <w:p w:rsidR="00DA7611" w:rsidRDefault="00A41667">
      <w:pPr>
        <w:spacing w:line="276" w:lineRule="auto"/>
        <w:ind w:firstLine="709"/>
        <w:jc w:val="both"/>
      </w:pPr>
      <w:r>
        <w:t xml:space="preserve">7.2.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на официальном </w:t>
      </w:r>
      <w:r>
        <w:lastRenderedPageBreak/>
        <w:t xml:space="preserve">сайте не </w:t>
      </w:r>
      <w:proofErr w:type="gramStart"/>
      <w:r>
        <w:t>позднее</w:t>
      </w:r>
      <w:proofErr w:type="gramEnd"/>
      <w:r>
        <w:t xml:space="preserve"> чем за пять дней до даты окончания подачи заявок на участие в аукционе. </w:t>
      </w:r>
      <w:proofErr w:type="gramStart"/>
      <w:r>
        <w:t>В течение одного часа с момента размещения изменений в извещение о проведении аукциона на официальном сайте</w:t>
      </w:r>
      <w:proofErr w:type="gramEnd"/>
      <w:r>
        <w:t xml:space="preserve"> оператор электронной площадки размещает соответствующие изменения в извещение на электронной площадке.</w:t>
      </w:r>
    </w:p>
    <w:p w:rsidR="00DA7611" w:rsidRDefault="00A41667">
      <w:pPr>
        <w:spacing w:line="276" w:lineRule="auto"/>
        <w:ind w:firstLine="709"/>
        <w:jc w:val="both"/>
      </w:pPr>
      <w:r>
        <w:t xml:space="preserve">7.3. </w:t>
      </w:r>
      <w:proofErr w:type="gramStart"/>
      <w:r>
        <w:t>В случае внесения изменений, указанных в п. 7.1.1,  срок подачи заявок на участие в аукционе в электронной форме продлевается таким образом, чтобы с даты размещения на сайте изменений, внесенных в извещение о проведении аукциона, настоящую документацию об аукционе, до даты окончания срока подачи заявок на участие в аукционе  он составлял не менее 20 (двадцати) дней.</w:t>
      </w:r>
      <w:proofErr w:type="gramEnd"/>
    </w:p>
    <w:p w:rsidR="00DA7611" w:rsidRDefault="00A41667">
      <w:pPr>
        <w:spacing w:line="276" w:lineRule="auto"/>
        <w:ind w:firstLine="709"/>
        <w:jc w:val="both"/>
      </w:pPr>
      <w:r>
        <w:t xml:space="preserve">7.4. </w:t>
      </w:r>
      <w:proofErr w:type="gramStart"/>
      <w:r>
        <w:t>В случае внесения изменений, указанных в п. 7.1.2,  срок подачи заявок на участие в аукционе в электронной форме продлевается таким образом, чтобы с даты размещения на сайте изменений, внесенных в извещение о проведении аукциона, настоящую документацию об аукционе, до даты окончания срока подачи заявок на участие в аукционе  он составлял не менее 15 (пятнадцати) дней.</w:t>
      </w:r>
      <w:proofErr w:type="gramEnd"/>
    </w:p>
    <w:p w:rsidR="00DA7611" w:rsidRDefault="00A41667">
      <w:pPr>
        <w:spacing w:line="276" w:lineRule="auto"/>
        <w:ind w:firstLine="709"/>
        <w:jc w:val="both"/>
      </w:pPr>
      <w:r>
        <w:t>7.5. Изменение предмета аукциона не допускается.</w:t>
      </w:r>
    </w:p>
    <w:p w:rsidR="00DA7611" w:rsidRDefault="00A41667">
      <w:pPr>
        <w:spacing w:line="276" w:lineRule="auto"/>
        <w:ind w:firstLine="709"/>
        <w:jc w:val="both"/>
      </w:pPr>
      <w:r>
        <w:t xml:space="preserve">7.6. Организатор аукциона вправе отказаться от проведения аукциона не </w:t>
      </w:r>
      <w:proofErr w:type="gramStart"/>
      <w:r>
        <w:t>позднее</w:t>
      </w:r>
      <w:proofErr w:type="gramEnd"/>
      <w:r>
        <w:t xml:space="preserve"> чем за 5 (пять) дней до даты окончания срока подачи заявок на участие в аукционе. Срок, в течение которого организатор аукциона вправе отказаться от проведения аукциона, указывается при формировании извещения о проведен</w:t>
      </w:r>
      <w:proofErr w:type="gramStart"/>
      <w:r>
        <w:t>ии ау</w:t>
      </w:r>
      <w:proofErr w:type="gramEnd"/>
      <w:r>
        <w:t xml:space="preserve">кциона. Извещение об отказе от проведения аукциона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в течение одного дня </w:t>
      </w:r>
      <w:proofErr w:type="gramStart"/>
      <w:r>
        <w:t>с даты принятия</w:t>
      </w:r>
      <w:proofErr w:type="gramEnd"/>
      <w:r>
        <w:t xml:space="preserve"> решения об отказе от проведения аукциона. </w:t>
      </w:r>
      <w:proofErr w:type="gramStart"/>
      <w:r>
        <w:t>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при этом организатор аукциона/</w:t>
      </w:r>
      <w:r>
        <w:rPr>
          <w:spacing w:val="4"/>
        </w:rPr>
        <w:t>оператор электронной площадки</w:t>
      </w:r>
      <w:r>
        <w:t xml:space="preserve"> возвращает задаток заявителям в течение 5 (пяти) рабочих дней с даты размещения извещения об отказе от проведения аукциона в электронной форме на официальном сайте.</w:t>
      </w:r>
      <w:proofErr w:type="gramEnd"/>
    </w:p>
    <w:p w:rsidR="00DA7611" w:rsidRDefault="00DA7611">
      <w:pPr>
        <w:rPr>
          <w:b/>
        </w:rPr>
      </w:pPr>
    </w:p>
    <w:p w:rsidR="00DA7611" w:rsidRDefault="00A41667">
      <w:pPr>
        <w:ind w:firstLine="720"/>
        <w:jc w:val="center"/>
        <w:rPr>
          <w:b/>
        </w:rPr>
      </w:pPr>
      <w:r>
        <w:rPr>
          <w:b/>
        </w:rPr>
        <w:t>Раздел 8. Требование о внесении задатка, размер задатка, срок и порядок внесения задатка, реквизиты счета для перечисления задатка</w:t>
      </w:r>
    </w:p>
    <w:p w:rsidR="00DA7611" w:rsidRDefault="00DA7611">
      <w:pPr>
        <w:ind w:firstLine="720"/>
        <w:jc w:val="center"/>
        <w:rPr>
          <w:b/>
        </w:rPr>
      </w:pPr>
    </w:p>
    <w:p w:rsidR="00DA7611" w:rsidRDefault="00A41667">
      <w:pPr>
        <w:spacing w:line="276" w:lineRule="auto"/>
        <w:ind w:firstLine="709"/>
        <w:jc w:val="both"/>
      </w:pPr>
      <w:r>
        <w:t xml:space="preserve">8.1. Организатором аукциона установлено требование о внесении задатка для участия в аукционе. </w:t>
      </w:r>
    </w:p>
    <w:p w:rsidR="00DA7611" w:rsidRDefault="00A41667">
      <w:pPr>
        <w:spacing w:line="276" w:lineRule="auto"/>
        <w:ind w:firstLine="709"/>
        <w:jc w:val="both"/>
      </w:pPr>
      <w:r>
        <w:t>Размер задатка установлен в разделе 13 информационной карты аукциона (приложение № 1 к документации об аукционе).</w:t>
      </w:r>
    </w:p>
    <w:p w:rsidR="00DA7611" w:rsidRDefault="00A41667">
      <w:pPr>
        <w:spacing w:line="276" w:lineRule="auto"/>
        <w:ind w:firstLine="709"/>
        <w:jc w:val="both"/>
      </w:pPr>
      <w:r>
        <w:t>8.2. Задаток для участия в аукционе вносится не позднее даты подачи заявки на участие в аукционе на каждую аукционную единицу (лот) отдельным платежным поручением по реквизитам организатора аукциона/оператора электронной площадки с учетом информации, содержащейся в разделах 3, 13 информационной карты аукциона (приложение № 1 к документации об аукционе).</w:t>
      </w:r>
    </w:p>
    <w:p w:rsidR="00DA7611" w:rsidRDefault="00A41667">
      <w:pPr>
        <w:spacing w:line="276" w:lineRule="auto"/>
        <w:ind w:firstLine="709"/>
        <w:jc w:val="both"/>
      </w:pPr>
      <w:r>
        <w:t xml:space="preserve">8.3. Денежные средства, перечисленные по платежным поручениям об оплате задатка, оформленным не в соответствии с указанными в настоящей документации об аукционе требованиями, будут </w:t>
      </w:r>
      <w:proofErr w:type="gramStart"/>
      <w:r>
        <w:t>считаться ошибочно перечисленными денежными средствами и возвращены</w:t>
      </w:r>
      <w:proofErr w:type="gramEnd"/>
      <w:r>
        <w:t xml:space="preserve"> на счет плательщика.</w:t>
      </w:r>
    </w:p>
    <w:p w:rsidR="00DA7611" w:rsidRDefault="00A41667">
      <w:pPr>
        <w:spacing w:line="276" w:lineRule="auto"/>
        <w:ind w:firstLine="709"/>
        <w:jc w:val="both"/>
      </w:pPr>
      <w:r>
        <w:t xml:space="preserve">8.4. Сумма внесенного победителем аукциона задатка может засчитываться в качестве обеспечительного платежа по заключаемому договору  в полном объеме либо </w:t>
      </w:r>
      <w:proofErr w:type="gramStart"/>
      <w:r>
        <w:t>в части в зависимости от установленной в извещении о проведении</w:t>
      </w:r>
      <w:proofErr w:type="gramEnd"/>
      <w:r>
        <w:t xml:space="preserve"> аукциона суммы  обеспечительного </w:t>
      </w:r>
      <w:r>
        <w:lastRenderedPageBreak/>
        <w:t>платежа по заключаемому договору. В случае если размер обеспечительного платежа превышает размер задатка, указанного в извещении о проведен</w:t>
      </w:r>
      <w:proofErr w:type="gramStart"/>
      <w:r>
        <w:t>ии ау</w:t>
      </w:r>
      <w:proofErr w:type="gramEnd"/>
      <w:r>
        <w:t>кциона, недостающая часть денежных средств вносится в порядке, определенном условиями заключаемого договора. В случае</w:t>
      </w:r>
      <w:proofErr w:type="gramStart"/>
      <w:r>
        <w:t>,</w:t>
      </w:r>
      <w:proofErr w:type="gramEnd"/>
      <w:r>
        <w:t xml:space="preserve"> если размер обеспечительного платежа меньше размера задатка, то соответствующая разница в сумме возвращается победителю аукциона в течение 5 (пяти) рабочих дней с даты заключения договора.</w:t>
      </w:r>
    </w:p>
    <w:p w:rsidR="00DA7611" w:rsidRDefault="00A41667">
      <w:pPr>
        <w:spacing w:line="276" w:lineRule="auto"/>
        <w:ind w:firstLine="709"/>
        <w:jc w:val="both"/>
      </w:pPr>
      <w:r>
        <w:t>8.5. Организатор аукциона/</w:t>
      </w:r>
      <w:r>
        <w:rPr>
          <w:spacing w:val="4"/>
        </w:rPr>
        <w:t>оператор электронной площадки</w:t>
      </w:r>
      <w:r>
        <w:t xml:space="preserve"> в течение 5 (пяти) рабочих дней с даты </w:t>
      </w:r>
      <w:proofErr w:type="gramStart"/>
      <w:r>
        <w:t>подписания протокола проведения итогов аукциона</w:t>
      </w:r>
      <w:proofErr w:type="gramEnd"/>
      <w:r>
        <w:t xml:space="preserve"> возвращает задаток участникам аукциона, за исключением победителя аукциона и участника аукциона, который сделал предпоследнее предложение о цене договора (далее – участник № 2). Задаток, внесенный участником № 2,  возвращается такому участнику аукциона в течение 5 (пяти) рабочих дней       </w:t>
      </w:r>
      <w:proofErr w:type="gramStart"/>
      <w:r>
        <w:t>с даты подписания</w:t>
      </w:r>
      <w:proofErr w:type="gramEnd"/>
      <w:r>
        <w:t xml:space="preserve"> договора с победителем аукциона либо при заключении договора аренды с участником № 2 в случае, если победитель аукциона уклонился от заключения договора, засчитывается в качестве обеспечительного платежа по заключенному договору аренды. </w:t>
      </w:r>
    </w:p>
    <w:p w:rsidR="00DA7611" w:rsidRDefault="00A41667">
      <w:pPr>
        <w:spacing w:line="276" w:lineRule="auto"/>
        <w:ind w:firstLine="709"/>
        <w:jc w:val="both"/>
      </w:pPr>
      <w:r>
        <w:t>8.6. Размер обеспечительного платежа, срок и порядок его предоставления указаны в информационной карте аукциона  (приложение № 1 к документации об аукционе).</w:t>
      </w:r>
    </w:p>
    <w:p w:rsidR="00DA7611" w:rsidRDefault="00A41667">
      <w:pPr>
        <w:spacing w:line="276" w:lineRule="auto"/>
        <w:ind w:firstLine="709"/>
        <w:jc w:val="both"/>
      </w:pPr>
      <w:r>
        <w:t>8.7. При признании факта уклонения от заключения договора, что подтверждается протоколом об уклонении от заключения договора, задаток победителю аукциона либо участнику № 2, если договор заключается с участником № 2 в случае, предусмотренном п. 11.5. настоящей документации об аукционе, не возвращается.</w:t>
      </w:r>
    </w:p>
    <w:p w:rsidR="00DA7611" w:rsidRDefault="00DA7611">
      <w:pPr>
        <w:spacing w:line="276" w:lineRule="auto"/>
        <w:ind w:firstLine="709"/>
        <w:jc w:val="both"/>
        <w:rPr>
          <w:b/>
        </w:rPr>
      </w:pPr>
    </w:p>
    <w:p w:rsidR="00DA7611" w:rsidRDefault="00A41667">
      <w:pPr>
        <w:jc w:val="center"/>
        <w:rPr>
          <w:b/>
        </w:rPr>
      </w:pPr>
      <w:r>
        <w:rPr>
          <w:b/>
        </w:rPr>
        <w:t>Раздел 9. Порядок рассмотрения заявок на участие в аукционе</w:t>
      </w:r>
    </w:p>
    <w:p w:rsidR="00DA7611" w:rsidRDefault="00DA7611"/>
    <w:p w:rsidR="00DA7611" w:rsidRDefault="00A41667">
      <w:pPr>
        <w:spacing w:line="276" w:lineRule="auto"/>
        <w:ind w:firstLine="709"/>
        <w:jc w:val="both"/>
      </w:pPr>
      <w:r>
        <w:t>9.1. 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законодательства Российской Федерации к таким участникам.</w:t>
      </w:r>
    </w:p>
    <w:p w:rsidR="00DA7611" w:rsidRDefault="00A41667">
      <w:pPr>
        <w:spacing w:line="276" w:lineRule="auto"/>
        <w:ind w:firstLine="709"/>
        <w:jc w:val="both"/>
      </w:pPr>
      <w:r>
        <w:t xml:space="preserve">9.2. Срок рассмотрения заявок на участие в аукционе не может превышать 2 (двух) дней </w:t>
      </w:r>
      <w:proofErr w:type="gramStart"/>
      <w:r>
        <w:t>с даты окончания</w:t>
      </w:r>
      <w:proofErr w:type="gramEnd"/>
      <w:r>
        <w:t xml:space="preserve"> срока подачи заявок.</w:t>
      </w:r>
    </w:p>
    <w:p w:rsidR="00DA7611" w:rsidRDefault="00A41667">
      <w:pPr>
        <w:spacing w:line="276" w:lineRule="auto"/>
        <w:ind w:firstLine="709"/>
        <w:jc w:val="both"/>
      </w:pPr>
      <w:r>
        <w:t>9.3. Комиссия рассматривает заявки и документы и (или) сведения от заявителей, устанавливает факт поступления от заявителей задатков на основании выписки с расчетного счета организатора аукциона или уведомления оператора электронной площадки о перечислении ему сумм денежных сре</w:t>
      </w:r>
      <w:proofErr w:type="gramStart"/>
      <w:r>
        <w:t>дств в к</w:t>
      </w:r>
      <w:proofErr w:type="gramEnd"/>
      <w:r>
        <w:t xml:space="preserve">ачестве задатка. По результатам рассмотрения документов и (или) сведения комиссией принимается решение о допуске к участию в аукционе заявителя и о признании заявителя участником или об отказе в допуске заявителя к участию в аукционе по основаниям, предусмотренным в п. 3.5 аукционной документации. </w:t>
      </w:r>
    </w:p>
    <w:p w:rsidR="00DA7611" w:rsidRDefault="00A41667">
      <w:pPr>
        <w:spacing w:line="276" w:lineRule="auto"/>
        <w:ind w:firstLine="709"/>
        <w:jc w:val="both"/>
      </w:pPr>
      <w:r>
        <w:t>9.4. Решение комиссии оформляется протоколом рассмотрения заявок на участие в аукционе.</w:t>
      </w:r>
    </w:p>
    <w:p w:rsidR="00DA7611" w:rsidRDefault="00A41667">
      <w:pPr>
        <w:spacing w:line="276" w:lineRule="auto"/>
        <w:ind w:firstLine="709"/>
        <w:jc w:val="both"/>
      </w:pPr>
      <w:r>
        <w:t xml:space="preserve">9.5. </w:t>
      </w:r>
      <w:proofErr w:type="gramStart"/>
      <w:r>
        <w:t>В случае установления факта подачи одним заявителем 2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A7611" w:rsidRDefault="00A41667">
      <w:pPr>
        <w:spacing w:line="276" w:lineRule="auto"/>
        <w:ind w:firstLine="709"/>
        <w:jc w:val="both"/>
      </w:pPr>
      <w:r>
        <w:t xml:space="preserve">9.6. Протокол рассмотрения заявок на участие в аукционе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в день окончания срока рассмотрения заявок на участие в аукционе, который не может превышать двух дней </w:t>
      </w:r>
      <w:proofErr w:type="gramStart"/>
      <w:r>
        <w:t>с даты окончания</w:t>
      </w:r>
      <w:proofErr w:type="gramEnd"/>
      <w:r>
        <w:t xml:space="preserve"> срока подачи заявок.</w:t>
      </w:r>
    </w:p>
    <w:p w:rsidR="00DA7611" w:rsidRDefault="00A41667">
      <w:pPr>
        <w:spacing w:line="276" w:lineRule="auto"/>
        <w:ind w:firstLine="709"/>
        <w:jc w:val="both"/>
      </w:pPr>
      <w:r>
        <w:lastRenderedPageBreak/>
        <w:t xml:space="preserve">9.7. </w:t>
      </w:r>
      <w:proofErr w:type="gramStart"/>
      <w: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указанием положений законодательства Российской Федерации, которым не соответствует заявитель, и (или) положений документации об аукционе, которым не соответствует его заявка на</w:t>
      </w:r>
      <w:proofErr w:type="gramEnd"/>
      <w:r>
        <w:t xml:space="preserve"> участие в аукционе, и (или) положений такой заявки, не соответствующих требованиям документации об аукционе.</w:t>
      </w:r>
    </w:p>
    <w:p w:rsidR="00DA7611" w:rsidRDefault="00A41667">
      <w:pPr>
        <w:spacing w:line="276" w:lineRule="auto"/>
        <w:ind w:firstLine="709"/>
        <w:jc w:val="both"/>
      </w:pPr>
      <w:r>
        <w:t xml:space="preserve">9.8.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площадке на официальном сайте. Не позднее следующего рабочего дня после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t>об отказе в допуске к участию в аукционе с указанием</w:t>
      </w:r>
      <w:proofErr w:type="gramEnd"/>
      <w:r>
        <w:t xml:space="preserve"> оснований такого отказа.</w:t>
      </w:r>
    </w:p>
    <w:p w:rsidR="00DA7611" w:rsidRDefault="00A41667">
      <w:pPr>
        <w:spacing w:line="276" w:lineRule="auto"/>
        <w:ind w:firstLine="709"/>
        <w:jc w:val="both"/>
      </w:pPr>
      <w:r>
        <w:t>9.9. Организатор аукциона/</w:t>
      </w:r>
      <w:r>
        <w:rPr>
          <w:spacing w:val="4"/>
        </w:rPr>
        <w:t>оператор электронной площадки</w:t>
      </w:r>
      <w:r>
        <w:t xml:space="preserve"> возвращает задаток заявителям, не допущенным к участию в аукционе, в течение 5 (пяти) рабочих дней </w:t>
      </w:r>
      <w:proofErr w:type="gramStart"/>
      <w:r>
        <w:t>с даты подписания</w:t>
      </w:r>
      <w:proofErr w:type="gramEnd"/>
      <w:r>
        <w:t xml:space="preserve"> протокола рассмотрения заявок на участие в аукционе.</w:t>
      </w:r>
    </w:p>
    <w:p w:rsidR="00DA7611" w:rsidRDefault="00DA7611">
      <w:pPr>
        <w:rPr>
          <w:spacing w:val="-2"/>
        </w:rPr>
      </w:pPr>
    </w:p>
    <w:p w:rsidR="00DA7611" w:rsidRDefault="00A41667">
      <w:pPr>
        <w:jc w:val="center"/>
        <w:rPr>
          <w:b/>
        </w:rPr>
      </w:pPr>
      <w:r>
        <w:rPr>
          <w:b/>
        </w:rPr>
        <w:t>Раздел 10. Порядок проведения аукциона</w:t>
      </w:r>
    </w:p>
    <w:p w:rsidR="00DA7611" w:rsidRDefault="00DA7611"/>
    <w:p w:rsidR="00DA7611" w:rsidRDefault="00A41667">
      <w:pPr>
        <w:spacing w:line="276" w:lineRule="auto"/>
        <w:ind w:firstLine="709"/>
        <w:jc w:val="both"/>
      </w:pPr>
      <w:r>
        <w:t>10.1. В аукционе участвуют только заявители, признанные участниками аукциона.</w:t>
      </w:r>
    </w:p>
    <w:p w:rsidR="00DA7611" w:rsidRDefault="00A41667">
      <w:pPr>
        <w:spacing w:line="276" w:lineRule="auto"/>
        <w:ind w:firstLine="709"/>
        <w:jc w:val="both"/>
      </w:pPr>
      <w:r>
        <w:t xml:space="preserve">10.2. Аукцион проводится не позднее одного рабочего дня </w:t>
      </w:r>
      <w:proofErr w:type="gramStart"/>
      <w:r>
        <w:t>со дня размещения на официальном сайте протокола рассмотрения заявок на участие в аукционе на электронной площадке</w:t>
      </w:r>
      <w:proofErr w:type="gramEnd"/>
      <w:r>
        <w:t xml:space="preserve"> путем повышения начальной (минимальной) цены лота, указанной в информационной карте аукциона  (приложение № 1 к документации об аукционе) на «шаг аукциона».</w:t>
      </w:r>
    </w:p>
    <w:p w:rsidR="00DA7611" w:rsidRDefault="00A41667">
      <w:pPr>
        <w:spacing w:line="276" w:lineRule="auto"/>
        <w:ind w:firstLine="709"/>
        <w:jc w:val="both"/>
      </w:pPr>
      <w:r>
        <w:t xml:space="preserve">10.3. «Шаг аукциона» устанавливается в размере 5 (пяти) процентов начальной (минимальной) цены договора (цены лота) и указан в информационной карте аукциона (приложение № 1 к документации об аукционе). </w:t>
      </w:r>
    </w:p>
    <w:p w:rsidR="00DA7611" w:rsidRDefault="00A41667">
      <w:pPr>
        <w:spacing w:line="276" w:lineRule="auto"/>
        <w:ind w:firstLine="709"/>
        <w:jc w:val="both"/>
      </w:pPr>
      <w:r>
        <w:t>10.4. При проведен</w:t>
      </w:r>
      <w:proofErr w:type="gramStart"/>
      <w:r>
        <w:t>ии ау</w:t>
      </w:r>
      <w:proofErr w:type="gramEnd"/>
      <w:r>
        <w:t>кциона оператором электронной площадки устанавливается время приема предложений участников аукциона о цене договора (цене лота), составляющее 60 (шестьдесят) минут от начала проведения такого аукциона, а также 20 (двадцать) минут после поступления последнего предложения о цены лота.</w:t>
      </w:r>
    </w:p>
    <w:p w:rsidR="00DA7611" w:rsidRDefault="00A41667">
      <w:pPr>
        <w:spacing w:line="276" w:lineRule="auto"/>
        <w:ind w:firstLine="709"/>
        <w:jc w:val="both"/>
      </w:pPr>
      <w:r>
        <w:t>10.5.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лота. Если в течение указанного времени не поступило ни одного предложения о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A7611" w:rsidRDefault="00A41667">
      <w:pPr>
        <w:spacing w:line="276" w:lineRule="auto"/>
        <w:ind w:firstLine="709"/>
        <w:jc w:val="both"/>
      </w:pPr>
      <w:r>
        <w:t xml:space="preserve">10.6. Представленное участником аукциона предложение о цене лота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t>предложение</w:t>
      </w:r>
      <w:proofErr w:type="gramEnd"/>
      <w:r>
        <w:t xml:space="preserve"> о цене договора которого является лучшим текущим предложением о цене договора, не вправе делать следующее предложение о цене. </w:t>
      </w:r>
    </w:p>
    <w:p w:rsidR="00DA7611" w:rsidRDefault="00A41667">
      <w:pPr>
        <w:spacing w:line="276" w:lineRule="auto"/>
        <w:ind w:firstLine="709"/>
        <w:jc w:val="both"/>
      </w:pPr>
      <w:r>
        <w:lastRenderedPageBreak/>
        <w:t>10.7. Победителем аукциона признается лицо, предложившее наиболее высокую цену договора.</w:t>
      </w:r>
    </w:p>
    <w:p w:rsidR="00DA7611" w:rsidRDefault="00A41667">
      <w:pPr>
        <w:spacing w:line="276" w:lineRule="auto"/>
        <w:ind w:firstLine="709"/>
        <w:jc w:val="both"/>
      </w:pPr>
      <w:r>
        <w:t>10.8. Ход проведения аукциона фиксируется оператором электронной площадки в электронном журнале, который направляется организатору аукциона в течение 1 (одного) часа с момента завершения приема предложений о цене договора для подведения итогов аукциона.</w:t>
      </w:r>
    </w:p>
    <w:p w:rsidR="00DA7611" w:rsidRDefault="00A41667">
      <w:pPr>
        <w:spacing w:line="276" w:lineRule="auto"/>
        <w:ind w:firstLine="709"/>
        <w:jc w:val="both"/>
      </w:pPr>
      <w:r>
        <w:t xml:space="preserve">10.9.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w:t>
      </w:r>
    </w:p>
    <w:p w:rsidR="00DA7611" w:rsidRDefault="00A41667">
      <w:pPr>
        <w:spacing w:line="276" w:lineRule="auto"/>
        <w:ind w:firstLine="709"/>
        <w:jc w:val="both"/>
      </w:pPr>
      <w:r>
        <w:t>10.10.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на официальном сайте.</w:t>
      </w:r>
    </w:p>
    <w:p w:rsidR="00DA7611" w:rsidRDefault="00A41667">
      <w:pPr>
        <w:spacing w:line="276" w:lineRule="auto"/>
        <w:ind w:firstLine="709"/>
        <w:jc w:val="both"/>
      </w:pPr>
      <w:r>
        <w:t>10.11. Организатор аукциона/</w:t>
      </w:r>
      <w:r>
        <w:rPr>
          <w:spacing w:val="4"/>
        </w:rPr>
        <w:t>оператор электронной площадки</w:t>
      </w:r>
      <w:r>
        <w:t xml:space="preserve"> возвращает задаток, внесенный участником № 2, в течение 5 (пяти) рабочих дней </w:t>
      </w:r>
      <w:proofErr w:type="gramStart"/>
      <w:r>
        <w:t>с даты подписания</w:t>
      </w:r>
      <w:proofErr w:type="gramEnd"/>
      <w:r>
        <w:t xml:space="preserve"> договора с победителем аукциона.</w:t>
      </w:r>
    </w:p>
    <w:p w:rsidR="00DA7611" w:rsidRDefault="00DA7611">
      <w:pPr>
        <w:jc w:val="center"/>
        <w:rPr>
          <w:b/>
        </w:rPr>
      </w:pPr>
    </w:p>
    <w:p w:rsidR="00DA7611" w:rsidRDefault="00A41667">
      <w:pPr>
        <w:jc w:val="center"/>
        <w:rPr>
          <w:b/>
        </w:rPr>
      </w:pPr>
      <w:r>
        <w:rPr>
          <w:b/>
        </w:rPr>
        <w:t>Раздел 11. Подписание договора с победителем аукциона, признание участника аукциона уклонившимся от заключения договора, основания для отказа от заключения договора</w:t>
      </w:r>
    </w:p>
    <w:p w:rsidR="00DA7611" w:rsidRDefault="00DA7611">
      <w:pPr>
        <w:rPr>
          <w:b/>
        </w:rPr>
      </w:pPr>
    </w:p>
    <w:p w:rsidR="00DA7611" w:rsidRDefault="00A41667">
      <w:pPr>
        <w:spacing w:line="276" w:lineRule="auto"/>
        <w:ind w:firstLine="709"/>
        <w:jc w:val="both"/>
      </w:pPr>
      <w:r>
        <w:t>11.1. Договор аренды между победителем аукциона и организатором аукциона должен быть заключен в течение 20 (двадцати) дней после подписания протокола подведения итогов аукциона, но не ранее чем через 10 (десять) дней со дня размещения информации о результатах аукциона на официальном сайте.</w:t>
      </w:r>
    </w:p>
    <w:p w:rsidR="00DA7611" w:rsidRDefault="00A41667">
      <w:pPr>
        <w:spacing w:line="276" w:lineRule="auto"/>
        <w:ind w:firstLine="709"/>
        <w:jc w:val="both"/>
      </w:pPr>
      <w:r>
        <w:t xml:space="preserve">11.2. Организатор аукциона направляет победителю аукциона уведомление о принятом комиссией решении не позднее дня, следующего после дня подписания указанного протокола. Данное уведомление должно содержать копию указанного протокола и проект договора, </w:t>
      </w:r>
      <w:proofErr w:type="gramStart"/>
      <w:r>
        <w:t>включающие</w:t>
      </w:r>
      <w:proofErr w:type="gramEnd"/>
      <w:r>
        <w:t xml:space="preserve"> в том числе цену договора, предложенную победителем аукциона. </w:t>
      </w:r>
    </w:p>
    <w:p w:rsidR="00DA7611" w:rsidRDefault="00A41667">
      <w:pPr>
        <w:spacing w:line="276" w:lineRule="auto"/>
        <w:ind w:firstLine="709"/>
        <w:jc w:val="both"/>
      </w:pPr>
      <w:r>
        <w:t xml:space="preserve">11.3. Сумма внесенного победителем аукциона задатка может засчитываться в качестве обеспечительного платежа по заключаемому договору  в полном объеме либо </w:t>
      </w:r>
      <w:proofErr w:type="gramStart"/>
      <w:r>
        <w:t>в части в зависимости от установленной в извещении о проведении</w:t>
      </w:r>
      <w:proofErr w:type="gramEnd"/>
      <w:r>
        <w:t xml:space="preserve"> аукциона суммы обеспечительного платежа по заключаемому договору. В случае если размер обеспечительного платежа превышает размер задатка, указанного в извещении о проведен</w:t>
      </w:r>
      <w:proofErr w:type="gramStart"/>
      <w:r>
        <w:t>ии ау</w:t>
      </w:r>
      <w:proofErr w:type="gramEnd"/>
      <w:r>
        <w:t xml:space="preserve">кциона, недостающая часть денежных средств вносится в порядке, определенном условиями заключаемого договора. В случае если размер обеспечительного платежа меньше размера задатка, то соответствующая разница в сумме возвращается победителю аукциона в течение 5 (пяти) рабочих дней </w:t>
      </w:r>
      <w:proofErr w:type="gramStart"/>
      <w:r>
        <w:t>с даты заключения</w:t>
      </w:r>
      <w:proofErr w:type="gramEnd"/>
      <w:r>
        <w:t xml:space="preserve"> договора.</w:t>
      </w:r>
    </w:p>
    <w:p w:rsidR="00DA7611" w:rsidRDefault="00A41667">
      <w:pPr>
        <w:spacing w:line="276" w:lineRule="auto"/>
        <w:ind w:firstLine="709"/>
        <w:jc w:val="both"/>
      </w:pPr>
      <w:r>
        <w:t xml:space="preserve">11.4. В случае если победитель аукциона в срок, предусмотренный п. 11.1. настоящей документации об аукционе, не представил организатору аукциона подписанный договор, то он признается уклонившимся от заключения договора. </w:t>
      </w:r>
    </w:p>
    <w:p w:rsidR="00DA7611" w:rsidRDefault="00A41667">
      <w:pPr>
        <w:spacing w:line="276" w:lineRule="auto"/>
        <w:ind w:firstLine="709"/>
        <w:jc w:val="both"/>
      </w:pPr>
      <w:r>
        <w:t xml:space="preserve">В этом случае организатор аукциона также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DA7611" w:rsidRDefault="00A41667">
      <w:pPr>
        <w:spacing w:line="276" w:lineRule="auto"/>
        <w:ind w:firstLine="709"/>
        <w:jc w:val="both"/>
      </w:pPr>
      <w:r>
        <w:t xml:space="preserve">11.5. В случае если победитель аукциона уклонился от заключения договора, заключение договора может быть осуществлено с участником № 2. </w:t>
      </w:r>
    </w:p>
    <w:p w:rsidR="00DA7611" w:rsidRDefault="00A41667">
      <w:pPr>
        <w:spacing w:line="276" w:lineRule="auto"/>
        <w:ind w:firstLine="709"/>
        <w:jc w:val="both"/>
      </w:pPr>
      <w:r>
        <w:lastRenderedPageBreak/>
        <w:t xml:space="preserve">11.6. В случае если участник № 2 в срок, предусмотренный п. 11.1. настоящей документации об аукционе, не представил организатору аукциона подписанный договор, то он признается уклонившимся от заключения договора. </w:t>
      </w:r>
    </w:p>
    <w:p w:rsidR="00DA7611" w:rsidRDefault="00A41667">
      <w:pPr>
        <w:spacing w:line="276" w:lineRule="auto"/>
        <w:ind w:firstLine="709"/>
        <w:jc w:val="both"/>
      </w:pPr>
      <w:r>
        <w:t xml:space="preserve">В этом случае организатор аукциона вправе обратиться в суд с иском о понуждении участника № 2 заключить договор, а также о возмещении убытков, причиненных уклонением от заключения договора. </w:t>
      </w:r>
    </w:p>
    <w:p w:rsidR="00DA7611" w:rsidRDefault="00A41667">
      <w:pPr>
        <w:spacing w:line="276" w:lineRule="auto"/>
        <w:ind w:firstLine="709"/>
        <w:jc w:val="both"/>
      </w:pPr>
      <w:r>
        <w:t>11.7. При признании факта уклонения от заключения договора и составления  комиссией протокола об уклонении от заключения договора задаток победителю аукциона, либо участнику № 2, если договор заключается с участником № 2 в случае, указанном в п. 11.5, не возвращается.</w:t>
      </w:r>
    </w:p>
    <w:p w:rsidR="00DA7611" w:rsidRDefault="00A41667">
      <w:pPr>
        <w:spacing w:line="276" w:lineRule="auto"/>
        <w:ind w:firstLine="709"/>
        <w:jc w:val="both"/>
      </w:pPr>
      <w:r>
        <w:t>11.8. В случае</w:t>
      </w:r>
      <w:proofErr w:type="gramStart"/>
      <w:r>
        <w:t>,</w:t>
      </w:r>
      <w:proofErr w:type="gramEnd"/>
      <w:r>
        <w:t xml:space="preserve"> если победитель аукциона и участник № 2 уклонились от подписания договора, аукцион признается несостоявшимся.</w:t>
      </w:r>
    </w:p>
    <w:p w:rsidR="00DA7611" w:rsidRDefault="00A41667">
      <w:pPr>
        <w:spacing w:line="276" w:lineRule="auto"/>
        <w:ind w:firstLine="709"/>
        <w:jc w:val="both"/>
      </w:pPr>
      <w:r>
        <w:t>11.9. В срок, предусмотренный п. 11.1 настоящей документации об аукционе, организатор аукциона обязан отказаться от заключения договора с победителем либо с участником № 2, в случае установления факта:</w:t>
      </w:r>
    </w:p>
    <w:p w:rsidR="00DA7611" w:rsidRDefault="00A41667">
      <w:pPr>
        <w:spacing w:line="276" w:lineRule="auto"/>
        <w:ind w:firstLine="709"/>
        <w:jc w:val="both"/>
      </w:pPr>
      <w:r>
        <w:t>11.9.1.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611" w:rsidRDefault="00A41667">
      <w:pPr>
        <w:spacing w:line="276" w:lineRule="auto"/>
        <w:ind w:firstLine="709"/>
        <w:jc w:val="both"/>
      </w:pPr>
      <w:r>
        <w:t>11.9.2. Приостановления деятельности такого лица в порядке, предусмотренном Кодексом Российской Федерации об административных правонарушениях.</w:t>
      </w:r>
    </w:p>
    <w:p w:rsidR="00DA7611" w:rsidRDefault="00A41667">
      <w:pPr>
        <w:spacing w:line="276" w:lineRule="auto"/>
        <w:ind w:firstLine="709"/>
        <w:jc w:val="both"/>
      </w:pPr>
      <w:r>
        <w:t xml:space="preserve">11.9.3. Предоставления таким лицом заведомо ложных сведений, содержащихся в документах, предусмотренных разделом 4 документации об аукционе. </w:t>
      </w:r>
    </w:p>
    <w:p w:rsidR="00DA7611" w:rsidRDefault="00A41667">
      <w:pPr>
        <w:spacing w:line="276" w:lineRule="auto"/>
        <w:ind w:firstLine="709"/>
        <w:jc w:val="both"/>
      </w:pPr>
      <w:r>
        <w:t>11.10. В случае установления комиссией фактов, указанных в п. 11.9 настоящей документации об аукционе, составляется протокол об уклонении от заключения договора.</w:t>
      </w:r>
    </w:p>
    <w:p w:rsidR="00DA7611" w:rsidRDefault="00A41667">
      <w:pPr>
        <w:spacing w:line="276" w:lineRule="auto"/>
        <w:ind w:firstLine="709"/>
        <w:jc w:val="both"/>
      </w:pPr>
      <w:r>
        <w:t>11.11. Протокол об уклонении от заключения договора должен содержать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611" w:rsidRDefault="00A41667">
      <w:pPr>
        <w:spacing w:line="276" w:lineRule="auto"/>
        <w:ind w:firstLine="709"/>
        <w:jc w:val="both"/>
      </w:pPr>
      <w:r>
        <w:t>11.12.  Протокол об уклонении от заключения договора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1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DA7611" w:rsidRDefault="00A41667">
      <w:pPr>
        <w:spacing w:line="276" w:lineRule="auto"/>
        <w:ind w:firstLine="709"/>
        <w:jc w:val="both"/>
      </w:pPr>
      <w:r>
        <w:t>11.13. Организатор аукциона направляет копию протокола об уклонении от заключения договора лицу, с которым отказывается заключить договор, не позднее дня, следующего после дня подписания указанного протокола.</w:t>
      </w:r>
    </w:p>
    <w:p w:rsidR="00DA7611" w:rsidRDefault="00A41667">
      <w:pPr>
        <w:spacing w:line="276" w:lineRule="auto"/>
        <w:ind w:firstLine="709"/>
        <w:jc w:val="both"/>
      </w:pPr>
      <w:r>
        <w:t>11.14. В случае отказа от заключения договора с победителем аукциона по основаниям, указанным в п. 11.9 настоящей документации об аукционе, организатор аукциона обязан заключить договор с участником № 2.</w:t>
      </w:r>
    </w:p>
    <w:p w:rsidR="00DA7611" w:rsidRDefault="00A41667">
      <w:pPr>
        <w:spacing w:line="276" w:lineRule="auto"/>
        <w:ind w:firstLine="709"/>
        <w:jc w:val="both"/>
      </w:pPr>
      <w:r>
        <w:t xml:space="preserve">Организатор аукциона направляет участнику № 2 уведомление о принятом комиссией решении не позднее дня, следующего после дня подписания протокола об уклонении от заключения договора. Данное уведомление должно содержать копию указанного протокола и проект договора, </w:t>
      </w:r>
      <w:proofErr w:type="gramStart"/>
      <w:r>
        <w:t>включающие</w:t>
      </w:r>
      <w:proofErr w:type="gramEnd"/>
      <w:r>
        <w:t xml:space="preserve">  в том числе размер цены договора, предложенный участником № 2.</w:t>
      </w:r>
    </w:p>
    <w:p w:rsidR="00DA7611" w:rsidRDefault="00DA7611">
      <w:pPr>
        <w:jc w:val="center"/>
        <w:rPr>
          <w:b/>
        </w:rPr>
      </w:pPr>
    </w:p>
    <w:p w:rsidR="00DA7611" w:rsidRDefault="00DA7611">
      <w:pPr>
        <w:jc w:val="center"/>
        <w:rPr>
          <w:b/>
        </w:rPr>
      </w:pPr>
    </w:p>
    <w:p w:rsidR="00DA7611" w:rsidRDefault="00DA7611">
      <w:pPr>
        <w:jc w:val="center"/>
        <w:rPr>
          <w:b/>
        </w:rPr>
      </w:pPr>
    </w:p>
    <w:p w:rsidR="00DA7611" w:rsidRDefault="00A41667">
      <w:pPr>
        <w:jc w:val="center"/>
        <w:rPr>
          <w:b/>
        </w:rPr>
      </w:pPr>
      <w:r>
        <w:rPr>
          <w:b/>
        </w:rPr>
        <w:t xml:space="preserve">Раздел 12. Признание аукциона </w:t>
      </w:r>
      <w:proofErr w:type="gramStart"/>
      <w:r>
        <w:rPr>
          <w:b/>
        </w:rPr>
        <w:t>несостоявшимся</w:t>
      </w:r>
      <w:proofErr w:type="gramEnd"/>
      <w:r>
        <w:rPr>
          <w:b/>
        </w:rPr>
        <w:t xml:space="preserve">. Последствия признания аукциона </w:t>
      </w:r>
      <w:proofErr w:type="gramStart"/>
      <w:r>
        <w:rPr>
          <w:b/>
        </w:rPr>
        <w:t>несостоявшимся</w:t>
      </w:r>
      <w:proofErr w:type="gramEnd"/>
    </w:p>
    <w:p w:rsidR="00DA7611" w:rsidRDefault="00DA7611">
      <w:pPr>
        <w:spacing w:line="276" w:lineRule="auto"/>
        <w:jc w:val="both"/>
      </w:pPr>
    </w:p>
    <w:p w:rsidR="00DA7611" w:rsidRDefault="00A41667">
      <w:pPr>
        <w:spacing w:line="276" w:lineRule="auto"/>
        <w:ind w:firstLine="709"/>
        <w:jc w:val="both"/>
      </w:pPr>
      <w:r>
        <w:t>12.1. Аукцион признается несостоявшимся в случаях:</w:t>
      </w:r>
    </w:p>
    <w:p w:rsidR="00DA7611" w:rsidRDefault="00A41667">
      <w:pPr>
        <w:spacing w:line="276" w:lineRule="auto"/>
        <w:ind w:firstLine="709"/>
        <w:jc w:val="both"/>
      </w:pPr>
      <w:r>
        <w:t>12.1.1. Если по окончании срока подачи заявок на участие в аукционе подана только одна заявка.</w:t>
      </w:r>
    </w:p>
    <w:p w:rsidR="00DA7611" w:rsidRDefault="00A41667">
      <w:pPr>
        <w:spacing w:line="276" w:lineRule="auto"/>
        <w:ind w:firstLine="709"/>
        <w:jc w:val="both"/>
      </w:pPr>
      <w:r>
        <w:t>12.1.2. Если по окончании срока подачи заявок на участие в аукционе не подано ни одной заявки.</w:t>
      </w:r>
    </w:p>
    <w:p w:rsidR="00DA7611" w:rsidRDefault="00A41667">
      <w:pPr>
        <w:spacing w:line="276" w:lineRule="auto"/>
        <w:ind w:firstLine="709"/>
        <w:jc w:val="both"/>
      </w:pPr>
      <w:r>
        <w:t>12.1.3. Если комиссией принято решение об отказе в допуске к участию в аукционе всех заявителей.</w:t>
      </w:r>
    </w:p>
    <w:p w:rsidR="00DA7611" w:rsidRDefault="00A41667">
      <w:pPr>
        <w:spacing w:line="276" w:lineRule="auto"/>
        <w:ind w:firstLine="709"/>
        <w:jc w:val="both"/>
      </w:pPr>
      <w:r>
        <w:t>12.1.4. Если комиссией принято решение о признании только одного заявителя участником аукциона.</w:t>
      </w:r>
    </w:p>
    <w:p w:rsidR="00DA7611" w:rsidRDefault="00A41667">
      <w:pPr>
        <w:spacing w:line="276" w:lineRule="auto"/>
        <w:ind w:firstLine="709"/>
        <w:jc w:val="both"/>
      </w:pPr>
      <w:r>
        <w:t xml:space="preserve">12.2. </w:t>
      </w:r>
      <w:proofErr w:type="gramStart"/>
      <w:r>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r>
        <w:t xml:space="preserve">. </w:t>
      </w:r>
    </w:p>
    <w:p w:rsidR="00DA7611" w:rsidRDefault="00A41667">
      <w:pPr>
        <w:spacing w:line="276" w:lineRule="auto"/>
        <w:ind w:firstLine="709"/>
        <w:jc w:val="both"/>
      </w:pPr>
      <w:r>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t>ии ау</w:t>
      </w:r>
      <w:proofErr w:type="gramEnd"/>
      <w:r>
        <w:t>кциона несостоявшимся указанный протокол размещается оператором электронной площадки на официальном сайте. В случае</w:t>
      </w:r>
      <w:proofErr w:type="gramStart"/>
      <w:r>
        <w:t>,</w:t>
      </w:r>
      <w:proofErr w:type="gramEnd"/>
      <w: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611" w:rsidRDefault="00A41667">
      <w:pPr>
        <w:spacing w:line="276" w:lineRule="auto"/>
        <w:ind w:firstLine="709"/>
        <w:jc w:val="both"/>
      </w:pPr>
      <w:r>
        <w:t xml:space="preserve">12.3. </w:t>
      </w:r>
      <w:proofErr w:type="gramStart"/>
      <w:r>
        <w:t>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w:t>
      </w:r>
      <w:proofErr w:type="gramEnd"/>
      <w:r>
        <w:t xml:space="preserve"> одного заявителя.</w:t>
      </w:r>
    </w:p>
    <w:p w:rsidR="00DA7611" w:rsidRDefault="00A41667">
      <w:pPr>
        <w:spacing w:line="276" w:lineRule="auto"/>
        <w:ind w:firstLine="709"/>
        <w:jc w:val="both"/>
      </w:pPr>
      <w:r>
        <w:t xml:space="preserve">12.4.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w:t>
      </w:r>
      <w:proofErr w:type="gramStart"/>
      <w:r>
        <w:t>аукционе</w:t>
      </w:r>
      <w:proofErr w:type="gramEnd"/>
      <w:r>
        <w:t xml:space="preserve">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DA7611" w:rsidRDefault="00A41667">
      <w:pPr>
        <w:spacing w:line="276" w:lineRule="auto"/>
        <w:ind w:firstLine="709"/>
        <w:jc w:val="both"/>
      </w:pPr>
      <w:r>
        <w:t xml:space="preserve">12.5.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w:t>
      </w:r>
      <w:r>
        <w:lastRenderedPageBreak/>
        <w:t xml:space="preserve">высокую цену договора, чем начальная (минимальная) цена договора (цена лота), аукцион признается несостоявшимся, в </w:t>
      </w:r>
      <w:proofErr w:type="gramStart"/>
      <w:r>
        <w:t>связи</w:t>
      </w:r>
      <w:proofErr w:type="gramEnd"/>
      <w: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t>несостоявшимся</w:t>
      </w:r>
      <w:proofErr w:type="gramEnd"/>
      <w:r>
        <w:t>.</w:t>
      </w:r>
    </w:p>
    <w:p w:rsidR="00DA7611" w:rsidRDefault="00A41667">
      <w:pPr>
        <w:spacing w:line="276" w:lineRule="auto"/>
        <w:ind w:firstLine="709"/>
        <w:jc w:val="both"/>
      </w:pPr>
      <w:r>
        <w:t>Порядок и сроки размещения указанного протокола организатором аукциона на электронной площадке оператором электронной площадки на официальном сайте предусмотрены в п. 12.2 настоящей документации об аукционе</w:t>
      </w:r>
    </w:p>
    <w:p w:rsidR="00DA7611" w:rsidRDefault="00A41667">
      <w:pPr>
        <w:spacing w:line="276" w:lineRule="auto"/>
        <w:ind w:firstLine="709"/>
        <w:jc w:val="both"/>
      </w:pPr>
      <w:r>
        <w:t>12.6. Если аукцион признан несостоявшимся в случаях, указанных в п. 12.1.2, 12.1.3 настоящей документации об аукционе, организатор аукциона вправе объявить о проведении нового аукциона в установленном законодательством Российской Федерации порядке.</w:t>
      </w:r>
    </w:p>
    <w:p w:rsidR="00DA7611" w:rsidRDefault="00A41667">
      <w:pPr>
        <w:spacing w:line="276" w:lineRule="auto"/>
        <w:ind w:firstLine="709"/>
        <w:jc w:val="both"/>
      </w:pPr>
      <w:r>
        <w:t>12.7. В случае объявления о проведении нового аукциона Организатор аукциона вправе изменить условия аукциона.</w:t>
      </w:r>
    </w:p>
    <w:p w:rsidR="00DA7611" w:rsidRDefault="00DA7611">
      <w:pPr>
        <w:jc w:val="both"/>
      </w:pPr>
    </w:p>
    <w:p w:rsidR="00DA7611" w:rsidRDefault="00A41667">
      <w:pPr>
        <w:jc w:val="center"/>
        <w:rPr>
          <w:b/>
        </w:rPr>
      </w:pPr>
      <w:r>
        <w:rPr>
          <w:b/>
        </w:rPr>
        <w:t>Раздел 13. Заключительные положения</w:t>
      </w:r>
    </w:p>
    <w:p w:rsidR="00DA7611" w:rsidRDefault="00DA7611">
      <w:pPr>
        <w:ind w:firstLine="709"/>
      </w:pPr>
    </w:p>
    <w:p w:rsidR="00DA7611" w:rsidRDefault="00A41667">
      <w:pPr>
        <w:ind w:firstLine="567"/>
        <w:jc w:val="both"/>
      </w:pPr>
      <w:r>
        <w:t>13.1. Все вопросы, касающиеся проведения аукциона, не нашедшие отражения в настоящей документации об аукционе, регулируются действующим законодательством Российской Федерации.</w:t>
      </w:r>
    </w:p>
    <w:p w:rsidR="00DA7611" w:rsidRDefault="00DA7611">
      <w:pPr>
        <w:jc w:val="both"/>
        <w:rPr>
          <w:sz w:val="28"/>
        </w:rPr>
      </w:pPr>
    </w:p>
    <w:p w:rsidR="00DA7611" w:rsidRDefault="00DA7611">
      <w:pPr>
        <w:jc w:val="right"/>
        <w:rPr>
          <w:sz w:val="28"/>
        </w:rPr>
      </w:pPr>
    </w:p>
    <w:p w:rsidR="00DA7611" w:rsidRDefault="00DA7611">
      <w:pPr>
        <w:ind w:left="180" w:firstLine="540"/>
        <w:jc w:val="both"/>
      </w:pPr>
    </w:p>
    <w:p w:rsidR="00DA7611" w:rsidRDefault="00DA7611">
      <w:pPr>
        <w:jc w:val="both"/>
        <w:rPr>
          <w:sz w:val="28"/>
        </w:rPr>
      </w:pPr>
    </w:p>
    <w:p w:rsidR="00DA7611" w:rsidRDefault="00A41667">
      <w:pPr>
        <w:widowControl w:val="0"/>
        <w:jc w:val="center"/>
      </w:pPr>
      <w:r>
        <w:br w:type="page"/>
      </w:r>
    </w:p>
    <w:p w:rsidR="00DA7611" w:rsidRDefault="00A41667">
      <w:pPr>
        <w:pStyle w:val="3"/>
        <w:spacing w:before="0"/>
        <w:ind w:left="6379"/>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1</w:t>
      </w:r>
    </w:p>
    <w:p w:rsidR="00DA7611" w:rsidRDefault="00A41667">
      <w:pPr>
        <w:pStyle w:val="3"/>
        <w:spacing w:before="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к документации об аукционе </w:t>
      </w:r>
    </w:p>
    <w:p w:rsidR="00DA7611" w:rsidRDefault="00DA7611"/>
    <w:p w:rsidR="00DA7611" w:rsidRDefault="00A41667">
      <w:pPr>
        <w:widowControl w:val="0"/>
        <w:jc w:val="center"/>
        <w:rPr>
          <w:b/>
          <w:sz w:val="28"/>
          <w:szCs w:val="28"/>
        </w:rPr>
      </w:pPr>
      <w:r>
        <w:rPr>
          <w:b/>
          <w:sz w:val="28"/>
          <w:szCs w:val="28"/>
        </w:rPr>
        <w:t xml:space="preserve">ИНФОРМАЦИОННАЯ КАРТА АУКЦИОНА </w:t>
      </w:r>
    </w:p>
    <w:p w:rsidR="00DA7611" w:rsidRDefault="00DA7611">
      <w:pPr>
        <w:widowControl w:val="0"/>
        <w:jc w:val="center"/>
        <w:rPr>
          <w:b/>
          <w:sz w:val="28"/>
          <w:szCs w:val="28"/>
        </w:rPr>
      </w:pPr>
    </w:p>
    <w:p w:rsidR="00DA7611" w:rsidRDefault="00807DCB" w:rsidP="00807DCB">
      <w:pPr>
        <w:pStyle w:val="afd"/>
        <w:rPr>
          <w:sz w:val="28"/>
        </w:rPr>
      </w:pPr>
      <w:r>
        <w:rPr>
          <w:sz w:val="28"/>
        </w:rPr>
        <w:t>(</w:t>
      </w:r>
      <w:proofErr w:type="gramStart"/>
      <w:r>
        <w:rPr>
          <w:sz w:val="28"/>
        </w:rPr>
        <w:t>Приложена</w:t>
      </w:r>
      <w:proofErr w:type="gramEnd"/>
      <w:r>
        <w:rPr>
          <w:sz w:val="28"/>
        </w:rPr>
        <w:t xml:space="preserve"> отдельным файлом)</w:t>
      </w: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right"/>
        <w:rPr>
          <w:sz w:val="28"/>
        </w:rPr>
      </w:pPr>
    </w:p>
    <w:p w:rsidR="00DA7611" w:rsidRDefault="00DA7611">
      <w:pPr>
        <w:pStyle w:val="afd"/>
        <w:jc w:val="left"/>
        <w:rPr>
          <w:sz w:val="28"/>
        </w:rPr>
      </w:pPr>
    </w:p>
    <w:p w:rsidR="00DA7611" w:rsidRDefault="00DA7611">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807DCB" w:rsidRDefault="00807DCB">
      <w:pPr>
        <w:pStyle w:val="afd"/>
        <w:jc w:val="left"/>
        <w:rPr>
          <w:sz w:val="28"/>
        </w:rPr>
      </w:pPr>
    </w:p>
    <w:p w:rsidR="00DA7611" w:rsidRDefault="00DA7611">
      <w:pPr>
        <w:pStyle w:val="afd"/>
        <w:jc w:val="left"/>
        <w:rPr>
          <w:sz w:val="28"/>
        </w:rPr>
      </w:pPr>
    </w:p>
    <w:p w:rsidR="00DA7611" w:rsidRDefault="00DA7611">
      <w:pPr>
        <w:pStyle w:val="afd"/>
        <w:jc w:val="left"/>
        <w:rPr>
          <w:sz w:val="28"/>
        </w:rPr>
      </w:pPr>
    </w:p>
    <w:p w:rsidR="00DA7611" w:rsidRDefault="00DA7611">
      <w:pPr>
        <w:pStyle w:val="afd"/>
        <w:jc w:val="right"/>
        <w:rPr>
          <w:b w:val="0"/>
          <w:sz w:val="28"/>
        </w:rPr>
      </w:pPr>
    </w:p>
    <w:p w:rsidR="00DA7611" w:rsidRDefault="00A41667">
      <w:pPr>
        <w:pStyle w:val="afd"/>
        <w:jc w:val="right"/>
        <w:rPr>
          <w:b w:val="0"/>
          <w:sz w:val="28"/>
        </w:rPr>
      </w:pPr>
      <w:r>
        <w:rPr>
          <w:b w:val="0"/>
          <w:sz w:val="28"/>
        </w:rPr>
        <w:t>Приложение № 2</w:t>
      </w:r>
    </w:p>
    <w:p w:rsidR="00DA7611" w:rsidRDefault="00A41667">
      <w:pPr>
        <w:pStyle w:val="afd"/>
        <w:jc w:val="right"/>
        <w:rPr>
          <w:b w:val="0"/>
          <w:sz w:val="28"/>
        </w:rPr>
      </w:pPr>
      <w:r>
        <w:rPr>
          <w:b w:val="0"/>
          <w:sz w:val="28"/>
        </w:rPr>
        <w:t>к документации об аукционе</w:t>
      </w:r>
    </w:p>
    <w:p w:rsidR="00DA7611" w:rsidRDefault="00DA7611">
      <w:pPr>
        <w:pStyle w:val="afd"/>
        <w:rPr>
          <w:sz w:val="28"/>
        </w:rPr>
      </w:pPr>
    </w:p>
    <w:p w:rsidR="00DA7611" w:rsidRDefault="00A41667">
      <w:pPr>
        <w:pStyle w:val="afd"/>
        <w:jc w:val="left"/>
        <w:rPr>
          <w:b w:val="0"/>
          <w:sz w:val="28"/>
        </w:rPr>
      </w:pPr>
      <w:r>
        <w:rPr>
          <w:sz w:val="28"/>
        </w:rPr>
        <w:t xml:space="preserve">Форма </w:t>
      </w:r>
    </w:p>
    <w:p w:rsidR="00DA7611" w:rsidRDefault="00DA7611">
      <w:pPr>
        <w:pStyle w:val="afd"/>
        <w:jc w:val="left"/>
        <w:rPr>
          <w:sz w:val="28"/>
        </w:rPr>
      </w:pPr>
    </w:p>
    <w:tbl>
      <w:tblPr>
        <w:tblW w:w="10213" w:type="dxa"/>
        <w:tblInd w:w="109" w:type="dxa"/>
        <w:tblLayout w:type="fixed"/>
        <w:tblLook w:val="0000" w:firstRow="0" w:lastRow="0" w:firstColumn="0" w:lastColumn="0" w:noHBand="0" w:noVBand="0"/>
      </w:tblPr>
      <w:tblGrid>
        <w:gridCol w:w="5682"/>
        <w:gridCol w:w="4531"/>
      </w:tblGrid>
      <w:tr w:rsidR="00DA7611">
        <w:trPr>
          <w:trHeight w:val="2146"/>
        </w:trPr>
        <w:tc>
          <w:tcPr>
            <w:tcW w:w="5681" w:type="dxa"/>
            <w:shd w:val="clear" w:color="auto" w:fill="auto"/>
          </w:tcPr>
          <w:p w:rsidR="00DA7611" w:rsidRDefault="00DA7611">
            <w:pPr>
              <w:widowControl w:val="0"/>
              <w:snapToGrid w:val="0"/>
              <w:ind w:right="305"/>
            </w:pPr>
          </w:p>
          <w:p w:rsidR="00DA7611" w:rsidRDefault="00A41667">
            <w:pPr>
              <w:widowControl w:val="0"/>
              <w:ind w:right="305"/>
            </w:pPr>
            <w:r>
              <w:t>«____» ________  20__ г.</w:t>
            </w:r>
          </w:p>
          <w:p w:rsidR="00DA7611" w:rsidRDefault="00A41667">
            <w:pPr>
              <w:widowControl w:val="0"/>
              <w:jc w:val="both"/>
            </w:pPr>
            <w:r>
              <w:t>исх. № ______________</w:t>
            </w:r>
          </w:p>
        </w:tc>
        <w:tc>
          <w:tcPr>
            <w:tcW w:w="4531" w:type="dxa"/>
            <w:shd w:val="clear" w:color="auto" w:fill="auto"/>
          </w:tcPr>
          <w:p w:rsidR="00DA7611" w:rsidRDefault="00DA7611">
            <w:pPr>
              <w:widowControl w:val="0"/>
              <w:snapToGrid w:val="0"/>
              <w:ind w:left="-108"/>
            </w:pPr>
          </w:p>
          <w:p w:rsidR="00DA7611" w:rsidRDefault="00A41667">
            <w:pPr>
              <w:widowControl w:val="0"/>
              <w:ind w:left="-108"/>
            </w:pPr>
            <w:r>
              <w:t>Генеральному директору</w:t>
            </w:r>
            <w:bookmarkStart w:id="0" w:name="_GoBack"/>
            <w:bookmarkEnd w:id="0"/>
          </w:p>
          <w:p w:rsidR="00DA7611" w:rsidRDefault="00A41667">
            <w:pPr>
              <w:widowControl w:val="0"/>
              <w:ind w:left="-108"/>
            </w:pPr>
            <w:r>
              <w:t>ФГБУК АУИПИК</w:t>
            </w:r>
          </w:p>
          <w:p w:rsidR="00DA7611" w:rsidRDefault="00A41667">
            <w:pPr>
              <w:widowControl w:val="0"/>
              <w:ind w:left="-108" w:right="305"/>
            </w:pPr>
            <w:r>
              <w:t>ФИО</w:t>
            </w:r>
          </w:p>
          <w:p w:rsidR="00DA7611" w:rsidRDefault="00A41667">
            <w:pPr>
              <w:widowControl w:val="0"/>
              <w:ind w:left="-109"/>
            </w:pPr>
            <w:r>
              <w:t>от _________________________________</w:t>
            </w:r>
          </w:p>
          <w:p w:rsidR="00DA7611" w:rsidRDefault="00DA7611">
            <w:pPr>
              <w:widowControl w:val="0"/>
              <w:ind w:left="-109"/>
              <w:rPr>
                <w:i/>
                <w:color w:val="C9211E"/>
                <w:shd w:val="clear" w:color="auto" w:fill="FFFF00"/>
              </w:rPr>
            </w:pPr>
          </w:p>
          <w:p w:rsidR="00DA7611" w:rsidRDefault="00A41667">
            <w:pPr>
              <w:widowControl w:val="0"/>
              <w:ind w:left="-108" w:right="305"/>
            </w:pPr>
            <w:r>
              <w:t>__________________________________</w:t>
            </w:r>
          </w:p>
          <w:p w:rsidR="00DA7611" w:rsidRDefault="00A41667">
            <w:pPr>
              <w:widowControl w:val="0"/>
              <w:ind w:left="-108" w:right="305"/>
            </w:pPr>
            <w:r>
              <w:t>________________________________</w:t>
            </w:r>
            <w:r>
              <w:rPr>
                <w:rStyle w:val="ae"/>
                <w:sz w:val="28"/>
              </w:rPr>
              <w:footnoteReference w:id="1"/>
            </w:r>
          </w:p>
          <w:p w:rsidR="00DA7611" w:rsidRDefault="00DA7611">
            <w:pPr>
              <w:widowControl w:val="0"/>
              <w:ind w:left="-108" w:right="305"/>
              <w:rPr>
                <w:i/>
              </w:rPr>
            </w:pPr>
          </w:p>
          <w:p w:rsidR="00DA7611" w:rsidRDefault="00A41667">
            <w:pPr>
              <w:widowControl w:val="0"/>
              <w:ind w:left="-108" w:right="305"/>
            </w:pPr>
            <w:r>
              <w:t>тел. ______________________________</w:t>
            </w:r>
          </w:p>
          <w:p w:rsidR="00DA7611" w:rsidRDefault="00DA7611">
            <w:pPr>
              <w:widowControl w:val="0"/>
              <w:ind w:left="-108" w:right="305"/>
            </w:pPr>
          </w:p>
        </w:tc>
      </w:tr>
    </w:tbl>
    <w:p w:rsidR="00DA7611" w:rsidRDefault="00DA7611">
      <w:pPr>
        <w:pStyle w:val="afd"/>
        <w:jc w:val="left"/>
        <w:rPr>
          <w:sz w:val="28"/>
        </w:rPr>
      </w:pPr>
    </w:p>
    <w:p w:rsidR="00DA7611" w:rsidRDefault="00A41667">
      <w:pPr>
        <w:pStyle w:val="afd"/>
        <w:rPr>
          <w:sz w:val="28"/>
        </w:rPr>
      </w:pPr>
      <w:r>
        <w:rPr>
          <w:sz w:val="28"/>
        </w:rPr>
        <w:t>Заявка на участие в аукционе</w:t>
      </w:r>
    </w:p>
    <w:p w:rsidR="00DA7611" w:rsidRDefault="00DA7611">
      <w:pPr>
        <w:pStyle w:val="24"/>
        <w:spacing w:after="0" w:line="240" w:lineRule="auto"/>
        <w:ind w:firstLine="17"/>
        <w:jc w:val="both"/>
        <w:rPr>
          <w:sz w:val="28"/>
        </w:rPr>
      </w:pPr>
    </w:p>
    <w:p w:rsidR="00DA7611" w:rsidRDefault="00A41667">
      <w:pPr>
        <w:pStyle w:val="24"/>
        <w:spacing w:after="0" w:line="240" w:lineRule="auto"/>
        <w:ind w:firstLine="17"/>
        <w:jc w:val="both"/>
        <w:rPr>
          <w:sz w:val="28"/>
        </w:rPr>
      </w:pPr>
      <w:r>
        <w:rPr>
          <w:sz w:val="28"/>
        </w:rPr>
        <w:t xml:space="preserve">Предмет аукциона: право заключения договора аренды </w:t>
      </w:r>
      <w:r>
        <w:rPr>
          <w:sz w:val="28"/>
          <w:szCs w:val="28"/>
        </w:rPr>
        <w:t xml:space="preserve">нежилого здания площадью 511,8 кв. м, являющегося объектом культурного наследия федерального значения «Палаты», находящегося в федеральной собственности, расположенного по адресу: </w:t>
      </w:r>
      <w:r>
        <w:rPr>
          <w:spacing w:val="-2"/>
          <w:sz w:val="28"/>
          <w:szCs w:val="28"/>
        </w:rPr>
        <w:t xml:space="preserve">Российская Федерация, город Москва, </w:t>
      </w:r>
      <w:proofErr w:type="spellStart"/>
      <w:r>
        <w:rPr>
          <w:spacing w:val="-2"/>
          <w:sz w:val="28"/>
          <w:szCs w:val="28"/>
        </w:rPr>
        <w:t>вн</w:t>
      </w:r>
      <w:proofErr w:type="gramStart"/>
      <w:r>
        <w:rPr>
          <w:spacing w:val="-2"/>
          <w:sz w:val="28"/>
          <w:szCs w:val="28"/>
        </w:rPr>
        <w:t>.т</w:t>
      </w:r>
      <w:proofErr w:type="gramEnd"/>
      <w:r>
        <w:rPr>
          <w:spacing w:val="-2"/>
          <w:sz w:val="28"/>
          <w:szCs w:val="28"/>
        </w:rPr>
        <w:t>ер.г</w:t>
      </w:r>
      <w:proofErr w:type="spellEnd"/>
      <w:r>
        <w:rPr>
          <w:spacing w:val="-2"/>
          <w:sz w:val="28"/>
          <w:szCs w:val="28"/>
        </w:rPr>
        <w:t xml:space="preserve">. муниципальный округ Замоскворечье, улица </w:t>
      </w:r>
      <w:proofErr w:type="spellStart"/>
      <w:r>
        <w:rPr>
          <w:spacing w:val="-2"/>
          <w:sz w:val="28"/>
          <w:szCs w:val="28"/>
        </w:rPr>
        <w:t>Кожевническая</w:t>
      </w:r>
      <w:proofErr w:type="spellEnd"/>
      <w:r>
        <w:rPr>
          <w:spacing w:val="-2"/>
          <w:sz w:val="28"/>
          <w:szCs w:val="28"/>
        </w:rPr>
        <w:t>, дом 21, строение 1</w:t>
      </w:r>
      <w:r>
        <w:rPr>
          <w:sz w:val="28"/>
        </w:rPr>
        <w:t>, находящегося в федеральной собственности и закрепленного на праве оперативного управления у организатора аукциона (далее – Объект), со сроком аренды на 25 лет.</w:t>
      </w:r>
    </w:p>
    <w:p w:rsidR="00DA7611" w:rsidRDefault="00A41667">
      <w:pPr>
        <w:pStyle w:val="24"/>
        <w:spacing w:after="0" w:line="240" w:lineRule="auto"/>
        <w:ind w:firstLine="17"/>
        <w:jc w:val="both"/>
      </w:pPr>
      <w:r>
        <w:rPr>
          <w:sz w:val="28"/>
        </w:rPr>
        <w:t xml:space="preserve">Изучив информационное извещение о проведении настоящей процедуры, </w:t>
      </w:r>
      <w:proofErr w:type="gramStart"/>
      <w:r>
        <w:rPr>
          <w:sz w:val="28"/>
        </w:rPr>
        <w:t>включая опубликованные изменения и документация об аукционе</w:t>
      </w:r>
      <w:proofErr w:type="gramEnd"/>
      <w:r>
        <w:rPr>
          <w:sz w:val="28"/>
        </w:rPr>
        <w:t xml:space="preserve"> в электронной форме, ________________________________________________________________</w:t>
      </w:r>
    </w:p>
    <w:p w:rsidR="00DA7611" w:rsidRDefault="00A41667">
      <w:pPr>
        <w:pStyle w:val="24"/>
        <w:spacing w:after="0" w:line="240" w:lineRule="auto"/>
        <w:ind w:firstLine="17"/>
        <w:jc w:val="both"/>
      </w:pPr>
      <w:r>
        <w:rPr>
          <w:sz w:val="28"/>
        </w:rPr>
        <w:t>______________________________________________________________________</w:t>
      </w:r>
    </w:p>
    <w:p w:rsidR="00DA7611" w:rsidRDefault="00A41667">
      <w:pPr>
        <w:pStyle w:val="24"/>
        <w:spacing w:after="0" w:line="240" w:lineRule="auto"/>
        <w:ind w:firstLine="17"/>
        <w:jc w:val="both"/>
        <w:rPr>
          <w:sz w:val="28"/>
        </w:rPr>
      </w:pPr>
      <w:r>
        <w:rPr>
          <w:sz w:val="28"/>
        </w:rPr>
        <w:t xml:space="preserve"> (далее – Заявитель)</w:t>
      </w:r>
      <w:r>
        <w:rPr>
          <w:rStyle w:val="ae"/>
          <w:sz w:val="28"/>
        </w:rPr>
        <w:footnoteReference w:id="2"/>
      </w:r>
    </w:p>
    <w:p w:rsidR="00DA7611" w:rsidRDefault="00A41667">
      <w:pPr>
        <w:pStyle w:val="24"/>
        <w:spacing w:after="0" w:line="240" w:lineRule="auto"/>
        <w:ind w:firstLine="17"/>
        <w:jc w:val="both"/>
        <w:rPr>
          <w:sz w:val="28"/>
        </w:rPr>
      </w:pPr>
      <w:r>
        <w:rPr>
          <w:sz w:val="28"/>
        </w:rPr>
        <w:t>место нахождения заявителя: ___________________________________________</w:t>
      </w:r>
    </w:p>
    <w:p w:rsidR="00DA7611" w:rsidRDefault="00A41667">
      <w:pPr>
        <w:pStyle w:val="24"/>
        <w:spacing w:after="0" w:line="240" w:lineRule="auto"/>
        <w:ind w:firstLine="17"/>
        <w:jc w:val="both"/>
        <w:rPr>
          <w:sz w:val="28"/>
        </w:rPr>
      </w:pPr>
      <w:r>
        <w:rPr>
          <w:sz w:val="28"/>
        </w:rPr>
        <w:t>______________________________________________________________________</w:t>
      </w:r>
    </w:p>
    <w:p w:rsidR="00DA7611" w:rsidRDefault="00A41667">
      <w:pPr>
        <w:pStyle w:val="24"/>
        <w:spacing w:after="0" w:line="240" w:lineRule="auto"/>
        <w:ind w:firstLine="17"/>
        <w:jc w:val="both"/>
        <w:rPr>
          <w:i/>
        </w:rPr>
      </w:pPr>
      <w:proofErr w:type="gramStart"/>
      <w:r>
        <w:rPr>
          <w:sz w:val="28"/>
        </w:rPr>
        <w:t xml:space="preserve">(почтовый адрес </w:t>
      </w:r>
      <w:r>
        <w:rPr>
          <w:i/>
        </w:rPr>
        <w:t xml:space="preserve">(для юридического лица) / сведения о месте жительства (для физического лица, в </w:t>
      </w:r>
      <w:proofErr w:type="spellStart"/>
      <w:r>
        <w:rPr>
          <w:i/>
        </w:rPr>
        <w:t>т.ч</w:t>
      </w:r>
      <w:proofErr w:type="spellEnd"/>
      <w:r>
        <w:rPr>
          <w:i/>
        </w:rPr>
        <w:t>. индивидуального предпринимателя)</w:t>
      </w:r>
      <w:proofErr w:type="gramEnd"/>
    </w:p>
    <w:p w:rsidR="00DA7611" w:rsidRDefault="00DA7611">
      <w:pPr>
        <w:pStyle w:val="24"/>
        <w:spacing w:after="0" w:line="240" w:lineRule="auto"/>
        <w:ind w:firstLine="17"/>
        <w:jc w:val="both"/>
        <w:rPr>
          <w:i/>
        </w:rPr>
      </w:pPr>
    </w:p>
    <w:p w:rsidR="00DA7611" w:rsidRDefault="00A41667">
      <w:pPr>
        <w:pStyle w:val="24"/>
        <w:spacing w:after="0" w:line="240" w:lineRule="auto"/>
        <w:ind w:firstLine="17"/>
        <w:jc w:val="both"/>
        <w:rPr>
          <w:sz w:val="28"/>
        </w:rPr>
      </w:pPr>
      <w:r>
        <w:rPr>
          <w:sz w:val="28"/>
        </w:rPr>
        <w:t>наименование документа, удостоверяющего личность ________________________</w:t>
      </w:r>
    </w:p>
    <w:p w:rsidR="00DA7611" w:rsidRDefault="00A41667">
      <w:pPr>
        <w:pStyle w:val="24"/>
        <w:spacing w:after="0" w:line="240" w:lineRule="auto"/>
        <w:ind w:firstLine="17"/>
        <w:jc w:val="both"/>
        <w:rPr>
          <w:sz w:val="28"/>
        </w:rPr>
      </w:pPr>
      <w:r>
        <w:rPr>
          <w:sz w:val="28"/>
        </w:rPr>
        <w:t>______________________________________________________________________</w:t>
      </w:r>
    </w:p>
    <w:p w:rsidR="00DA7611" w:rsidRDefault="00A41667">
      <w:pPr>
        <w:pStyle w:val="24"/>
        <w:spacing w:after="0" w:line="240" w:lineRule="auto"/>
        <w:ind w:firstLine="17"/>
        <w:jc w:val="both"/>
        <w:rPr>
          <w:i/>
        </w:rPr>
      </w:pPr>
      <w:r>
        <w:rPr>
          <w:sz w:val="28"/>
        </w:rPr>
        <w:t xml:space="preserve"> </w:t>
      </w:r>
      <w:proofErr w:type="gramStart"/>
      <w:r>
        <w:rPr>
          <w:sz w:val="28"/>
        </w:rPr>
        <w:t>(номер, когда и кем выдан паспорт (</w:t>
      </w:r>
      <w:r>
        <w:rPr>
          <w:i/>
        </w:rPr>
        <w:t xml:space="preserve">для физического лица, в </w:t>
      </w:r>
      <w:proofErr w:type="spellStart"/>
      <w:r>
        <w:rPr>
          <w:i/>
        </w:rPr>
        <w:t>т.ч</w:t>
      </w:r>
      <w:proofErr w:type="spellEnd"/>
      <w:r>
        <w:rPr>
          <w:i/>
        </w:rPr>
        <w:t>. индивидуального предпринимателя)</w:t>
      </w:r>
      <w:proofErr w:type="gramEnd"/>
    </w:p>
    <w:p w:rsidR="00DA7611" w:rsidRDefault="00A41667">
      <w:pPr>
        <w:pStyle w:val="24"/>
        <w:spacing w:after="0" w:line="240" w:lineRule="auto"/>
        <w:ind w:firstLine="17"/>
        <w:jc w:val="both"/>
        <w:rPr>
          <w:sz w:val="28"/>
        </w:rPr>
      </w:pPr>
      <w:r>
        <w:rPr>
          <w:sz w:val="28"/>
        </w:rPr>
        <w:t>телефон _____________________________________________________________</w:t>
      </w:r>
    </w:p>
    <w:p w:rsidR="00DA7611" w:rsidRDefault="00A41667">
      <w:pPr>
        <w:pStyle w:val="24"/>
        <w:spacing w:after="0" w:line="240" w:lineRule="auto"/>
        <w:ind w:firstLine="17"/>
        <w:jc w:val="both"/>
        <w:rPr>
          <w:sz w:val="28"/>
        </w:rPr>
      </w:pPr>
      <w:r>
        <w:rPr>
          <w:sz w:val="28"/>
        </w:rPr>
        <w:lastRenderedPageBreak/>
        <w:t>адрес электронной почты ______________________________________________</w:t>
      </w:r>
    </w:p>
    <w:p w:rsidR="00DA7611" w:rsidRDefault="00A41667">
      <w:pPr>
        <w:pStyle w:val="24"/>
        <w:spacing w:after="0" w:line="240" w:lineRule="auto"/>
        <w:jc w:val="both"/>
        <w:rPr>
          <w:sz w:val="28"/>
        </w:rPr>
      </w:pPr>
      <w:r>
        <w:rPr>
          <w:sz w:val="28"/>
        </w:rPr>
        <w:t xml:space="preserve">соглашается </w:t>
      </w:r>
      <w:proofErr w:type="gramStart"/>
      <w:r>
        <w:rPr>
          <w:sz w:val="28"/>
        </w:rPr>
        <w:t>на участие в аукционе на право заключения договора аренды в соответствии с условиями</w:t>
      </w:r>
      <w:proofErr w:type="gramEnd"/>
      <w:r>
        <w:rPr>
          <w:sz w:val="28"/>
        </w:rPr>
        <w:t xml:space="preserve">, указанными в извещении о проведении аукциона. </w:t>
      </w:r>
    </w:p>
    <w:p w:rsidR="00DA7611" w:rsidRDefault="00A41667">
      <w:pPr>
        <w:pStyle w:val="24"/>
        <w:spacing w:after="0" w:line="240" w:lineRule="auto"/>
        <w:jc w:val="both"/>
        <w:rPr>
          <w:sz w:val="28"/>
        </w:rPr>
      </w:pPr>
      <w:r>
        <w:rPr>
          <w:sz w:val="28"/>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DA7611" w:rsidRDefault="00A41667">
      <w:pPr>
        <w:pStyle w:val="24"/>
        <w:spacing w:after="0" w:line="240" w:lineRule="auto"/>
        <w:jc w:val="both"/>
        <w:rPr>
          <w:sz w:val="28"/>
        </w:rPr>
      </w:pPr>
      <w:r>
        <w:rPr>
          <w:sz w:val="28"/>
        </w:rPr>
        <w:t xml:space="preserve">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 </w:t>
      </w:r>
    </w:p>
    <w:p w:rsidR="00DA7611" w:rsidRDefault="00A41667">
      <w:pPr>
        <w:pStyle w:val="24"/>
        <w:spacing w:after="0" w:line="240" w:lineRule="auto"/>
        <w:jc w:val="both"/>
        <w:rPr>
          <w:sz w:val="28"/>
        </w:rPr>
      </w:pPr>
      <w:r>
        <w:rPr>
          <w:sz w:val="28"/>
        </w:rPr>
        <w:t>Заявитель подтверждает, что на дату подписания настоящей заявки он ознакомлен с порядком внесения и возврата задатка в документации об аукционе, в соответствии с которым осуществляются платежи по перечислению задатка для участия в торгах и устанавливается порядок возврата задатка.</w:t>
      </w:r>
    </w:p>
    <w:p w:rsidR="00DA7611" w:rsidRDefault="00A41667">
      <w:pPr>
        <w:pStyle w:val="24"/>
        <w:spacing w:after="0" w:line="240" w:lineRule="auto"/>
        <w:jc w:val="both"/>
        <w:rPr>
          <w:sz w:val="28"/>
        </w:rPr>
      </w:pPr>
      <w:r>
        <w:rPr>
          <w:sz w:val="28"/>
        </w:rPr>
        <w:t>Заявитель подтверждает, что на дату подписания настоящей заявки он ознакомлен с характеристиками предмета аукциона, указанными в извещении о проведен</w:t>
      </w:r>
      <w:proofErr w:type="gramStart"/>
      <w:r>
        <w:rPr>
          <w:sz w:val="28"/>
        </w:rPr>
        <w:t>ии ау</w:t>
      </w:r>
      <w:proofErr w:type="gramEnd"/>
      <w:r>
        <w:rPr>
          <w:sz w:val="28"/>
        </w:rPr>
        <w:t>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о предмете аукциона не имеет.</w:t>
      </w:r>
    </w:p>
    <w:p w:rsidR="00DA7611" w:rsidRDefault="00A41667">
      <w:pPr>
        <w:pStyle w:val="24"/>
        <w:spacing w:after="0" w:line="240" w:lineRule="auto"/>
        <w:jc w:val="both"/>
        <w:rPr>
          <w:sz w:val="28"/>
        </w:rPr>
      </w:pPr>
      <w:r>
        <w:rPr>
          <w:sz w:val="28"/>
        </w:rPr>
        <w:t xml:space="preserve">Заявителю известно, что </w:t>
      </w:r>
      <w:r>
        <w:rPr>
          <w:sz w:val="28"/>
          <w:szCs w:val="28"/>
        </w:rPr>
        <w:t>подача настоящей заявки на участие в аукционе является акцептом публичной оферты на право заключения договора аренды на условиях указанной документации об аукционе.</w:t>
      </w:r>
    </w:p>
    <w:p w:rsidR="00DA7611" w:rsidRDefault="00A41667">
      <w:pPr>
        <w:pStyle w:val="24"/>
        <w:spacing w:after="0" w:line="240" w:lineRule="auto"/>
        <w:jc w:val="both"/>
        <w:rPr>
          <w:sz w:val="28"/>
        </w:rPr>
      </w:pPr>
      <w:r>
        <w:rPr>
          <w:sz w:val="28"/>
        </w:rPr>
        <w:t>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rsidR="00DA7611" w:rsidRDefault="00A41667">
      <w:pPr>
        <w:pStyle w:val="24"/>
        <w:spacing w:after="0" w:line="240" w:lineRule="auto"/>
        <w:jc w:val="both"/>
        <w:rPr>
          <w:sz w:val="28"/>
        </w:rPr>
      </w:pPr>
      <w:proofErr w:type="gramStart"/>
      <w:r>
        <w:rPr>
          <w:sz w:val="28"/>
        </w:rPr>
        <w:t xml:space="preserve">Заявитель обязуется в случае признания победителем аукциона/участником аукциона, сделавшим предпоследнее предложение по размеру ежемесячной/ежегодной арендной платы (в случае отказа либо уклонения победителя аукциона от заключения договора аренды)/ единственным участником аукциона, заключить с организатором аукциона договор аренды в сроки, указанные в документации об аукционе к настоящей процедуре. </w:t>
      </w:r>
      <w:proofErr w:type="gramEnd"/>
    </w:p>
    <w:p w:rsidR="00DA7611" w:rsidRDefault="00A41667">
      <w:pPr>
        <w:pStyle w:val="24"/>
        <w:spacing w:after="0" w:line="240" w:lineRule="auto"/>
        <w:jc w:val="both"/>
        <w:rPr>
          <w:sz w:val="28"/>
        </w:rPr>
      </w:pPr>
      <w:r>
        <w:rPr>
          <w:sz w:val="28"/>
        </w:rPr>
        <w:t>Заявитель ознакомлен с положениями Федерального закона от 27 июля 2006 г. № 152-ФЗ «О персональных данных», права и обязанности в области защиты персональных данных Заявителю известны.</w:t>
      </w:r>
    </w:p>
    <w:p w:rsidR="00DA7611" w:rsidRDefault="00A41667">
      <w:pPr>
        <w:pStyle w:val="24"/>
        <w:spacing w:after="0" w:line="240" w:lineRule="auto"/>
        <w:jc w:val="both"/>
        <w:rPr>
          <w:sz w:val="28"/>
        </w:rPr>
      </w:pPr>
      <w:r>
        <w:rPr>
          <w:sz w:val="28"/>
        </w:rPr>
        <w:t xml:space="preserve">Заявитель согласен на обработку своих персональных данных. </w:t>
      </w:r>
    </w:p>
    <w:p w:rsidR="00DA7611" w:rsidRDefault="00A41667">
      <w:pPr>
        <w:pStyle w:val="24"/>
        <w:spacing w:after="0" w:line="240" w:lineRule="auto"/>
        <w:jc w:val="both"/>
        <w:rPr>
          <w:sz w:val="28"/>
        </w:rPr>
      </w:pPr>
      <w:r>
        <w:rPr>
          <w:sz w:val="28"/>
        </w:rPr>
        <w:t>Подпись Заявителя</w:t>
      </w:r>
      <w:proofErr w:type="gramStart"/>
      <w:r>
        <w:rPr>
          <w:sz w:val="28"/>
        </w:rPr>
        <w:t xml:space="preserve">                             _____________________ (_________________)</w:t>
      </w:r>
      <w:proofErr w:type="gramEnd"/>
    </w:p>
    <w:p w:rsidR="00DA7611" w:rsidRDefault="00DA7611">
      <w:pPr>
        <w:pStyle w:val="24"/>
        <w:spacing w:after="0" w:line="240" w:lineRule="auto"/>
        <w:jc w:val="both"/>
        <w:rPr>
          <w:sz w:val="20"/>
        </w:rPr>
      </w:pPr>
    </w:p>
    <w:p w:rsidR="00DA7611" w:rsidRDefault="00DA7611">
      <w:pPr>
        <w:pStyle w:val="24"/>
        <w:spacing w:after="0" w:line="240" w:lineRule="auto"/>
        <w:jc w:val="both"/>
        <w:rPr>
          <w:sz w:val="20"/>
        </w:rPr>
      </w:pPr>
    </w:p>
    <w:p w:rsidR="00DA7611" w:rsidRPr="00A41667" w:rsidRDefault="00A41667" w:rsidP="00A41667">
      <w:pPr>
        <w:pStyle w:val="24"/>
        <w:spacing w:after="0" w:line="240" w:lineRule="auto"/>
        <w:jc w:val="both"/>
        <w:rPr>
          <w:sz w:val="20"/>
        </w:rPr>
      </w:pPr>
      <w:r>
        <w:rPr>
          <w:sz w:val="20"/>
        </w:rPr>
        <w:t xml:space="preserve">М.П. </w:t>
      </w:r>
      <w:r>
        <w:rPr>
          <w:i/>
          <w:sz w:val="20"/>
        </w:rPr>
        <w:t>(при наличии)</w:t>
      </w:r>
      <w:r>
        <w:rPr>
          <w:sz w:val="20"/>
        </w:rPr>
        <w:t xml:space="preserve">                                                             «___» ______________ _____ </w:t>
      </w:r>
      <w:proofErr w:type="gramStart"/>
      <w:r>
        <w:rPr>
          <w:sz w:val="20"/>
        </w:rPr>
        <w:t>г</w:t>
      </w:r>
      <w:proofErr w:type="gramEnd"/>
      <w:r>
        <w:rPr>
          <w:sz w:val="20"/>
        </w:rPr>
        <w:t>.</w:t>
      </w:r>
    </w:p>
    <w:sectPr w:rsidR="00DA7611" w:rsidRPr="00A41667">
      <w:headerReference w:type="even" r:id="rId7"/>
      <w:headerReference w:type="default" r:id="rId8"/>
      <w:pgSz w:w="11906" w:h="16838"/>
      <w:pgMar w:top="851" w:right="851" w:bottom="1134"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9F" w:rsidRDefault="00A41667">
      <w:r>
        <w:separator/>
      </w:r>
    </w:p>
  </w:endnote>
  <w:endnote w:type="continuationSeparator" w:id="0">
    <w:p w:rsidR="006C369F" w:rsidRDefault="00A4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GaramondNarrowC">
    <w:altName w:val="Times New Roman"/>
    <w:charset w:val="01"/>
    <w:family w:val="roman"/>
    <w:pitch w:val="variable"/>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11" w:rsidRDefault="00A41667">
      <w:pPr>
        <w:rPr>
          <w:sz w:val="12"/>
        </w:rPr>
      </w:pPr>
      <w:r>
        <w:separator/>
      </w:r>
    </w:p>
  </w:footnote>
  <w:footnote w:type="continuationSeparator" w:id="0">
    <w:p w:rsidR="00DA7611" w:rsidRDefault="00A41667">
      <w:pPr>
        <w:rPr>
          <w:sz w:val="12"/>
        </w:rPr>
      </w:pPr>
      <w:r>
        <w:continuationSeparator/>
      </w:r>
    </w:p>
  </w:footnote>
  <w:footnote w:id="1">
    <w:p w:rsidR="00DA7611" w:rsidRDefault="00A41667">
      <w:pPr>
        <w:pStyle w:val="ConsPlusNormal1"/>
        <w:ind w:left="340" w:hanging="340"/>
        <w:jc w:val="both"/>
      </w:pPr>
      <w:r>
        <w:rPr>
          <w:rStyle w:val="ad"/>
        </w:rPr>
        <w:footnoteRef/>
      </w:r>
      <w:r>
        <w:rPr>
          <w:rFonts w:ascii="Times New Roman" w:hAnsi="Times New Roman"/>
        </w:rPr>
        <w:tab/>
        <w:t>Для юридических лиц: указывается полное и сокращенное наименование юридического лица, информация о представителе, его должность (если представитель действует по доверенности, то реквизиты такой доверенности). Для физических лиц, ИП: ФИО.</w:t>
      </w:r>
    </w:p>
  </w:footnote>
  <w:footnote w:id="2">
    <w:p w:rsidR="00DA7611" w:rsidRDefault="00A41667">
      <w:pPr>
        <w:pStyle w:val="af2"/>
        <w:widowControl w:val="0"/>
      </w:pPr>
      <w:r>
        <w:rPr>
          <w:rStyle w:val="ad"/>
        </w:rPr>
        <w:footnoteRef/>
      </w:r>
      <w:r>
        <w:t xml:space="preserve">     В пустых графах указывается  полное наименование и ИНН юридического лица / ФИО физического лица, в </w:t>
      </w:r>
      <w:proofErr w:type="spellStart"/>
      <w:r>
        <w:t>т.ч</w:t>
      </w:r>
      <w:proofErr w:type="spellEnd"/>
      <w:r>
        <w:t>. индивидуального предпринимателя, ИНН.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11" w:rsidRDefault="00A41667">
    <w:pPr>
      <w:pStyle w:val="afc"/>
    </w:pPr>
    <w:r>
      <w:rPr>
        <w:noProof/>
      </w:rPr>
      <mc:AlternateContent>
        <mc:Choice Requires="wps">
          <w:drawing>
            <wp:anchor distT="0" distB="0" distL="0" distR="0" simplePos="0" relativeHeight="2" behindDoc="1" locked="0" layoutInCell="0" allowOverlap="1" wp14:anchorId="054695A4">
              <wp:simplePos x="0" y="0"/>
              <wp:positionH relativeFrom="margin">
                <wp:align>center</wp:align>
              </wp:positionH>
              <wp:positionV relativeFrom="paragraph">
                <wp:posOffset>635</wp:posOffset>
              </wp:positionV>
              <wp:extent cx="19685" cy="19685"/>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19800" cy="19800"/>
                      </a:xfrm>
                      <a:prstGeom prst="rect">
                        <a:avLst/>
                      </a:prstGeom>
                      <a:noFill/>
                      <a:ln w="0">
                        <a:noFill/>
                      </a:ln>
                    </wps:spPr>
                    <wps:style>
                      <a:lnRef idx="0">
                        <a:scrgbClr r="0" g="0" b="0"/>
                      </a:lnRef>
                      <a:fillRef idx="0">
                        <a:scrgbClr r="0" g="0" b="0"/>
                      </a:fillRef>
                      <a:effectRef idx="0">
                        <a:scrgbClr r="0" g="0" b="0"/>
                      </a:effectRef>
                      <a:fontRef idx="minor"/>
                    </wps:style>
                    <wps:txbx>
                      <w:txbxContent>
                        <w:p w:rsidR="00DA7611" w:rsidRDefault="00A41667">
                          <w:pPr>
                            <w:pStyle w:val="afc"/>
                            <w:rPr>
                              <w:rStyle w:val="a5"/>
                            </w:rPr>
                          </w:pPr>
                          <w:r>
                            <w:rPr>
                              <w:rStyle w:val="a5"/>
                              <w:color w:val="000000"/>
                            </w:rPr>
                            <w:fldChar w:fldCharType="begin"/>
                          </w:r>
                          <w:r>
                            <w:rPr>
                              <w:rStyle w:val="a5"/>
                              <w:color w:val="000000"/>
                            </w:rPr>
                            <w:instrText xml:space="preserve"> PAGE </w:instrText>
                          </w:r>
                          <w:r>
                            <w:rPr>
                              <w:rStyle w:val="a5"/>
                              <w:color w:val="000000"/>
                            </w:rPr>
                            <w:fldChar w:fldCharType="separate"/>
                          </w:r>
                          <w:r>
                            <w:rPr>
                              <w:rStyle w:val="a5"/>
                              <w:color w:val="000000"/>
                            </w:rPr>
                            <w:t>0</w:t>
                          </w:r>
                          <w:r>
                            <w:rPr>
                              <w:rStyle w:val="a5"/>
                              <w:color w:val="000000"/>
                            </w:rPr>
                            <w:fldChar w:fldCharType="end"/>
                          </w:r>
                        </w:p>
                      </w:txbxContent>
                    </wps:txbx>
                    <wps:bodyPr lIns="0" tIns="0" rIns="0" bIns="0" anchor="t">
                      <a:spAutoFit/>
                    </wps:bodyPr>
                  </wps:wsp>
                </a:graphicData>
              </a:graphic>
            </wp:anchor>
          </w:drawing>
        </mc:Choice>
        <mc:Fallback xmlns:w15="http://schemas.microsoft.com/office/word/2012/wordml">
          <w:pict>
            <v:rect id="shape_0" ID="Врезка1" path="m0,0l-2147483645,0l-2147483645,-2147483646l0,-2147483646xe" stroked="f" o:allowincell="f" style="position:absolute;margin-left:0pt;margin-top:0.05pt;width:1.5pt;height:1.5pt;mso-wrap-style:square;v-text-anchor:top;mso-position-horizontal:center;mso-position-horizontal-relative:margin" wp14:anchorId="054695A4">
              <v:fill o:detectmouseclick="t" on="false"/>
              <v:stroke color="#3465a4"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11" w:rsidRDefault="00A41667">
    <w:pPr>
      <w:pStyle w:val="afc"/>
    </w:pPr>
    <w:r>
      <w:rPr>
        <w:noProof/>
      </w:rPr>
      <mc:AlternateContent>
        <mc:Choice Requires="wps">
          <w:drawing>
            <wp:anchor distT="0" distB="0" distL="0" distR="0" simplePos="0" relativeHeight="42" behindDoc="1" locked="0" layoutInCell="0" allowOverlap="1" wp14:anchorId="6AF7599C">
              <wp:simplePos x="0" y="0"/>
              <wp:positionH relativeFrom="margin">
                <wp:align>center</wp:align>
              </wp:positionH>
              <wp:positionV relativeFrom="paragraph">
                <wp:posOffset>635</wp:posOffset>
              </wp:positionV>
              <wp:extent cx="132715" cy="145415"/>
              <wp:effectExtent l="0" t="0" r="0" b="0"/>
              <wp:wrapSquare wrapText="bothSides"/>
              <wp:docPr id="2" name="Врезка2"/>
              <wp:cNvGraphicFramePr/>
              <a:graphic xmlns:a="http://schemas.openxmlformats.org/drawingml/2006/main">
                <a:graphicData uri="http://schemas.microsoft.com/office/word/2010/wordprocessingShape">
                  <wps:wsp>
                    <wps:cNvSpPr/>
                    <wps:spPr>
                      <a:xfrm>
                        <a:off x="0" y="0"/>
                        <a:ext cx="132840" cy="145440"/>
                      </a:xfrm>
                      <a:prstGeom prst="rect">
                        <a:avLst/>
                      </a:prstGeom>
                      <a:noFill/>
                      <a:ln w="0">
                        <a:noFill/>
                      </a:ln>
                    </wps:spPr>
                    <wps:style>
                      <a:lnRef idx="0">
                        <a:scrgbClr r="0" g="0" b="0"/>
                      </a:lnRef>
                      <a:fillRef idx="0">
                        <a:scrgbClr r="0" g="0" b="0"/>
                      </a:fillRef>
                      <a:effectRef idx="0">
                        <a:scrgbClr r="0" g="0" b="0"/>
                      </a:effectRef>
                      <a:fontRef idx="minor"/>
                    </wps:style>
                    <wps:txbx>
                      <w:txbxContent>
                        <w:p w:rsidR="00DA7611" w:rsidRDefault="00A41667">
                          <w:pPr>
                            <w:pStyle w:val="afc"/>
                            <w:rPr>
                              <w:rStyle w:val="a5"/>
                            </w:rPr>
                          </w:pPr>
                          <w:r>
                            <w:rPr>
                              <w:rStyle w:val="a5"/>
                              <w:color w:val="000000"/>
                            </w:rPr>
                            <w:fldChar w:fldCharType="begin"/>
                          </w:r>
                          <w:r>
                            <w:rPr>
                              <w:rStyle w:val="a5"/>
                              <w:color w:val="000000"/>
                            </w:rPr>
                            <w:instrText xml:space="preserve"> PAGE </w:instrText>
                          </w:r>
                          <w:r>
                            <w:rPr>
                              <w:rStyle w:val="a5"/>
                              <w:color w:val="000000"/>
                            </w:rPr>
                            <w:fldChar w:fldCharType="separate"/>
                          </w:r>
                          <w:r w:rsidR="00807DCB">
                            <w:rPr>
                              <w:rStyle w:val="a5"/>
                              <w:noProof/>
                              <w:color w:val="000000"/>
                            </w:rPr>
                            <w:t>18</w:t>
                          </w:r>
                          <w:r>
                            <w:rPr>
                              <w:rStyle w:val="a5"/>
                              <w:color w:val="000000"/>
                            </w:rPr>
                            <w:fldChar w:fldCharType="end"/>
                          </w:r>
                        </w:p>
                      </w:txbxContent>
                    </wps:txbx>
                    <wps:bodyPr lIns="0" tIns="0" rIns="0" bIns="0" anchor="t">
                      <a:spAutoFit/>
                    </wps:bodyPr>
                  </wps:wsp>
                </a:graphicData>
              </a:graphic>
            </wp:anchor>
          </w:drawing>
        </mc:Choice>
        <mc:Fallback>
          <w:pict>
            <v:rect id="Врезка2" o:spid="_x0000_s1027" style="position:absolute;margin-left:0;margin-top:.05pt;width:10.45pt;height:11.45pt;z-index:-50331643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" o:allowincell="f" filled="f" stroked="f" strokeweight="0">
              <v:textbox style="mso-fit-shape-to-text:t" inset="0,0,0,0">
                <w:txbxContent>
                  <w:p w:rsidR="00DA7611" w:rsidRDefault="00A41667">
                    <w:pPr>
                      <w:pStyle w:val="afc"/>
                      <w:rPr>
                        <w:rStyle w:val="a5"/>
                      </w:rPr>
                    </w:pPr>
                    <w:r>
                      <w:rPr>
                        <w:rStyle w:val="a5"/>
                        <w:color w:val="000000"/>
                      </w:rPr>
                      <w:fldChar w:fldCharType="begin"/>
                    </w:r>
                    <w:r>
                      <w:rPr>
                        <w:rStyle w:val="a5"/>
                        <w:color w:val="000000"/>
                      </w:rPr>
                      <w:instrText xml:space="preserve"> PAGE </w:instrText>
                    </w:r>
                    <w:r>
                      <w:rPr>
                        <w:rStyle w:val="a5"/>
                        <w:color w:val="000000"/>
                      </w:rPr>
                      <w:fldChar w:fldCharType="separate"/>
                    </w:r>
                    <w:r w:rsidR="00807DCB">
                      <w:rPr>
                        <w:rStyle w:val="a5"/>
                        <w:noProof/>
                        <w:color w:val="000000"/>
                      </w:rPr>
                      <w:t>18</w:t>
                    </w:r>
                    <w:r>
                      <w:rPr>
                        <w:rStyle w:val="a5"/>
                        <w:color w:val="000000"/>
                      </w:rPr>
                      <w:fldChar w:fldCharType="end"/>
                    </w:r>
                  </w:p>
                </w:txbxContent>
              </v:textbox>
              <w10:wrap type="square"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11"/>
    <w:rsid w:val="000C6F2D"/>
    <w:rsid w:val="003B2E66"/>
    <w:rsid w:val="003F27CB"/>
    <w:rsid w:val="006C369F"/>
    <w:rsid w:val="007F50AF"/>
    <w:rsid w:val="00807DCB"/>
    <w:rsid w:val="009C1155"/>
    <w:rsid w:val="00A41667"/>
    <w:rsid w:val="00D13309"/>
    <w:rsid w:val="00DA761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72"/>
    <w:rPr>
      <w:rFonts w:ascii="Times New Roman" w:eastAsia="Times New Roman" w:hAnsi="Times New Roman" w:cs="Times New Roman"/>
      <w:sz w:val="24"/>
      <w:szCs w:val="24"/>
      <w:lang w:eastAsia="ru-RU"/>
    </w:rPr>
  </w:style>
  <w:style w:type="paragraph" w:styleId="1">
    <w:name w:val="heading 1"/>
    <w:basedOn w:val="a"/>
    <w:next w:val="a"/>
    <w:qFormat/>
    <w:rsid w:val="001B6A72"/>
    <w:pPr>
      <w:keepNext/>
      <w:jc w:val="center"/>
      <w:outlineLvl w:val="0"/>
    </w:pPr>
    <w:rPr>
      <w:b/>
      <w:sz w:val="28"/>
      <w:szCs w:val="20"/>
    </w:rPr>
  </w:style>
  <w:style w:type="paragraph" w:styleId="2">
    <w:name w:val="heading 2"/>
    <w:basedOn w:val="a"/>
    <w:next w:val="a"/>
    <w:qFormat/>
    <w:rsid w:val="001B6A72"/>
    <w:pPr>
      <w:keepNext/>
      <w:jc w:val="center"/>
      <w:outlineLvl w:val="1"/>
    </w:pPr>
    <w:rPr>
      <w:b/>
      <w:color w:val="000000"/>
      <w:szCs w:val="20"/>
    </w:rPr>
  </w:style>
  <w:style w:type="paragraph" w:styleId="3">
    <w:name w:val="heading 3"/>
    <w:basedOn w:val="a"/>
    <w:next w:val="a"/>
    <w:uiPriority w:val="9"/>
    <w:semiHidden/>
    <w:unhideWhenUsed/>
    <w:qFormat/>
    <w:rsid w:val="001B6A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semiHidden/>
    <w:unhideWhenUsed/>
    <w:qFormat/>
    <w:rsid w:val="001B6A72"/>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uiPriority w:val="9"/>
    <w:unhideWhenUsed/>
    <w:qFormat/>
    <w:rsid w:val="001B6A7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uiPriority w:val="9"/>
    <w:semiHidden/>
    <w:unhideWhenUsed/>
    <w:qFormat/>
    <w:rsid w:val="001B6A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1B6A72"/>
    <w:rPr>
      <w:rFonts w:ascii="Times New Roman" w:eastAsia="Times New Roman" w:hAnsi="Times New Roman" w:cs="Times New Roman"/>
      <w:b/>
      <w:sz w:val="28"/>
      <w:szCs w:val="20"/>
      <w:lang w:eastAsia="ru-RU"/>
    </w:rPr>
  </w:style>
  <w:style w:type="character" w:customStyle="1" w:styleId="20">
    <w:name w:val="Заголовок 2 Знак"/>
    <w:basedOn w:val="a0"/>
    <w:qFormat/>
    <w:rsid w:val="001B6A72"/>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uiPriority w:val="9"/>
    <w:semiHidden/>
    <w:qFormat/>
    <w:rsid w:val="001B6A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uiPriority w:val="9"/>
    <w:semiHidden/>
    <w:qFormat/>
    <w:rsid w:val="001B6A72"/>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uiPriority w:val="9"/>
    <w:qFormat/>
    <w:rsid w:val="001B6A7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uiPriority w:val="9"/>
    <w:semiHidden/>
    <w:qFormat/>
    <w:rsid w:val="001B6A72"/>
    <w:rPr>
      <w:rFonts w:asciiTheme="majorHAnsi" w:eastAsiaTheme="majorEastAsia" w:hAnsiTheme="majorHAnsi" w:cstheme="majorBidi"/>
      <w:color w:val="404040" w:themeColor="text1" w:themeTint="BF"/>
      <w:sz w:val="20"/>
      <w:szCs w:val="20"/>
      <w:lang w:eastAsia="ru-RU"/>
    </w:rPr>
  </w:style>
  <w:style w:type="character" w:customStyle="1" w:styleId="a3">
    <w:name w:val="Верхний колонтитул Знак"/>
    <w:basedOn w:val="a0"/>
    <w:qFormat/>
    <w:rsid w:val="001B6A72"/>
    <w:rPr>
      <w:rFonts w:ascii="Times New Roman" w:eastAsia="Times New Roman" w:hAnsi="Times New Roman" w:cs="Times New Roman"/>
      <w:sz w:val="20"/>
      <w:szCs w:val="20"/>
      <w:lang w:eastAsia="ru-RU"/>
    </w:rPr>
  </w:style>
  <w:style w:type="character" w:customStyle="1" w:styleId="a4">
    <w:name w:val="Название Знак"/>
    <w:basedOn w:val="a0"/>
    <w:qFormat/>
    <w:rsid w:val="001B6A72"/>
    <w:rPr>
      <w:rFonts w:ascii="Times New Roman" w:eastAsia="Times New Roman" w:hAnsi="Times New Roman" w:cs="Times New Roman"/>
      <w:b/>
      <w:bCs/>
      <w:sz w:val="40"/>
      <w:szCs w:val="24"/>
      <w:lang w:eastAsia="ru-RU"/>
    </w:rPr>
  </w:style>
  <w:style w:type="character" w:customStyle="1" w:styleId="21">
    <w:name w:val="Основной текст с отступом 2 Знак"/>
    <w:basedOn w:val="a0"/>
    <w:link w:val="22"/>
    <w:qFormat/>
    <w:rsid w:val="001B6A72"/>
    <w:rPr>
      <w:rFonts w:ascii="Times New Roman" w:eastAsia="Times New Roman" w:hAnsi="Times New Roman" w:cs="Times New Roman"/>
      <w:sz w:val="24"/>
      <w:szCs w:val="24"/>
      <w:lang w:eastAsia="ru-RU"/>
    </w:rPr>
  </w:style>
  <w:style w:type="character" w:styleId="a5">
    <w:name w:val="page number"/>
    <w:basedOn w:val="a0"/>
    <w:uiPriority w:val="99"/>
    <w:qFormat/>
    <w:rsid w:val="001B6A72"/>
  </w:style>
  <w:style w:type="character" w:customStyle="1" w:styleId="31">
    <w:name w:val="Основной текст с отступом 3 Знак"/>
    <w:basedOn w:val="a0"/>
    <w:link w:val="32"/>
    <w:uiPriority w:val="99"/>
    <w:qFormat/>
    <w:rsid w:val="001B6A72"/>
    <w:rPr>
      <w:rFonts w:ascii="Times New Roman" w:eastAsia="Times New Roman" w:hAnsi="Times New Roman" w:cs="Times New Roman"/>
      <w:sz w:val="28"/>
      <w:szCs w:val="26"/>
      <w:lang w:eastAsia="ru-RU"/>
    </w:rPr>
  </w:style>
  <w:style w:type="character" w:styleId="a6">
    <w:name w:val="Hyperlink"/>
    <w:rsid w:val="001B6A72"/>
    <w:rPr>
      <w:color w:val="0000FF"/>
      <w:u w:val="single"/>
    </w:rPr>
  </w:style>
  <w:style w:type="character" w:customStyle="1" w:styleId="23">
    <w:name w:val="Основной текст 2 Знак"/>
    <w:basedOn w:val="a0"/>
    <w:qFormat/>
    <w:rsid w:val="001B6A72"/>
    <w:rPr>
      <w:rFonts w:ascii="Times New Roman" w:eastAsia="Times New Roman" w:hAnsi="Times New Roman" w:cs="Times New Roman"/>
      <w:sz w:val="24"/>
      <w:szCs w:val="24"/>
      <w:lang w:eastAsia="ru-RU"/>
    </w:rPr>
  </w:style>
  <w:style w:type="character" w:customStyle="1" w:styleId="linenumber1">
    <w:name w:val="line number1"/>
    <w:qFormat/>
  </w:style>
  <w:style w:type="character" w:customStyle="1" w:styleId="a7">
    <w:name w:val="Текст выноски Знак"/>
    <w:basedOn w:val="a0"/>
    <w:uiPriority w:val="99"/>
    <w:semiHidden/>
    <w:qFormat/>
    <w:rsid w:val="001B6A72"/>
    <w:rPr>
      <w:rFonts w:ascii="Tahoma" w:eastAsia="Times New Roman" w:hAnsi="Tahoma" w:cs="Tahoma"/>
      <w:sz w:val="16"/>
      <w:szCs w:val="16"/>
      <w:lang w:eastAsia="ru-RU"/>
    </w:rPr>
  </w:style>
  <w:style w:type="character" w:customStyle="1" w:styleId="a8">
    <w:name w:val="Основной текст с отступом Знак"/>
    <w:basedOn w:val="a0"/>
    <w:uiPriority w:val="99"/>
    <w:qFormat/>
    <w:rsid w:val="001B6A72"/>
    <w:rPr>
      <w:rFonts w:ascii="Times New Roman" w:eastAsia="Times New Roman" w:hAnsi="Times New Roman" w:cs="Times New Roman"/>
      <w:sz w:val="24"/>
      <w:szCs w:val="24"/>
      <w:lang w:eastAsia="ru-RU"/>
    </w:rPr>
  </w:style>
  <w:style w:type="character" w:customStyle="1" w:styleId="FontStyle12">
    <w:name w:val="Font Style12"/>
    <w:basedOn w:val="a0"/>
    <w:uiPriority w:val="99"/>
    <w:qFormat/>
    <w:rsid w:val="001B6A72"/>
    <w:rPr>
      <w:rFonts w:ascii="Times New Roman" w:hAnsi="Times New Roman" w:cs="Times New Roman"/>
      <w:sz w:val="20"/>
      <w:szCs w:val="20"/>
    </w:rPr>
  </w:style>
  <w:style w:type="character" w:customStyle="1" w:styleId="FontStyle13">
    <w:name w:val="Font Style13"/>
    <w:basedOn w:val="a0"/>
    <w:uiPriority w:val="99"/>
    <w:qFormat/>
    <w:rsid w:val="001B6A72"/>
    <w:rPr>
      <w:rFonts w:ascii="Times New Roman" w:hAnsi="Times New Roman" w:cs="Times New Roman"/>
      <w:b/>
      <w:bCs/>
      <w:sz w:val="20"/>
      <w:szCs w:val="20"/>
    </w:rPr>
  </w:style>
  <w:style w:type="character" w:customStyle="1" w:styleId="FontStyle14">
    <w:name w:val="Font Style14"/>
    <w:basedOn w:val="a0"/>
    <w:uiPriority w:val="99"/>
    <w:qFormat/>
    <w:rsid w:val="001B6A72"/>
    <w:rPr>
      <w:rFonts w:ascii="Times New Roman" w:hAnsi="Times New Roman" w:cs="Times New Roman"/>
      <w:i/>
      <w:iCs/>
      <w:sz w:val="20"/>
      <w:szCs w:val="20"/>
    </w:rPr>
  </w:style>
  <w:style w:type="character" w:customStyle="1" w:styleId="FontStyle11">
    <w:name w:val="Font Style11"/>
    <w:basedOn w:val="a0"/>
    <w:uiPriority w:val="99"/>
    <w:qFormat/>
    <w:rsid w:val="001B6A72"/>
    <w:rPr>
      <w:rFonts w:ascii="Times New Roman" w:hAnsi="Times New Roman" w:cs="Times New Roman"/>
      <w:sz w:val="20"/>
      <w:szCs w:val="20"/>
    </w:rPr>
  </w:style>
  <w:style w:type="character" w:customStyle="1" w:styleId="FontStyle17">
    <w:name w:val="Font Style17"/>
    <w:basedOn w:val="a0"/>
    <w:uiPriority w:val="99"/>
    <w:qFormat/>
    <w:rsid w:val="001B6A72"/>
    <w:rPr>
      <w:rFonts w:ascii="Times New Roman" w:hAnsi="Times New Roman" w:cs="Times New Roman"/>
      <w:sz w:val="20"/>
      <w:szCs w:val="20"/>
    </w:rPr>
  </w:style>
  <w:style w:type="character" w:customStyle="1" w:styleId="FontStyle16">
    <w:name w:val="Font Style16"/>
    <w:basedOn w:val="a0"/>
    <w:uiPriority w:val="99"/>
    <w:qFormat/>
    <w:rsid w:val="001B6A72"/>
    <w:rPr>
      <w:rFonts w:ascii="Times New Roman" w:hAnsi="Times New Roman" w:cs="Times New Roman"/>
      <w:b/>
      <w:bCs/>
      <w:spacing w:val="10"/>
      <w:sz w:val="18"/>
      <w:szCs w:val="18"/>
    </w:rPr>
  </w:style>
  <w:style w:type="character" w:customStyle="1" w:styleId="FontStyle18">
    <w:name w:val="Font Style18"/>
    <w:basedOn w:val="a0"/>
    <w:uiPriority w:val="99"/>
    <w:qFormat/>
    <w:rsid w:val="001B6A72"/>
    <w:rPr>
      <w:rFonts w:ascii="Times New Roman" w:hAnsi="Times New Roman" w:cs="Times New Roman"/>
      <w:i/>
      <w:iCs/>
      <w:sz w:val="20"/>
      <w:szCs w:val="20"/>
    </w:rPr>
  </w:style>
  <w:style w:type="character" w:customStyle="1" w:styleId="a9">
    <w:name w:val="Текст концевой сноски Знак"/>
    <w:basedOn w:val="a0"/>
    <w:uiPriority w:val="99"/>
    <w:semiHidden/>
    <w:qFormat/>
    <w:rsid w:val="001B6A72"/>
    <w:rPr>
      <w:rFonts w:ascii="Times New Roman" w:eastAsia="Times New Roman" w:hAnsi="Times New Roman" w:cs="Times New Roman"/>
      <w:sz w:val="20"/>
      <w:szCs w:val="20"/>
      <w:lang w:eastAsia="ru-RU"/>
    </w:rPr>
  </w:style>
  <w:style w:type="character" w:customStyle="1" w:styleId="aa">
    <w:name w:val="Символ концевой сноски"/>
    <w:qFormat/>
    <w:rPr>
      <w:vertAlign w:val="superscript"/>
    </w:rPr>
  </w:style>
  <w:style w:type="character" w:styleId="ab">
    <w:name w:val="endnote reference"/>
    <w:rPr>
      <w:vertAlign w:val="superscript"/>
    </w:rPr>
  </w:style>
  <w:style w:type="character" w:customStyle="1" w:styleId="EndnoteCharacters">
    <w:name w:val="Endnote Characters"/>
    <w:basedOn w:val="a0"/>
    <w:uiPriority w:val="99"/>
    <w:semiHidden/>
    <w:unhideWhenUsed/>
    <w:qFormat/>
    <w:rsid w:val="001B6A72"/>
    <w:rPr>
      <w:vertAlign w:val="superscript"/>
    </w:rPr>
  </w:style>
  <w:style w:type="character" w:customStyle="1" w:styleId="ac">
    <w:name w:val="Текст сноски Знак"/>
    <w:basedOn w:val="a0"/>
    <w:uiPriority w:val="99"/>
    <w:semiHidden/>
    <w:qFormat/>
    <w:rsid w:val="001B6A72"/>
    <w:rPr>
      <w:rFonts w:ascii="Times New Roman" w:eastAsia="Times New Roman" w:hAnsi="Times New Roman" w:cs="Times New Roman"/>
      <w:sz w:val="20"/>
      <w:szCs w:val="20"/>
      <w:lang w:eastAsia="ru-RU"/>
    </w:rPr>
  </w:style>
  <w:style w:type="character" w:customStyle="1" w:styleId="ad">
    <w:name w:val="Символ сноски"/>
    <w:qFormat/>
    <w:rsid w:val="00692BBA"/>
    <w:rPr>
      <w:vertAlign w:val="superscript"/>
    </w:rPr>
  </w:style>
  <w:style w:type="character" w:styleId="ae">
    <w:name w:val="footnote reference"/>
    <w:rPr>
      <w:vertAlign w:val="superscript"/>
    </w:rPr>
  </w:style>
  <w:style w:type="character" w:customStyle="1" w:styleId="FootnoteCharacters">
    <w:name w:val="Footnote Characters"/>
    <w:basedOn w:val="a0"/>
    <w:uiPriority w:val="99"/>
    <w:semiHidden/>
    <w:unhideWhenUsed/>
    <w:qFormat/>
    <w:rsid w:val="001B6A72"/>
    <w:rPr>
      <w:vertAlign w:val="superscript"/>
    </w:rPr>
  </w:style>
  <w:style w:type="character" w:styleId="af">
    <w:name w:val="annotation reference"/>
    <w:basedOn w:val="a0"/>
    <w:uiPriority w:val="99"/>
    <w:semiHidden/>
    <w:unhideWhenUsed/>
    <w:qFormat/>
    <w:rsid w:val="001B6A72"/>
    <w:rPr>
      <w:sz w:val="16"/>
      <w:szCs w:val="16"/>
    </w:rPr>
  </w:style>
  <w:style w:type="character" w:customStyle="1" w:styleId="af0">
    <w:name w:val="Текст примечания Знак"/>
    <w:basedOn w:val="a0"/>
    <w:uiPriority w:val="99"/>
    <w:semiHidden/>
    <w:qFormat/>
    <w:rsid w:val="001B6A72"/>
    <w:rPr>
      <w:rFonts w:ascii="Times New Roman" w:eastAsia="Times New Roman" w:hAnsi="Times New Roman" w:cs="Times New Roman"/>
      <w:sz w:val="20"/>
      <w:szCs w:val="20"/>
      <w:lang w:eastAsia="ru-RU"/>
    </w:rPr>
  </w:style>
  <w:style w:type="character" w:customStyle="1" w:styleId="af1">
    <w:name w:val="Тема примечания Знак"/>
    <w:basedOn w:val="af0"/>
    <w:uiPriority w:val="99"/>
    <w:semiHidden/>
    <w:qFormat/>
    <w:rsid w:val="001B6A72"/>
    <w:rPr>
      <w:rFonts w:ascii="Times New Roman" w:eastAsia="Times New Roman" w:hAnsi="Times New Roman" w:cs="Times New Roman"/>
      <w:b/>
      <w:bCs/>
      <w:sz w:val="20"/>
      <w:szCs w:val="20"/>
      <w:lang w:eastAsia="ru-RU"/>
    </w:rPr>
  </w:style>
  <w:style w:type="character" w:customStyle="1" w:styleId="11">
    <w:name w:val="Текст сноски Знак1"/>
    <w:basedOn w:val="a0"/>
    <w:link w:val="af2"/>
    <w:qFormat/>
    <w:rsid w:val="00692BBA"/>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09088D"/>
    <w:rPr>
      <w:color w:val="800080" w:themeColor="followedHyperlink"/>
      <w:u w:val="single"/>
    </w:rPr>
  </w:style>
  <w:style w:type="character" w:customStyle="1" w:styleId="linenumber2">
    <w:name w:val="line number2"/>
    <w:qFormat/>
  </w:style>
  <w:style w:type="character" w:customStyle="1" w:styleId="linenumber3">
    <w:name w:val="line number3"/>
    <w:qFormat/>
  </w:style>
  <w:style w:type="character" w:customStyle="1" w:styleId="linenumber4">
    <w:name w:val="line number4"/>
    <w:qFormat/>
  </w:style>
  <w:style w:type="character" w:customStyle="1" w:styleId="af4">
    <w:name w:val="Символ нумерации"/>
    <w:qFormat/>
  </w:style>
  <w:style w:type="character" w:styleId="af5">
    <w:name w:val="line number"/>
  </w:style>
  <w:style w:type="paragraph" w:customStyle="1" w:styleId="af6">
    <w:name w:val="Заголовок"/>
    <w:basedOn w:val="a"/>
    <w:next w:val="af7"/>
    <w:qFormat/>
    <w:pPr>
      <w:keepNext/>
      <w:spacing w:before="240" w:after="120"/>
    </w:pPr>
    <w:rPr>
      <w:rFonts w:eastAsia="Tahoma" w:cs="Droid Sans Devanagari"/>
      <w:sz w:val="28"/>
      <w:szCs w:val="28"/>
    </w:rPr>
  </w:style>
  <w:style w:type="paragraph" w:styleId="af7">
    <w:name w:val="Body Text"/>
    <w:basedOn w:val="a"/>
    <w:pPr>
      <w:spacing w:after="140" w:line="276" w:lineRule="auto"/>
    </w:pPr>
  </w:style>
  <w:style w:type="paragraph" w:styleId="af8">
    <w:name w:val="List"/>
    <w:basedOn w:val="af7"/>
    <w:rPr>
      <w:rFonts w:cs="Droid Sans Devanagari"/>
    </w:rPr>
  </w:style>
  <w:style w:type="paragraph" w:styleId="af9">
    <w:name w:val="caption"/>
    <w:basedOn w:val="a"/>
    <w:qFormat/>
    <w:pPr>
      <w:suppressLineNumbers/>
      <w:spacing w:before="120" w:after="120"/>
    </w:pPr>
    <w:rPr>
      <w:rFonts w:cs="Droid Sans Devanagari"/>
      <w:i/>
      <w:iCs/>
    </w:rPr>
  </w:style>
  <w:style w:type="paragraph" w:styleId="afa">
    <w:name w:val="index heading"/>
    <w:basedOn w:val="a"/>
    <w:qFormat/>
    <w:pPr>
      <w:suppressLineNumbers/>
    </w:pPr>
    <w:rPr>
      <w:rFonts w:cs="Droid Sans Devanagari"/>
    </w:rPr>
  </w:style>
  <w:style w:type="paragraph" w:customStyle="1" w:styleId="caption1">
    <w:name w:val="caption1"/>
    <w:basedOn w:val="a"/>
    <w:qFormat/>
    <w:pPr>
      <w:suppressLineNumbers/>
      <w:spacing w:before="120" w:after="120"/>
    </w:pPr>
    <w:rPr>
      <w:rFonts w:cs="Droid Sans Devanagari"/>
      <w:i/>
      <w:iCs/>
    </w:rPr>
  </w:style>
  <w:style w:type="paragraph" w:customStyle="1" w:styleId="caption11">
    <w:name w:val="caption11"/>
    <w:basedOn w:val="a"/>
    <w:qFormat/>
    <w:pPr>
      <w:suppressLineNumbers/>
      <w:spacing w:before="120" w:after="120"/>
    </w:pPr>
    <w:rPr>
      <w:rFonts w:cs="Droid Sans Devanagari"/>
      <w:i/>
      <w:iCs/>
    </w:rPr>
  </w:style>
  <w:style w:type="paragraph" w:customStyle="1" w:styleId="caption111">
    <w:name w:val="caption111"/>
    <w:basedOn w:val="a"/>
    <w:qFormat/>
    <w:pPr>
      <w:suppressLineNumbers/>
      <w:spacing w:before="120" w:after="120"/>
    </w:pPr>
    <w:rPr>
      <w:rFonts w:cs="Droid Sans Devanagari"/>
      <w:i/>
      <w:iCs/>
    </w:rPr>
  </w:style>
  <w:style w:type="paragraph" w:customStyle="1" w:styleId="caption1111">
    <w:name w:val="caption1111"/>
    <w:basedOn w:val="a"/>
    <w:qFormat/>
    <w:pPr>
      <w:suppressLineNumbers/>
      <w:spacing w:before="120" w:after="120"/>
    </w:pPr>
    <w:rPr>
      <w:rFonts w:cs="Droid Sans Devanagari"/>
      <w:i/>
      <w:iCs/>
    </w:rPr>
  </w:style>
  <w:style w:type="paragraph" w:customStyle="1" w:styleId="ConsPlusNormal">
    <w:name w:val="ConsPlusNormal"/>
    <w:qFormat/>
    <w:rsid w:val="001B6A72"/>
    <w:pPr>
      <w:widowControl w:val="0"/>
      <w:ind w:firstLine="720"/>
    </w:pPr>
    <w:rPr>
      <w:rFonts w:ascii="Arial" w:eastAsia="Times New Roman" w:hAnsi="Arial" w:cs="Arial"/>
      <w:sz w:val="20"/>
      <w:szCs w:val="20"/>
      <w:lang w:eastAsia="ru-RU"/>
    </w:rPr>
  </w:style>
  <w:style w:type="paragraph" w:customStyle="1" w:styleId="afb">
    <w:name w:val="Колонтитул"/>
    <w:basedOn w:val="a"/>
    <w:qFormat/>
  </w:style>
  <w:style w:type="paragraph" w:styleId="afc">
    <w:name w:val="header"/>
    <w:basedOn w:val="a"/>
    <w:rsid w:val="001B6A72"/>
    <w:pPr>
      <w:tabs>
        <w:tab w:val="center" w:pos="4153"/>
        <w:tab w:val="right" w:pos="8306"/>
      </w:tabs>
    </w:pPr>
    <w:rPr>
      <w:sz w:val="20"/>
      <w:szCs w:val="20"/>
    </w:rPr>
  </w:style>
  <w:style w:type="paragraph" w:styleId="afd">
    <w:name w:val="Title"/>
    <w:basedOn w:val="a"/>
    <w:qFormat/>
    <w:rsid w:val="001B6A72"/>
    <w:pPr>
      <w:jc w:val="center"/>
    </w:pPr>
    <w:rPr>
      <w:b/>
      <w:bCs/>
      <w:sz w:val="40"/>
    </w:rPr>
  </w:style>
  <w:style w:type="paragraph" w:styleId="22">
    <w:name w:val="Body Text Indent 2"/>
    <w:basedOn w:val="a"/>
    <w:link w:val="21"/>
    <w:qFormat/>
    <w:rsid w:val="001B6A72"/>
    <w:pPr>
      <w:spacing w:after="120" w:line="480" w:lineRule="auto"/>
      <w:ind w:left="283"/>
    </w:pPr>
  </w:style>
  <w:style w:type="paragraph" w:styleId="32">
    <w:name w:val="Body Text Indent 3"/>
    <w:basedOn w:val="a"/>
    <w:link w:val="31"/>
    <w:uiPriority w:val="99"/>
    <w:qFormat/>
    <w:rsid w:val="001B6A72"/>
    <w:pPr>
      <w:ind w:firstLine="540"/>
      <w:jc w:val="both"/>
    </w:pPr>
    <w:rPr>
      <w:sz w:val="28"/>
      <w:szCs w:val="26"/>
    </w:rPr>
  </w:style>
  <w:style w:type="paragraph" w:customStyle="1" w:styleId="02statia2">
    <w:name w:val="02statia2"/>
    <w:basedOn w:val="a"/>
    <w:qFormat/>
    <w:rsid w:val="001B6A72"/>
    <w:pPr>
      <w:spacing w:before="120" w:line="320" w:lineRule="atLeast"/>
      <w:ind w:left="2020" w:hanging="880"/>
      <w:jc w:val="both"/>
    </w:pPr>
    <w:rPr>
      <w:rFonts w:ascii="GaramondNarrowC" w:hAnsi="GaramondNarrowC"/>
      <w:color w:val="000000"/>
      <w:sz w:val="21"/>
      <w:szCs w:val="21"/>
    </w:rPr>
  </w:style>
  <w:style w:type="paragraph" w:styleId="24">
    <w:name w:val="Body Text 2"/>
    <w:basedOn w:val="a"/>
    <w:qFormat/>
    <w:rsid w:val="001B6A72"/>
    <w:pPr>
      <w:spacing w:after="120" w:line="480" w:lineRule="auto"/>
    </w:pPr>
  </w:style>
  <w:style w:type="paragraph" w:customStyle="1" w:styleId="12">
    <w:name w:val="Знак Знак Знак Знак Знак Знак Знак Знак Знак Знак Знак Знак Знак Знак Знак1 Знак"/>
    <w:basedOn w:val="a"/>
    <w:next w:val="2"/>
    <w:autoRedefine/>
    <w:qFormat/>
    <w:rsid w:val="001B6A72"/>
    <w:pPr>
      <w:spacing w:after="160" w:line="240" w:lineRule="exact"/>
    </w:pPr>
    <w:rPr>
      <w:szCs w:val="20"/>
      <w:lang w:val="en-US" w:eastAsia="en-US"/>
    </w:rPr>
  </w:style>
  <w:style w:type="paragraph" w:customStyle="1" w:styleId="CharCharCharChar">
    <w:name w:val="Char Char Знак Знак Char Char"/>
    <w:basedOn w:val="a"/>
    <w:qFormat/>
    <w:rsid w:val="001B6A72"/>
    <w:rPr>
      <w:rFonts w:ascii="Verdana" w:hAnsi="Verdana" w:cs="Verdana"/>
      <w:sz w:val="20"/>
      <w:szCs w:val="20"/>
      <w:lang w:val="en-US" w:eastAsia="en-US"/>
    </w:rPr>
  </w:style>
  <w:style w:type="paragraph" w:styleId="afe">
    <w:name w:val="Balloon Text"/>
    <w:basedOn w:val="a"/>
    <w:uiPriority w:val="99"/>
    <w:semiHidden/>
    <w:unhideWhenUsed/>
    <w:qFormat/>
    <w:rsid w:val="001B6A72"/>
    <w:rPr>
      <w:rFonts w:ascii="Tahoma" w:hAnsi="Tahoma" w:cs="Tahoma"/>
      <w:sz w:val="16"/>
      <w:szCs w:val="16"/>
    </w:rPr>
  </w:style>
  <w:style w:type="paragraph" w:styleId="aff">
    <w:name w:val="List Paragraph"/>
    <w:basedOn w:val="a"/>
    <w:uiPriority w:val="34"/>
    <w:qFormat/>
    <w:rsid w:val="001B6A72"/>
    <w:pPr>
      <w:ind w:left="720"/>
      <w:contextualSpacing/>
    </w:pPr>
  </w:style>
  <w:style w:type="paragraph" w:styleId="aff0">
    <w:name w:val="Body Text Indent"/>
    <w:basedOn w:val="a"/>
    <w:uiPriority w:val="99"/>
    <w:unhideWhenUsed/>
    <w:rsid w:val="001B6A72"/>
    <w:pPr>
      <w:spacing w:after="120"/>
      <w:ind w:left="283"/>
    </w:pPr>
  </w:style>
  <w:style w:type="paragraph" w:customStyle="1" w:styleId="aff1">
    <w:name w:val="Словарная статья"/>
    <w:basedOn w:val="a"/>
    <w:next w:val="a"/>
    <w:qFormat/>
    <w:rsid w:val="001B6A72"/>
    <w:pPr>
      <w:ind w:right="118"/>
      <w:jc w:val="both"/>
    </w:pPr>
    <w:rPr>
      <w:rFonts w:ascii="Arial" w:hAnsi="Arial"/>
      <w:sz w:val="20"/>
      <w:szCs w:val="20"/>
    </w:rPr>
  </w:style>
  <w:style w:type="paragraph" w:customStyle="1" w:styleId="ConsPlusNonformat">
    <w:name w:val="ConsPlusNonformat"/>
    <w:qFormat/>
    <w:rsid w:val="001B6A72"/>
    <w:pPr>
      <w:widowControl w:val="0"/>
    </w:pPr>
    <w:rPr>
      <w:rFonts w:ascii="Courier New" w:eastAsia="Times New Roman" w:hAnsi="Courier New" w:cs="Courier New"/>
      <w:sz w:val="20"/>
      <w:szCs w:val="20"/>
      <w:lang w:eastAsia="ru-RU"/>
    </w:rPr>
  </w:style>
  <w:style w:type="paragraph" w:customStyle="1" w:styleId="Style3">
    <w:name w:val="Style3"/>
    <w:basedOn w:val="a"/>
    <w:uiPriority w:val="99"/>
    <w:qFormat/>
    <w:rsid w:val="001B6A72"/>
    <w:pPr>
      <w:widowControl w:val="0"/>
      <w:spacing w:line="252" w:lineRule="exact"/>
      <w:jc w:val="both"/>
    </w:pPr>
    <w:rPr>
      <w:rFonts w:eastAsiaTheme="minorEastAsia"/>
    </w:rPr>
  </w:style>
  <w:style w:type="paragraph" w:customStyle="1" w:styleId="Style5">
    <w:name w:val="Style5"/>
    <w:basedOn w:val="a"/>
    <w:uiPriority w:val="99"/>
    <w:qFormat/>
    <w:rsid w:val="001B6A72"/>
    <w:pPr>
      <w:widowControl w:val="0"/>
      <w:spacing w:line="274" w:lineRule="exact"/>
      <w:ind w:firstLine="706"/>
      <w:jc w:val="both"/>
    </w:pPr>
    <w:rPr>
      <w:rFonts w:eastAsiaTheme="minorEastAsia"/>
    </w:rPr>
  </w:style>
  <w:style w:type="paragraph" w:customStyle="1" w:styleId="Style6">
    <w:name w:val="Style6"/>
    <w:basedOn w:val="a"/>
    <w:uiPriority w:val="99"/>
    <w:qFormat/>
    <w:rsid w:val="001B6A72"/>
    <w:pPr>
      <w:widowControl w:val="0"/>
    </w:pPr>
    <w:rPr>
      <w:rFonts w:eastAsiaTheme="minorEastAsia"/>
    </w:rPr>
  </w:style>
  <w:style w:type="paragraph" w:customStyle="1" w:styleId="Style1">
    <w:name w:val="Style1"/>
    <w:basedOn w:val="a"/>
    <w:uiPriority w:val="99"/>
    <w:qFormat/>
    <w:rsid w:val="001B6A72"/>
    <w:pPr>
      <w:widowControl w:val="0"/>
    </w:pPr>
    <w:rPr>
      <w:rFonts w:eastAsiaTheme="minorEastAsia"/>
    </w:rPr>
  </w:style>
  <w:style w:type="paragraph" w:customStyle="1" w:styleId="Style2">
    <w:name w:val="Style2"/>
    <w:basedOn w:val="a"/>
    <w:uiPriority w:val="99"/>
    <w:qFormat/>
    <w:rsid w:val="001B6A72"/>
    <w:pPr>
      <w:widowControl w:val="0"/>
    </w:pPr>
    <w:rPr>
      <w:rFonts w:eastAsiaTheme="minorEastAsia"/>
    </w:rPr>
  </w:style>
  <w:style w:type="paragraph" w:customStyle="1" w:styleId="Style4">
    <w:name w:val="Style4"/>
    <w:basedOn w:val="a"/>
    <w:uiPriority w:val="99"/>
    <w:qFormat/>
    <w:rsid w:val="001B6A72"/>
    <w:pPr>
      <w:widowControl w:val="0"/>
    </w:pPr>
    <w:rPr>
      <w:rFonts w:eastAsiaTheme="minorEastAsia"/>
    </w:rPr>
  </w:style>
  <w:style w:type="paragraph" w:customStyle="1" w:styleId="Style7">
    <w:name w:val="Style7"/>
    <w:basedOn w:val="a"/>
    <w:uiPriority w:val="99"/>
    <w:qFormat/>
    <w:rsid w:val="001B6A72"/>
    <w:pPr>
      <w:widowControl w:val="0"/>
      <w:spacing w:line="254" w:lineRule="exact"/>
    </w:pPr>
    <w:rPr>
      <w:rFonts w:eastAsiaTheme="minorEastAsia"/>
    </w:rPr>
  </w:style>
  <w:style w:type="paragraph" w:customStyle="1" w:styleId="Style9">
    <w:name w:val="Style9"/>
    <w:basedOn w:val="a"/>
    <w:uiPriority w:val="99"/>
    <w:qFormat/>
    <w:rsid w:val="001B6A72"/>
    <w:pPr>
      <w:widowControl w:val="0"/>
    </w:pPr>
    <w:rPr>
      <w:rFonts w:eastAsiaTheme="minorEastAsia"/>
    </w:rPr>
  </w:style>
  <w:style w:type="paragraph" w:customStyle="1" w:styleId="Style10">
    <w:name w:val="Style10"/>
    <w:basedOn w:val="a"/>
    <w:uiPriority w:val="99"/>
    <w:qFormat/>
    <w:rsid w:val="001B6A72"/>
    <w:pPr>
      <w:widowControl w:val="0"/>
      <w:spacing w:line="446" w:lineRule="exact"/>
      <w:ind w:firstLine="3542"/>
    </w:pPr>
    <w:rPr>
      <w:rFonts w:eastAsiaTheme="minorEastAsia"/>
    </w:rPr>
  </w:style>
  <w:style w:type="paragraph" w:customStyle="1" w:styleId="Style11">
    <w:name w:val="Style11"/>
    <w:basedOn w:val="a"/>
    <w:uiPriority w:val="99"/>
    <w:qFormat/>
    <w:rsid w:val="001B6A72"/>
    <w:pPr>
      <w:widowControl w:val="0"/>
    </w:pPr>
    <w:rPr>
      <w:rFonts w:eastAsiaTheme="minorEastAsia"/>
    </w:rPr>
  </w:style>
  <w:style w:type="paragraph" w:styleId="aff2">
    <w:name w:val="endnote text"/>
    <w:basedOn w:val="a"/>
    <w:uiPriority w:val="99"/>
    <w:semiHidden/>
    <w:unhideWhenUsed/>
    <w:rsid w:val="001B6A72"/>
    <w:rPr>
      <w:sz w:val="20"/>
      <w:szCs w:val="20"/>
    </w:rPr>
  </w:style>
  <w:style w:type="paragraph" w:styleId="af2">
    <w:name w:val="footnote text"/>
    <w:basedOn w:val="a"/>
    <w:link w:val="11"/>
    <w:unhideWhenUsed/>
    <w:rsid w:val="001B6A72"/>
    <w:rPr>
      <w:sz w:val="20"/>
      <w:szCs w:val="20"/>
    </w:rPr>
  </w:style>
  <w:style w:type="paragraph" w:customStyle="1" w:styleId="13">
    <w:name w:val="Абзац списка1"/>
    <w:basedOn w:val="a"/>
    <w:uiPriority w:val="34"/>
    <w:qFormat/>
    <w:rsid w:val="001B6A72"/>
    <w:pPr>
      <w:ind w:left="720"/>
      <w:contextualSpacing/>
    </w:pPr>
  </w:style>
  <w:style w:type="paragraph" w:styleId="aff3">
    <w:name w:val="annotation text"/>
    <w:basedOn w:val="a"/>
    <w:uiPriority w:val="99"/>
    <w:semiHidden/>
    <w:unhideWhenUsed/>
    <w:qFormat/>
    <w:rsid w:val="001B6A72"/>
    <w:rPr>
      <w:sz w:val="20"/>
      <w:szCs w:val="20"/>
    </w:rPr>
  </w:style>
  <w:style w:type="paragraph" w:styleId="aff4">
    <w:name w:val="annotation subject"/>
    <w:basedOn w:val="aff3"/>
    <w:next w:val="aff3"/>
    <w:uiPriority w:val="99"/>
    <w:semiHidden/>
    <w:unhideWhenUsed/>
    <w:qFormat/>
    <w:rsid w:val="001B6A72"/>
    <w:rPr>
      <w:b/>
      <w:bCs/>
    </w:rPr>
  </w:style>
  <w:style w:type="paragraph" w:styleId="aff5">
    <w:name w:val="Revision"/>
    <w:uiPriority w:val="99"/>
    <w:semiHidden/>
    <w:qFormat/>
    <w:rsid w:val="001B6A72"/>
    <w:rPr>
      <w:rFonts w:ascii="Times New Roman" w:eastAsia="Times New Roman" w:hAnsi="Times New Roman" w:cs="Times New Roman"/>
      <w:sz w:val="24"/>
      <w:szCs w:val="24"/>
      <w:lang w:eastAsia="ru-RU"/>
    </w:rPr>
  </w:style>
  <w:style w:type="paragraph" w:customStyle="1" w:styleId="aff6">
    <w:name w:val="Содержимое врезки"/>
    <w:basedOn w:val="a"/>
    <w:qFormat/>
  </w:style>
  <w:style w:type="paragraph" w:customStyle="1" w:styleId="aff7">
    <w:name w:val="Содержимое таблицы"/>
    <w:basedOn w:val="a"/>
    <w:qFormat/>
    <w:pPr>
      <w:widowControl w:val="0"/>
      <w:suppressLineNumbers/>
    </w:pPr>
  </w:style>
  <w:style w:type="paragraph" w:customStyle="1" w:styleId="aff8">
    <w:name w:val="Заголовок таблицы"/>
    <w:basedOn w:val="aff7"/>
    <w:qFormat/>
    <w:pPr>
      <w:jc w:val="center"/>
    </w:pPr>
    <w:rPr>
      <w:b/>
      <w:bCs/>
    </w:rPr>
  </w:style>
  <w:style w:type="paragraph" w:customStyle="1" w:styleId="02statia21">
    <w:name w:val="02statia21"/>
    <w:basedOn w:val="a"/>
    <w:qFormat/>
    <w:rsid w:val="0049197A"/>
    <w:pPr>
      <w:spacing w:before="120" w:line="320" w:lineRule="atLeast"/>
      <w:ind w:left="2020" w:hanging="880"/>
      <w:jc w:val="both"/>
    </w:pPr>
    <w:rPr>
      <w:rFonts w:ascii="GaramondNarrowC" w:eastAsia="Tahoma" w:hAnsi="GaramondNarrowC" w:cs="Droid Sans Devanagari"/>
      <w:color w:val="000000"/>
      <w:sz w:val="21"/>
      <w:szCs w:val="20"/>
      <w:lang w:eastAsia="zh-CN" w:bidi="hi-IN"/>
    </w:rPr>
  </w:style>
  <w:style w:type="paragraph" w:customStyle="1" w:styleId="ConsPlusNormal1">
    <w:name w:val="ConsPlusNormal1"/>
    <w:qFormat/>
    <w:rsid w:val="0049197A"/>
    <w:pPr>
      <w:widowControl w:val="0"/>
      <w:ind w:firstLine="720"/>
    </w:pPr>
    <w:rPr>
      <w:rFonts w:ascii="Arial" w:eastAsia="Tahoma" w:hAnsi="Arial" w:cs="Droid Sans Devanagari"/>
      <w:color w:val="000000"/>
      <w:sz w:val="20"/>
      <w:szCs w:val="20"/>
      <w:lang w:eastAsia="zh-CN" w:bidi="hi-IN"/>
    </w:rPr>
  </w:style>
  <w:style w:type="paragraph" w:customStyle="1" w:styleId="14">
    <w:name w:val="Словарная статья1"/>
    <w:basedOn w:val="a"/>
    <w:next w:val="a"/>
    <w:qFormat/>
    <w:rsid w:val="00692BBA"/>
    <w:pPr>
      <w:ind w:right="118"/>
      <w:jc w:val="both"/>
    </w:pPr>
    <w:rPr>
      <w:rFonts w:ascii="Arial" w:eastAsia="Tahoma" w:hAnsi="Arial" w:cs="Droid Sans Devanagari"/>
      <w:color w:val="000000"/>
      <w:sz w:val="20"/>
      <w:szCs w:val="20"/>
      <w:lang w:eastAsia="zh-CN" w:bidi="hi-IN"/>
    </w:rPr>
  </w:style>
  <w:style w:type="paragraph" w:customStyle="1" w:styleId="02statia211">
    <w:name w:val="02statia211"/>
    <w:basedOn w:val="a"/>
    <w:qFormat/>
    <w:rsid w:val="00DA5947"/>
    <w:pPr>
      <w:spacing w:before="120" w:line="320" w:lineRule="atLeast"/>
      <w:ind w:left="2020" w:hanging="880"/>
      <w:jc w:val="both"/>
    </w:pPr>
    <w:rPr>
      <w:rFonts w:ascii="GaramondNarrowC" w:eastAsia="Tahoma" w:hAnsi="GaramondNarrowC" w:cs="Droid Sans Devanagari"/>
      <w:color w:val="000000"/>
      <w:sz w:val="21"/>
      <w:szCs w:val="20"/>
      <w:lang w:eastAsia="zh-CN" w:bidi="hi-IN"/>
    </w:rPr>
  </w:style>
  <w:style w:type="paragraph" w:customStyle="1" w:styleId="ConsPlusNormal11">
    <w:name w:val="ConsPlusNormal11"/>
    <w:qFormat/>
    <w:rsid w:val="00DA5947"/>
    <w:pPr>
      <w:widowControl w:val="0"/>
      <w:ind w:firstLine="720"/>
    </w:pPr>
    <w:rPr>
      <w:rFonts w:ascii="Arial" w:eastAsia="Tahoma" w:hAnsi="Arial" w:cs="Droid Sans Devanagari"/>
      <w:color w:val="000000"/>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19</Pages>
  <Words>7023</Words>
  <Characters>40037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Юлия Сергеевна</dc:creator>
  <dc:description/>
  <cp:lastModifiedBy>Примак Юлия Сергеевна</cp:lastModifiedBy>
  <cp:revision>85</cp:revision>
  <cp:lastPrinted>2024-03-05T12:37:00Z</cp:lastPrinted>
  <dcterms:created xsi:type="dcterms:W3CDTF">2022-04-21T06:32:00Z</dcterms:created>
  <dcterms:modified xsi:type="dcterms:W3CDTF">2024-03-11T12:31:00Z</dcterms:modified>
  <dc:language>ru-RU</dc:language>
</cp:coreProperties>
</file>