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B0684" w14:textId="77777777" w:rsidR="000E056B" w:rsidRPr="00B36290" w:rsidRDefault="000E056B" w:rsidP="000E05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6290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</w:p>
    <w:p w14:paraId="5FF872CC" w14:textId="7CBD0617" w:rsidR="00D86917" w:rsidRPr="00C33485" w:rsidRDefault="000E056B" w:rsidP="000E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7FA">
        <w:rPr>
          <w:rFonts w:ascii="Times New Roman" w:eastAsia="Calibri" w:hAnsi="Times New Roman" w:cs="Times New Roman"/>
          <w:sz w:val="24"/>
          <w:szCs w:val="24"/>
        </w:rPr>
        <w:t xml:space="preserve">на разработку </w:t>
      </w:r>
      <w:r>
        <w:rPr>
          <w:rFonts w:ascii="Times New Roman" w:eastAsia="Calibri" w:hAnsi="Times New Roman" w:cs="Times New Roman"/>
          <w:sz w:val="24"/>
          <w:szCs w:val="24"/>
        </w:rPr>
        <w:t>рабочей</w:t>
      </w:r>
      <w:r w:rsidRPr="007907FA">
        <w:rPr>
          <w:rFonts w:ascii="Times New Roman" w:eastAsia="Calibri" w:hAnsi="Times New Roman" w:cs="Times New Roman"/>
          <w:sz w:val="24"/>
          <w:szCs w:val="24"/>
        </w:rPr>
        <w:t xml:space="preserve"> документации</w:t>
      </w:r>
      <w:r w:rsidR="00D86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917" w:rsidRPr="00C33485">
        <w:rPr>
          <w:rFonts w:ascii="Times New Roman" w:eastAsia="Calibri" w:hAnsi="Times New Roman" w:cs="Times New Roman"/>
          <w:b/>
          <w:sz w:val="24"/>
          <w:szCs w:val="24"/>
          <w:u w:val="single"/>
        </w:rPr>
        <w:t>альбомов марки КМ</w:t>
      </w:r>
      <w:r w:rsidRPr="00C334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5B38157" w14:textId="0ED0ECE3" w:rsidR="00A86DF5" w:rsidRPr="002B2FA3" w:rsidRDefault="00A86DF5" w:rsidP="00A86DF5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объекта</w:t>
      </w:r>
      <w:r w:rsidR="00361BAA">
        <w:rPr>
          <w:rFonts w:ascii="Times New Roman" w:eastAsia="Calibri" w:hAnsi="Times New Roman" w:cs="Times New Roman"/>
          <w:sz w:val="24"/>
          <w:szCs w:val="24"/>
        </w:rPr>
        <w:t>:</w:t>
      </w:r>
      <w:r w:rsidRPr="002B2FA3">
        <w:rPr>
          <w:rFonts w:ascii="Times New Roman" w:hAnsi="Times New Roman"/>
          <w:b/>
          <w:bCs/>
          <w:sz w:val="24"/>
          <w:szCs w:val="24"/>
        </w:rPr>
        <w:t xml:space="preserve"> «Создание судост</w:t>
      </w:r>
      <w:r>
        <w:rPr>
          <w:rFonts w:ascii="Times New Roman" w:hAnsi="Times New Roman"/>
          <w:b/>
          <w:bCs/>
          <w:sz w:val="24"/>
          <w:szCs w:val="24"/>
        </w:rPr>
        <w:t>роительного комплекса «Звезда».</w:t>
      </w:r>
    </w:p>
    <w:p w14:paraId="1275BB0E" w14:textId="77777777" w:rsidR="00A86DF5" w:rsidRPr="002B2FA3" w:rsidRDefault="00A86DF5" w:rsidP="00A86DF5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FA3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2B2FA3">
        <w:rPr>
          <w:rFonts w:ascii="Times New Roman" w:hAnsi="Times New Roman"/>
          <w:b/>
          <w:bCs/>
          <w:sz w:val="24"/>
          <w:szCs w:val="24"/>
        </w:rPr>
        <w:t xml:space="preserve"> очередь строительства. Сухой док и достроечные цеха».</w:t>
      </w:r>
    </w:p>
    <w:p w14:paraId="4995B066" w14:textId="23FB2E85" w:rsidR="00A86DF5" w:rsidRDefault="00A86DF5" w:rsidP="00A86DF5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2B2FA3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2B2FA3">
        <w:rPr>
          <w:rFonts w:ascii="Times New Roman" w:hAnsi="Times New Roman"/>
          <w:bCs/>
          <w:sz w:val="24"/>
          <w:szCs w:val="24"/>
        </w:rPr>
        <w:t xml:space="preserve"> этап строительства».</w:t>
      </w:r>
    </w:p>
    <w:p w14:paraId="76347C47" w14:textId="77777777" w:rsidR="00154496" w:rsidRPr="002B2FA3" w:rsidRDefault="00154496" w:rsidP="00A86DF5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A74A5BF" w14:textId="39527F3A" w:rsidR="00B36290" w:rsidRPr="00B36290" w:rsidRDefault="00B36290" w:rsidP="00A86D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552"/>
        <w:gridCol w:w="6046"/>
      </w:tblGrid>
      <w:tr w:rsidR="00B36290" w:rsidRPr="0074462A" w14:paraId="5F269754" w14:textId="77777777" w:rsidTr="00BC3B1C">
        <w:trPr>
          <w:trHeight w:val="706"/>
          <w:jc w:val="center"/>
        </w:trPr>
        <w:tc>
          <w:tcPr>
            <w:tcW w:w="747" w:type="dxa"/>
            <w:vAlign w:val="center"/>
          </w:tcPr>
          <w:p w14:paraId="78076D25" w14:textId="77777777" w:rsidR="00B36290" w:rsidRPr="0074462A" w:rsidRDefault="00B36290" w:rsidP="00B36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46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74462A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74462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52" w:type="dxa"/>
            <w:vAlign w:val="center"/>
          </w:tcPr>
          <w:p w14:paraId="4FF31FB3" w14:textId="77777777" w:rsidR="00B36290" w:rsidRPr="0074462A" w:rsidRDefault="00B36290" w:rsidP="00B362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основных</w:t>
            </w:r>
          </w:p>
          <w:p w14:paraId="3D13E839" w14:textId="77777777" w:rsidR="00B36290" w:rsidRPr="0074462A" w:rsidRDefault="00B36290" w:rsidP="00B36290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</w:rPr>
            </w:pPr>
            <w:r w:rsidRPr="0074462A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требований</w:t>
            </w:r>
          </w:p>
        </w:tc>
        <w:tc>
          <w:tcPr>
            <w:tcW w:w="6046" w:type="dxa"/>
            <w:vAlign w:val="center"/>
          </w:tcPr>
          <w:p w14:paraId="3FC0B683" w14:textId="77777777" w:rsidR="00B36290" w:rsidRPr="0074462A" w:rsidRDefault="00B36290" w:rsidP="00B36290">
            <w:pPr>
              <w:spacing w:after="0" w:line="240" w:lineRule="auto"/>
              <w:ind w:firstLine="477"/>
              <w:jc w:val="center"/>
              <w:rPr>
                <w:rFonts w:ascii="Times New Roman" w:eastAsia="Calibri" w:hAnsi="Times New Roman" w:cs="Times New Roman"/>
              </w:rPr>
            </w:pPr>
            <w:r w:rsidRPr="0074462A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требования</w:t>
            </w:r>
          </w:p>
        </w:tc>
      </w:tr>
      <w:tr w:rsidR="00B36290" w:rsidRPr="0074462A" w14:paraId="19C7A54E" w14:textId="77777777" w:rsidTr="007B1CCE">
        <w:trPr>
          <w:trHeight w:val="420"/>
          <w:jc w:val="center"/>
        </w:trPr>
        <w:tc>
          <w:tcPr>
            <w:tcW w:w="9345" w:type="dxa"/>
            <w:gridSpan w:val="3"/>
            <w:vAlign w:val="center"/>
          </w:tcPr>
          <w:p w14:paraId="66886640" w14:textId="77777777" w:rsidR="00B36290" w:rsidRPr="0074462A" w:rsidRDefault="00B36290" w:rsidP="00B36290">
            <w:pPr>
              <w:spacing w:after="0" w:line="240" w:lineRule="auto"/>
              <w:ind w:firstLine="47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62A">
              <w:rPr>
                <w:rFonts w:ascii="Times New Roman" w:eastAsia="Calibri" w:hAnsi="Times New Roman" w:cs="Times New Roman"/>
                <w:b/>
              </w:rPr>
              <w:t>I.</w:t>
            </w:r>
            <w:r w:rsidRPr="0074462A">
              <w:rPr>
                <w:rFonts w:ascii="Times New Roman" w:eastAsia="Calibri" w:hAnsi="Times New Roman" w:cs="Times New Roman"/>
                <w:b/>
              </w:rPr>
              <w:tab/>
              <w:t>Общие данные</w:t>
            </w:r>
          </w:p>
        </w:tc>
      </w:tr>
      <w:tr w:rsidR="00923E4B" w:rsidRPr="0074462A" w14:paraId="4B403213" w14:textId="77777777" w:rsidTr="00CC66A3">
        <w:trPr>
          <w:jc w:val="center"/>
        </w:trPr>
        <w:tc>
          <w:tcPr>
            <w:tcW w:w="747" w:type="dxa"/>
            <w:vAlign w:val="center"/>
          </w:tcPr>
          <w:p w14:paraId="1B1D6513" w14:textId="150D458E" w:rsidR="00B36290" w:rsidRPr="0074462A" w:rsidRDefault="00B36290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51BB452B" w14:textId="77777777" w:rsidR="00B36290" w:rsidRPr="0074462A" w:rsidRDefault="00B36290" w:rsidP="00B36290">
            <w:pPr>
              <w:spacing w:after="0" w:line="240" w:lineRule="auto"/>
              <w:ind w:firstLine="3"/>
              <w:rPr>
                <w:rFonts w:ascii="Times New Roman" w:eastAsia="Calibri" w:hAnsi="Times New Roman" w:cs="Times New Roman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Основание для проектирования объекта</w:t>
            </w:r>
          </w:p>
        </w:tc>
        <w:tc>
          <w:tcPr>
            <w:tcW w:w="6046" w:type="dxa"/>
          </w:tcPr>
          <w:p w14:paraId="43D2B8B8" w14:textId="77777777" w:rsidR="00A86DF5" w:rsidRPr="004F3DFE" w:rsidRDefault="00A86DF5" w:rsidP="0018626A">
            <w:pPr>
              <w:widowControl w:val="0"/>
              <w:tabs>
                <w:tab w:val="left" w:pos="459"/>
              </w:tabs>
              <w:suppressAutoHyphens/>
              <w:spacing w:after="0" w:line="240" w:lineRule="auto"/>
              <w:ind w:firstLine="477"/>
              <w:contextualSpacing/>
              <w:jc w:val="both"/>
              <w:outlineLvl w:val="2"/>
              <w:rPr>
                <w:rFonts w:ascii="Times New Roman" w:hAnsi="Times New Roman"/>
                <w:lang w:eastAsia="x-none"/>
              </w:rPr>
            </w:pPr>
            <w:r w:rsidRPr="004F3DFE">
              <w:rPr>
                <w:rFonts w:ascii="Times New Roman" w:hAnsi="Times New Roman"/>
                <w:lang w:eastAsia="x-none"/>
              </w:rPr>
              <w:t>- Директивный график проектирования и строительства Судостроительного комплекса «Звезда»;</w:t>
            </w:r>
          </w:p>
          <w:p w14:paraId="060537A6" w14:textId="198BCAAA" w:rsidR="00A86DF5" w:rsidRPr="004F3DFE" w:rsidRDefault="00A86DF5" w:rsidP="0018626A">
            <w:pPr>
              <w:pStyle w:val="a5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 w:firstLine="477"/>
              <w:jc w:val="both"/>
              <w:outlineLvl w:val="2"/>
              <w:rPr>
                <w:rFonts w:ascii="Times New Roman" w:eastAsiaTheme="minorHAnsi" w:hAnsi="Times New Roman"/>
                <w:lang w:eastAsia="en-US"/>
              </w:rPr>
            </w:pPr>
            <w:r w:rsidRPr="004F3DFE">
              <w:rPr>
                <w:rFonts w:ascii="Times New Roman" w:eastAsiaTheme="minorHAnsi" w:hAnsi="Times New Roman"/>
                <w:lang w:eastAsia="x-none"/>
              </w:rPr>
              <w:t>-</w:t>
            </w:r>
            <w:r w:rsidR="0018626A" w:rsidRPr="004F3DFE">
              <w:rPr>
                <w:rFonts w:ascii="Times New Roman" w:eastAsiaTheme="minorHAnsi" w:hAnsi="Times New Roman"/>
                <w:lang w:eastAsia="x-none"/>
              </w:rPr>
              <w:t> </w:t>
            </w:r>
            <w:r w:rsidRPr="004F3DFE">
              <w:rPr>
                <w:rFonts w:ascii="Times New Roman" w:eastAsiaTheme="minorHAnsi" w:hAnsi="Times New Roman"/>
                <w:lang w:eastAsia="en-US"/>
              </w:rPr>
              <w:t>Принципиальная схема генерального плана судостроительной верфи «Звезда»</w:t>
            </w:r>
            <w:r w:rsidR="007B1CCE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14:paraId="113495C0" w14:textId="1C185BE0" w:rsidR="00A86DF5" w:rsidRPr="004F3DFE" w:rsidRDefault="00A86DF5" w:rsidP="00A86DF5">
            <w:pPr>
              <w:spacing w:after="0" w:line="240" w:lineRule="auto"/>
              <w:ind w:firstLine="477"/>
              <w:jc w:val="both"/>
              <w:rPr>
                <w:rFonts w:ascii="Times New Roman" w:hAnsi="Times New Roman"/>
                <w:lang w:eastAsia="x-none"/>
              </w:rPr>
            </w:pPr>
            <w:r w:rsidRPr="004F3DFE">
              <w:rPr>
                <w:rFonts w:ascii="Times New Roman" w:hAnsi="Times New Roman"/>
                <w:lang w:eastAsia="x-none"/>
              </w:rPr>
              <w:t>-</w:t>
            </w:r>
            <w:r w:rsidR="007B1CCE">
              <w:rPr>
                <w:rFonts w:ascii="Times New Roman" w:hAnsi="Times New Roman"/>
                <w:lang w:eastAsia="x-none"/>
              </w:rPr>
              <w:t> </w:t>
            </w:r>
            <w:r w:rsidRPr="004F3DFE">
              <w:rPr>
                <w:rFonts w:ascii="Times New Roman" w:hAnsi="Times New Roman"/>
                <w:lang w:eastAsia="x-none"/>
              </w:rPr>
              <w:t>Перечень объектов судостроительного комплекса «Звезда»</w:t>
            </w:r>
            <w:r w:rsidR="007B1CCE">
              <w:rPr>
                <w:rFonts w:ascii="Times New Roman" w:hAnsi="Times New Roman"/>
                <w:lang w:eastAsia="x-none"/>
              </w:rPr>
              <w:t>;</w:t>
            </w:r>
          </w:p>
          <w:p w14:paraId="55DAF044" w14:textId="0097C97C" w:rsidR="002B7205" w:rsidRPr="004F3DFE" w:rsidRDefault="00A86DF5" w:rsidP="007B1CCE">
            <w:pPr>
              <w:pStyle w:val="a5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140" w:firstLine="351"/>
              <w:jc w:val="both"/>
              <w:outlineLvl w:val="2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>-</w:t>
            </w:r>
            <w:r w:rsidR="007B1CCE">
              <w:rPr>
                <w:rFonts w:ascii="Times New Roman" w:hAnsi="Times New Roman"/>
              </w:rPr>
              <w:t> </w:t>
            </w:r>
            <w:r w:rsidRPr="004F3DFE">
              <w:rPr>
                <w:rFonts w:ascii="Times New Roman" w:hAnsi="Times New Roman"/>
                <w:lang w:eastAsia="x-none"/>
              </w:rPr>
              <w:t>Проектная документация по объекту «Создание судостроительного комплекса «Звезда». II очередь строительства. Сухой док и достроечные цеха». V этап строительства», разработанная ООО ДПИ «Востокпроектверфь»</w:t>
            </w:r>
          </w:p>
        </w:tc>
      </w:tr>
      <w:tr w:rsidR="00923E4B" w:rsidRPr="005369E7" w14:paraId="61266EB0" w14:textId="77777777" w:rsidTr="00CC66A3">
        <w:trPr>
          <w:jc w:val="center"/>
        </w:trPr>
        <w:tc>
          <w:tcPr>
            <w:tcW w:w="747" w:type="dxa"/>
            <w:vAlign w:val="center"/>
          </w:tcPr>
          <w:p w14:paraId="78CDE6C7" w14:textId="39320F49" w:rsidR="00B36290" w:rsidRPr="0074462A" w:rsidRDefault="00B36290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0E1B655E" w14:textId="4B0CACEB" w:rsidR="00B36290" w:rsidRPr="0074462A" w:rsidRDefault="004733B5" w:rsidP="004733B5">
            <w:pPr>
              <w:spacing w:after="0" w:line="240" w:lineRule="auto"/>
              <w:ind w:firstLine="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7907FA" w:rsidRPr="0074462A">
              <w:rPr>
                <w:rFonts w:ascii="Times New Roman" w:eastAsia="Times New Roman" w:hAnsi="Times New Roman" w:cs="Times New Roman"/>
                <w:lang w:eastAsia="ru-RU"/>
              </w:rPr>
              <w:t xml:space="preserve">астройщик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B36290" w:rsidRPr="0074462A">
              <w:rPr>
                <w:rFonts w:ascii="Times New Roman" w:eastAsia="Times New Roman" w:hAnsi="Times New Roman" w:cs="Times New Roman"/>
                <w:lang w:eastAsia="ru-RU"/>
              </w:rPr>
              <w:t>технический заказчик)</w:t>
            </w:r>
          </w:p>
        </w:tc>
        <w:tc>
          <w:tcPr>
            <w:tcW w:w="6046" w:type="dxa"/>
          </w:tcPr>
          <w:p w14:paraId="3EDA8B7F" w14:textId="61572BE1" w:rsidR="00B36290" w:rsidRPr="004F3DFE" w:rsidRDefault="00B36290" w:rsidP="00F07FAA">
            <w:pPr>
              <w:spacing w:after="0" w:line="240" w:lineRule="auto"/>
              <w:ind w:left="14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23E4B" w:rsidRPr="00572EC0" w14:paraId="5937E4D7" w14:textId="77777777" w:rsidTr="00BC3B1C">
        <w:trPr>
          <w:trHeight w:val="1441"/>
          <w:jc w:val="center"/>
        </w:trPr>
        <w:tc>
          <w:tcPr>
            <w:tcW w:w="747" w:type="dxa"/>
            <w:vAlign w:val="center"/>
          </w:tcPr>
          <w:p w14:paraId="1A7130D4" w14:textId="50812DEC" w:rsidR="007907FA" w:rsidRPr="0074462A" w:rsidRDefault="007907FA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36AF529" w14:textId="382330AE" w:rsidR="007907FA" w:rsidRPr="0074462A" w:rsidRDefault="004733B5" w:rsidP="0079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14:paraId="09FB3F3D" w14:textId="77777777" w:rsidR="00F0309A" w:rsidRPr="004F3DFE" w:rsidRDefault="007907FA" w:rsidP="00F07FAA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  <w:p w14:paraId="394BC597" w14:textId="6FB5C97A" w:rsidR="007907FA" w:rsidRPr="004F3DFE" w:rsidRDefault="007907FA" w:rsidP="00F07FAA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 xml:space="preserve">ДПИ «Востокпроектверфь» </w:t>
            </w:r>
            <w:r w:rsidR="0016052F" w:rsidRPr="004F3DFE">
              <w:rPr>
                <w:rFonts w:ascii="Times New Roman" w:hAnsi="Times New Roman"/>
              </w:rPr>
              <w:t>в рамках данного договора</w:t>
            </w:r>
          </w:p>
          <w:p w14:paraId="2AE80554" w14:textId="77777777" w:rsidR="007907FA" w:rsidRPr="004F3DFE" w:rsidRDefault="007907FA" w:rsidP="00F07FAA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>(ООО ДПИ «Востокпроектверфь»).</w:t>
            </w:r>
          </w:p>
          <w:p w14:paraId="22212855" w14:textId="77777777" w:rsidR="007907FA" w:rsidRPr="004F3DFE" w:rsidRDefault="007907FA" w:rsidP="00F07FAA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 xml:space="preserve">Адрес: г. Владивосток, ул. </w:t>
            </w:r>
            <w:proofErr w:type="spellStart"/>
            <w:r w:rsidRPr="004F3DFE">
              <w:rPr>
                <w:rFonts w:ascii="Times New Roman" w:hAnsi="Times New Roman"/>
              </w:rPr>
              <w:t>Светланская</w:t>
            </w:r>
            <w:proofErr w:type="spellEnd"/>
            <w:r w:rsidRPr="004F3DFE">
              <w:rPr>
                <w:rFonts w:ascii="Times New Roman" w:hAnsi="Times New Roman"/>
              </w:rPr>
              <w:t>, д. 72.</w:t>
            </w:r>
          </w:p>
          <w:p w14:paraId="6D14FCEC" w14:textId="78604570" w:rsidR="007907FA" w:rsidRPr="004F3DFE" w:rsidRDefault="007907FA" w:rsidP="00F07FAA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 xml:space="preserve">Тел.: 8 (423) 230-23-27. </w:t>
            </w:r>
            <w:r w:rsidRPr="004F3DFE">
              <w:rPr>
                <w:rFonts w:ascii="Times New Roman" w:hAnsi="Times New Roman"/>
                <w:lang w:val="en-US"/>
              </w:rPr>
              <w:t>E</w:t>
            </w:r>
            <w:r w:rsidRPr="004F3DFE">
              <w:rPr>
                <w:rFonts w:ascii="Times New Roman" w:hAnsi="Times New Roman"/>
              </w:rPr>
              <w:t>-</w:t>
            </w:r>
            <w:r w:rsidRPr="004F3DFE">
              <w:rPr>
                <w:rFonts w:ascii="Times New Roman" w:hAnsi="Times New Roman"/>
                <w:lang w:val="en-US"/>
              </w:rPr>
              <w:t>mail</w:t>
            </w:r>
            <w:r w:rsidRPr="004F3DFE">
              <w:rPr>
                <w:rFonts w:ascii="Times New Roman" w:hAnsi="Times New Roman"/>
              </w:rPr>
              <w:t xml:space="preserve">: </w:t>
            </w:r>
            <w:hyperlink r:id="rId6" w:history="1">
              <w:r w:rsidRPr="004F3DFE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vpv</w:t>
              </w:r>
              <w:r w:rsidRPr="004F3DFE">
                <w:rPr>
                  <w:rStyle w:val="a7"/>
                  <w:rFonts w:ascii="Times New Roman" w:hAnsi="Times New Roman"/>
                  <w:color w:val="auto"/>
                </w:rPr>
                <w:t>@</w:t>
              </w:r>
              <w:r w:rsidRPr="004F3DFE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vpv</w:t>
              </w:r>
              <w:r w:rsidRPr="004F3DFE">
                <w:rPr>
                  <w:rStyle w:val="a7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4F3DFE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su</w:t>
              </w:r>
              <w:proofErr w:type="spellEnd"/>
            </w:hyperlink>
            <w:r w:rsidR="00572EC0" w:rsidRPr="004F3DFE">
              <w:rPr>
                <w:rStyle w:val="a7"/>
                <w:rFonts w:ascii="Times New Roman" w:hAnsi="Times New Roman"/>
                <w:color w:val="auto"/>
              </w:rPr>
              <w:t xml:space="preserve">  </w:t>
            </w:r>
            <w:r w:rsidR="00572EC0" w:rsidRPr="004F3DFE">
              <w:rPr>
                <w:rStyle w:val="a7"/>
                <w:rFonts w:ascii="Times New Roman" w:hAnsi="Times New Roman"/>
                <w:color w:val="auto"/>
                <w:u w:val="none"/>
              </w:rPr>
              <w:t>в рамках данного договора</w:t>
            </w:r>
          </w:p>
        </w:tc>
      </w:tr>
      <w:tr w:rsidR="00923E4B" w:rsidRPr="0074462A" w14:paraId="5FA51F59" w14:textId="77777777" w:rsidTr="006D4569">
        <w:trPr>
          <w:trHeight w:val="494"/>
          <w:jc w:val="center"/>
        </w:trPr>
        <w:tc>
          <w:tcPr>
            <w:tcW w:w="747" w:type="dxa"/>
            <w:vAlign w:val="center"/>
          </w:tcPr>
          <w:p w14:paraId="5052F6BA" w14:textId="06CB9EBD" w:rsidR="007907FA" w:rsidRPr="00572EC0" w:rsidRDefault="007907FA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19D0299F" w14:textId="534CCFD8" w:rsidR="007907FA" w:rsidRPr="0074462A" w:rsidRDefault="004733B5" w:rsidP="007907FA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  <w:r w:rsidR="007907FA" w:rsidRPr="007446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14:paraId="6193121E" w14:textId="77777777" w:rsidR="00A86DF5" w:rsidRPr="004F3DFE" w:rsidRDefault="00A86DF5" w:rsidP="00A86DF5">
            <w:pPr>
              <w:shd w:val="clear" w:color="auto" w:fill="FFFFFF" w:themeFill="background1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D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CF79319" w14:textId="22ED16F6" w:rsidR="00A86DF5" w:rsidRPr="004F3DFE" w:rsidRDefault="00A86DF5" w:rsidP="00A86DF5">
            <w:pPr>
              <w:shd w:val="clear" w:color="auto" w:fill="FFFFFF" w:themeFill="background1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3DFE">
              <w:rPr>
                <w:rFonts w:ascii="Times New Roman" w:hAnsi="Times New Roman"/>
              </w:rPr>
              <w:t xml:space="preserve">Адрес: </w:t>
            </w:r>
          </w:p>
          <w:p w14:paraId="0A880036" w14:textId="77777777" w:rsidR="007907FA" w:rsidRPr="004F3DFE" w:rsidRDefault="00A86DF5" w:rsidP="00A86DF5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</w:rPr>
            </w:pPr>
            <w:proofErr w:type="gramStart"/>
            <w:r w:rsidRPr="004F3DFE">
              <w:rPr>
                <w:rFonts w:ascii="Times New Roman" w:hAnsi="Times New Roman"/>
              </w:rPr>
              <w:t>Тел:_</w:t>
            </w:r>
            <w:proofErr w:type="gramEnd"/>
            <w:r w:rsidRPr="004F3DFE">
              <w:rPr>
                <w:rFonts w:ascii="Times New Roman" w:hAnsi="Times New Roman"/>
              </w:rPr>
              <w:t>_______               E-mail: ______________</w:t>
            </w:r>
          </w:p>
          <w:p w14:paraId="30EF192A" w14:textId="171E9006" w:rsidR="00A86DF5" w:rsidRPr="004F3DFE" w:rsidRDefault="00A86DF5" w:rsidP="00A86DF5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</w:rPr>
            </w:pPr>
          </w:p>
        </w:tc>
      </w:tr>
      <w:tr w:rsidR="00923E4B" w:rsidRPr="0074462A" w14:paraId="19EC7574" w14:textId="77777777" w:rsidTr="0074462A">
        <w:trPr>
          <w:trHeight w:val="85"/>
          <w:jc w:val="center"/>
        </w:trPr>
        <w:tc>
          <w:tcPr>
            <w:tcW w:w="747" w:type="dxa"/>
            <w:vAlign w:val="center"/>
          </w:tcPr>
          <w:p w14:paraId="5CB070EC" w14:textId="4C9570A2" w:rsidR="007907FA" w:rsidRPr="0074462A" w:rsidRDefault="007907FA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77E8F488" w14:textId="77777777" w:rsidR="007907FA" w:rsidRPr="0074462A" w:rsidRDefault="007907FA" w:rsidP="007907FA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Вид работ (строительства)</w:t>
            </w:r>
          </w:p>
        </w:tc>
        <w:tc>
          <w:tcPr>
            <w:tcW w:w="6046" w:type="dxa"/>
            <w:vAlign w:val="center"/>
          </w:tcPr>
          <w:p w14:paraId="3EFA0DB4" w14:textId="77777777" w:rsidR="007907FA" w:rsidRPr="004F3DFE" w:rsidRDefault="007907FA" w:rsidP="002A28BD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</w:rPr>
            </w:pPr>
            <w:r w:rsidRPr="004F3DFE">
              <w:rPr>
                <w:rFonts w:ascii="Times New Roman" w:hAnsi="Times New Roman"/>
              </w:rPr>
              <w:t>Новое строительство</w:t>
            </w:r>
          </w:p>
        </w:tc>
      </w:tr>
      <w:tr w:rsidR="00923E4B" w:rsidRPr="0074462A" w14:paraId="65FFA811" w14:textId="77777777" w:rsidTr="00BC3B1C">
        <w:trPr>
          <w:trHeight w:val="1254"/>
          <w:jc w:val="center"/>
        </w:trPr>
        <w:tc>
          <w:tcPr>
            <w:tcW w:w="747" w:type="dxa"/>
            <w:vAlign w:val="center"/>
          </w:tcPr>
          <w:p w14:paraId="1F62AC6C" w14:textId="1C0EC4A1" w:rsidR="007907FA" w:rsidRPr="0074462A" w:rsidRDefault="007907FA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135BD31D" w14:textId="5CA2760E" w:rsidR="007907FA" w:rsidRPr="0074462A" w:rsidRDefault="007907FA" w:rsidP="00BC3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Адрес (местоположение) объекта. Район площадки строительства</w:t>
            </w:r>
          </w:p>
        </w:tc>
        <w:tc>
          <w:tcPr>
            <w:tcW w:w="6046" w:type="dxa"/>
          </w:tcPr>
          <w:p w14:paraId="62C916B8" w14:textId="410AD90A" w:rsidR="00A86DF5" w:rsidRPr="004F3DFE" w:rsidRDefault="00A86DF5" w:rsidP="0018626A">
            <w:pPr>
              <w:spacing w:after="0" w:line="240" w:lineRule="auto"/>
              <w:ind w:firstLine="413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 xml:space="preserve">Российская Федерация, Приморский край, г. Большой Камень, ул. Степана Лебедева, д. 1. </w:t>
            </w:r>
          </w:p>
          <w:p w14:paraId="44BEC7B1" w14:textId="2A5E2163" w:rsidR="007907FA" w:rsidRPr="004F3DFE" w:rsidRDefault="00A86DF5" w:rsidP="00A86DF5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4F3DFE">
              <w:rPr>
                <w:rFonts w:ascii="Times New Roman" w:hAnsi="Times New Roman"/>
              </w:rPr>
              <w:t>Площадка строительства занимает территорию, отведенную под строительство судостроительной верфи, расположенную между границей территории АО «ДВЗ «Звезда» и южным молом в районе ул.</w:t>
            </w:r>
            <w:r w:rsidR="004F3DFE" w:rsidRPr="004F3DFE">
              <w:rPr>
                <w:rFonts w:ascii="Times New Roman" w:hAnsi="Times New Roman"/>
              </w:rPr>
              <w:t xml:space="preserve"> Рабочая и ул. Степана Лебедева</w:t>
            </w:r>
          </w:p>
        </w:tc>
      </w:tr>
      <w:tr w:rsidR="00923E4B" w:rsidRPr="0074462A" w14:paraId="0AA804F7" w14:textId="77777777" w:rsidTr="006D4569">
        <w:trPr>
          <w:trHeight w:val="415"/>
          <w:jc w:val="center"/>
        </w:trPr>
        <w:tc>
          <w:tcPr>
            <w:tcW w:w="747" w:type="dxa"/>
            <w:vAlign w:val="center"/>
          </w:tcPr>
          <w:p w14:paraId="1BDF7B0E" w14:textId="7D9A1CCA" w:rsidR="007907FA" w:rsidRPr="0074462A" w:rsidRDefault="007907FA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67808A9F" w14:textId="77777777" w:rsidR="007907FA" w:rsidRPr="0074462A" w:rsidRDefault="007907FA" w:rsidP="007907FA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Стадийность проектирования</w:t>
            </w:r>
          </w:p>
        </w:tc>
        <w:tc>
          <w:tcPr>
            <w:tcW w:w="6046" w:type="dxa"/>
            <w:vAlign w:val="center"/>
          </w:tcPr>
          <w:p w14:paraId="7B0628DD" w14:textId="1D9DF90F" w:rsidR="008B421C" w:rsidRPr="004F3DFE" w:rsidRDefault="00B6009E" w:rsidP="007907FA">
            <w:pPr>
              <w:spacing w:after="0" w:line="240" w:lineRule="auto"/>
              <w:ind w:firstLine="477"/>
              <w:jc w:val="both"/>
              <w:rPr>
                <w:rFonts w:ascii="Times New Roman" w:eastAsia="Calibri" w:hAnsi="Times New Roman" w:cs="Times New Roman"/>
              </w:rPr>
            </w:pPr>
            <w:r w:rsidRPr="004F3DFE">
              <w:rPr>
                <w:rFonts w:ascii="Times New Roman" w:eastAsia="Calibri" w:hAnsi="Times New Roman" w:cs="Times New Roman"/>
              </w:rPr>
              <w:t>Рабочая</w:t>
            </w:r>
            <w:r w:rsidR="007907FA" w:rsidRPr="004F3DFE">
              <w:rPr>
                <w:rFonts w:ascii="Times New Roman" w:eastAsia="Calibri" w:hAnsi="Times New Roman" w:cs="Times New Roman"/>
              </w:rPr>
              <w:t xml:space="preserve"> документация</w:t>
            </w:r>
            <w:r w:rsidR="004733B5" w:rsidRPr="004F3DFE">
              <w:rPr>
                <w:rFonts w:ascii="Times New Roman" w:eastAsia="Calibri" w:hAnsi="Times New Roman" w:cs="Times New Roman"/>
              </w:rPr>
              <w:t>, альбом марк</w:t>
            </w:r>
            <w:r w:rsidR="005369E7">
              <w:rPr>
                <w:rFonts w:ascii="Times New Roman" w:eastAsia="Calibri" w:hAnsi="Times New Roman" w:cs="Times New Roman"/>
              </w:rPr>
              <w:t>и</w:t>
            </w:r>
            <w:r w:rsidR="008B421C" w:rsidRPr="004F3DFE">
              <w:rPr>
                <w:rFonts w:ascii="Times New Roman" w:eastAsia="Calibri" w:hAnsi="Times New Roman" w:cs="Times New Roman"/>
              </w:rPr>
              <w:t>:</w:t>
            </w:r>
            <w:r w:rsidR="004733B5" w:rsidRPr="004F3DFE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952DAFD" w14:textId="03583AB3" w:rsidR="007907FA" w:rsidRPr="004F3DFE" w:rsidRDefault="008B421C" w:rsidP="008B421C">
            <w:pPr>
              <w:spacing w:after="0" w:line="240" w:lineRule="auto"/>
              <w:ind w:firstLine="477"/>
              <w:jc w:val="both"/>
              <w:rPr>
                <w:rFonts w:ascii="Times New Roman" w:eastAsia="Calibri" w:hAnsi="Times New Roman" w:cs="Times New Roman"/>
              </w:rPr>
            </w:pPr>
            <w:r w:rsidRPr="004F3DFE">
              <w:rPr>
                <w:rFonts w:ascii="Times New Roman" w:eastAsia="Calibri" w:hAnsi="Times New Roman" w:cs="Times New Roman"/>
              </w:rPr>
              <w:t>КМ – «Конструкции металлические»</w:t>
            </w:r>
          </w:p>
        </w:tc>
      </w:tr>
      <w:tr w:rsidR="00923E4B" w:rsidRPr="0074462A" w14:paraId="40DEF85B" w14:textId="77777777" w:rsidTr="00F0309A">
        <w:trPr>
          <w:jc w:val="center"/>
        </w:trPr>
        <w:tc>
          <w:tcPr>
            <w:tcW w:w="747" w:type="dxa"/>
            <w:vAlign w:val="center"/>
          </w:tcPr>
          <w:p w14:paraId="6AD31E2B" w14:textId="1C4F7C74" w:rsidR="007907FA" w:rsidRPr="0074462A" w:rsidRDefault="007907FA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4039386E" w14:textId="77777777" w:rsidR="007907FA" w:rsidRPr="00404EE8" w:rsidRDefault="007907FA" w:rsidP="007907FA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 объекта</w:t>
            </w:r>
          </w:p>
        </w:tc>
        <w:tc>
          <w:tcPr>
            <w:tcW w:w="6046" w:type="dxa"/>
            <w:vAlign w:val="center"/>
          </w:tcPr>
          <w:p w14:paraId="6E36A182" w14:textId="31E0E52F" w:rsidR="007907FA" w:rsidRPr="004F3DFE" w:rsidRDefault="004733B5" w:rsidP="004733B5">
            <w:pPr>
              <w:spacing w:after="0" w:line="240" w:lineRule="auto"/>
              <w:ind w:firstLine="477"/>
              <w:jc w:val="both"/>
              <w:rPr>
                <w:rFonts w:ascii="Times New Roman" w:eastAsia="Calibri" w:hAnsi="Times New Roman" w:cs="Times New Roman"/>
              </w:rPr>
            </w:pPr>
            <w:r w:rsidRPr="004F3DFE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923E4B" w:rsidRPr="0074462A" w14:paraId="484B9CD1" w14:textId="77777777" w:rsidTr="00CC66A3">
        <w:trPr>
          <w:jc w:val="center"/>
        </w:trPr>
        <w:tc>
          <w:tcPr>
            <w:tcW w:w="747" w:type="dxa"/>
            <w:vAlign w:val="center"/>
          </w:tcPr>
          <w:p w14:paraId="40AFF88B" w14:textId="59DC73CB" w:rsidR="007907FA" w:rsidRPr="0074462A" w:rsidRDefault="007907FA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39DED58C" w14:textId="77777777" w:rsidR="007907FA" w:rsidRPr="0074462A" w:rsidRDefault="007907FA" w:rsidP="007907FA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Требования к выделению этапов строительства объекта</w:t>
            </w:r>
          </w:p>
        </w:tc>
        <w:tc>
          <w:tcPr>
            <w:tcW w:w="6046" w:type="dxa"/>
          </w:tcPr>
          <w:p w14:paraId="20DFE472" w14:textId="2E051E87" w:rsidR="007907FA" w:rsidRPr="004F3DFE" w:rsidRDefault="00135F9D" w:rsidP="00B0320D">
            <w:pPr>
              <w:spacing w:after="0" w:line="240" w:lineRule="auto"/>
              <w:ind w:firstLine="477"/>
              <w:jc w:val="both"/>
              <w:rPr>
                <w:rFonts w:ascii="Times New Roman" w:hAnsi="Times New Roman"/>
                <w:lang w:eastAsia="x-none"/>
              </w:rPr>
            </w:pPr>
            <w:r w:rsidRPr="004F3DFE">
              <w:rPr>
                <w:rFonts w:ascii="Times New Roman" w:hAnsi="Times New Roman"/>
                <w:lang w:eastAsia="x-none"/>
              </w:rPr>
              <w:t>«Создание судостроительного комплекса «Звезда».                 II очередь строительства. Сухой док и достроеч</w:t>
            </w:r>
            <w:r w:rsidR="004F3DFE" w:rsidRPr="004F3DFE">
              <w:rPr>
                <w:rFonts w:ascii="Times New Roman" w:hAnsi="Times New Roman"/>
                <w:lang w:eastAsia="x-none"/>
              </w:rPr>
              <w:t>ные цеха». V этап строительства</w:t>
            </w:r>
          </w:p>
        </w:tc>
      </w:tr>
      <w:tr w:rsidR="00923E4B" w:rsidRPr="0074462A" w14:paraId="7A0E498B" w14:textId="77777777" w:rsidTr="00CC66A3">
        <w:trPr>
          <w:jc w:val="center"/>
        </w:trPr>
        <w:tc>
          <w:tcPr>
            <w:tcW w:w="747" w:type="dxa"/>
            <w:vAlign w:val="center"/>
          </w:tcPr>
          <w:p w14:paraId="17CBC8A2" w14:textId="795310EE" w:rsidR="007907FA" w:rsidRPr="0074462A" w:rsidRDefault="007907FA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7FDCA5FF" w14:textId="4633C152" w:rsidR="007907FA" w:rsidRPr="0074462A" w:rsidRDefault="007907FA" w:rsidP="008B421C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 xml:space="preserve">Срок проектирования объекта (срок </w:t>
            </w:r>
            <w:r w:rsidR="008B421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ыполнения работ)</w:t>
            </w:r>
          </w:p>
        </w:tc>
        <w:tc>
          <w:tcPr>
            <w:tcW w:w="6046" w:type="dxa"/>
          </w:tcPr>
          <w:p w14:paraId="4ED91BDA" w14:textId="7B7829F8" w:rsidR="007907FA" w:rsidRPr="004F3DFE" w:rsidRDefault="00135F9D" w:rsidP="004B4A71">
            <w:pPr>
              <w:spacing w:after="0" w:line="240" w:lineRule="auto"/>
              <w:ind w:firstLine="477"/>
              <w:jc w:val="both"/>
              <w:rPr>
                <w:rFonts w:ascii="Times New Roman" w:eastAsia="Calibri" w:hAnsi="Times New Roman" w:cs="Times New Roman"/>
              </w:rPr>
            </w:pPr>
            <w:r w:rsidRPr="004F3DFE">
              <w:rPr>
                <w:rFonts w:ascii="Times New Roman" w:hAnsi="Times New Roman"/>
              </w:rPr>
              <w:t>Определяются согласно календарному плану выполнения работ, подписа</w:t>
            </w:r>
            <w:r w:rsidR="004F3DFE" w:rsidRPr="004F3DFE">
              <w:rPr>
                <w:rFonts w:ascii="Times New Roman" w:hAnsi="Times New Roman"/>
              </w:rPr>
              <w:t>нному Заказчиком и Исполнителем</w:t>
            </w:r>
          </w:p>
        </w:tc>
      </w:tr>
      <w:tr w:rsidR="00923E4B" w:rsidRPr="0074462A" w14:paraId="1C8672A4" w14:textId="77777777" w:rsidTr="007A41B9">
        <w:trPr>
          <w:jc w:val="center"/>
        </w:trPr>
        <w:tc>
          <w:tcPr>
            <w:tcW w:w="747" w:type="dxa"/>
            <w:vAlign w:val="center"/>
          </w:tcPr>
          <w:p w14:paraId="1128410D" w14:textId="02BD60AB" w:rsidR="008536DF" w:rsidRPr="0074462A" w:rsidRDefault="008536DF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50544466" w14:textId="22BC509B" w:rsidR="008536DF" w:rsidRPr="0074462A" w:rsidRDefault="008536DF" w:rsidP="008536DF">
            <w:pPr>
              <w:spacing w:after="0" w:line="240" w:lineRule="auto"/>
              <w:rPr>
                <w:rFonts w:ascii="Times New Roman" w:hAnsi="Times New Roman"/>
              </w:rPr>
            </w:pPr>
            <w:r w:rsidRPr="0074462A">
              <w:rPr>
                <w:rFonts w:ascii="Times New Roman" w:hAnsi="Times New Roman"/>
              </w:rPr>
              <w:t>Перечень объектов</w:t>
            </w:r>
          </w:p>
        </w:tc>
        <w:tc>
          <w:tcPr>
            <w:tcW w:w="6046" w:type="dxa"/>
            <w:vAlign w:val="center"/>
          </w:tcPr>
          <w:p w14:paraId="58D50262" w14:textId="77777777" w:rsidR="00135F9D" w:rsidRPr="004F3DFE" w:rsidRDefault="00135F9D" w:rsidP="0018626A">
            <w:pPr>
              <w:spacing w:before="60" w:after="0" w:line="240" w:lineRule="auto"/>
              <w:ind w:firstLine="554"/>
              <w:rPr>
                <w:rFonts w:ascii="Times New Roman" w:hAnsi="Times New Roman" w:cs="Times New Roman"/>
              </w:rPr>
            </w:pPr>
            <w:r w:rsidRPr="004F3DFE">
              <w:rPr>
                <w:rFonts w:ascii="Times New Roman" w:hAnsi="Times New Roman" w:cs="Times New Roman"/>
              </w:rPr>
              <w:t>- Цех проверки блоков № 2 (№307);</w:t>
            </w:r>
          </w:p>
          <w:p w14:paraId="7EC96096" w14:textId="77777777" w:rsidR="00135F9D" w:rsidRPr="004F3DFE" w:rsidRDefault="00135F9D" w:rsidP="0018626A">
            <w:pPr>
              <w:spacing w:before="60" w:after="0" w:line="240" w:lineRule="auto"/>
              <w:ind w:firstLine="554"/>
              <w:rPr>
                <w:rFonts w:ascii="Times New Roman" w:hAnsi="Times New Roman" w:cs="Times New Roman"/>
              </w:rPr>
            </w:pPr>
            <w:r w:rsidRPr="004F3DFE">
              <w:rPr>
                <w:rFonts w:ascii="Times New Roman" w:hAnsi="Times New Roman" w:cs="Times New Roman"/>
              </w:rPr>
              <w:lastRenderedPageBreak/>
              <w:t>- Цех насыщения блоков № 1 (№ 308);</w:t>
            </w:r>
          </w:p>
          <w:p w14:paraId="71C137CC" w14:textId="3B5222FE" w:rsidR="00B46CD4" w:rsidRPr="007B1CCE" w:rsidRDefault="00135F9D" w:rsidP="007B1CCE">
            <w:pPr>
              <w:spacing w:before="60" w:after="0" w:line="240" w:lineRule="auto"/>
              <w:ind w:firstLine="554"/>
              <w:rPr>
                <w:rFonts w:ascii="Times New Roman" w:hAnsi="Times New Roman" w:cs="Times New Roman"/>
              </w:rPr>
            </w:pPr>
            <w:r w:rsidRPr="004F3DFE">
              <w:rPr>
                <w:rFonts w:ascii="Times New Roman" w:hAnsi="Times New Roman" w:cs="Times New Roman"/>
              </w:rPr>
              <w:t>- Цех насыщения блоков № 2 (№ 309);</w:t>
            </w:r>
          </w:p>
        </w:tc>
      </w:tr>
      <w:tr w:rsidR="00135F9D" w:rsidRPr="0074462A" w14:paraId="18CF7E29" w14:textId="77777777" w:rsidTr="00CC66A3">
        <w:trPr>
          <w:jc w:val="center"/>
        </w:trPr>
        <w:tc>
          <w:tcPr>
            <w:tcW w:w="747" w:type="dxa"/>
            <w:vAlign w:val="center"/>
          </w:tcPr>
          <w:p w14:paraId="6CE8B5D9" w14:textId="36322A4F" w:rsidR="00135F9D" w:rsidRPr="0074462A" w:rsidRDefault="00135F9D" w:rsidP="00135F9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36952F7B" w14:textId="6E3D9E30" w:rsidR="00135F9D" w:rsidRPr="0074462A" w:rsidRDefault="00135F9D" w:rsidP="00135F9D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технико-экономическим показатели объектов </w:t>
            </w:r>
          </w:p>
        </w:tc>
        <w:tc>
          <w:tcPr>
            <w:tcW w:w="6046" w:type="dxa"/>
          </w:tcPr>
          <w:p w14:paraId="7BA02BB2" w14:textId="77777777" w:rsidR="00135F9D" w:rsidRPr="004F3DFE" w:rsidRDefault="00135F9D" w:rsidP="00135F9D">
            <w:pPr>
              <w:spacing w:after="0" w:line="240" w:lineRule="auto"/>
              <w:ind w:firstLine="454"/>
              <w:jc w:val="both"/>
              <w:outlineLvl w:val="0"/>
              <w:rPr>
                <w:rFonts w:ascii="Times New Roman" w:eastAsiaTheme="minorEastAsia" w:hAnsi="Times New Roman" w:cs="Times New Roman"/>
                <w:b/>
              </w:rPr>
            </w:pPr>
            <w:r w:rsidRPr="004F3DFE">
              <w:rPr>
                <w:rFonts w:ascii="Times New Roman" w:eastAsiaTheme="minorEastAsia" w:hAnsi="Times New Roman" w:cs="Times New Roman"/>
                <w:b/>
              </w:rPr>
              <w:t xml:space="preserve">Цех проверки блоков № 2 (№307): </w:t>
            </w:r>
          </w:p>
          <w:p w14:paraId="4AB95562" w14:textId="77777777" w:rsidR="00135F9D" w:rsidRPr="004F3DFE" w:rsidRDefault="00135F9D" w:rsidP="00135F9D">
            <w:pPr>
              <w:spacing w:after="0" w:line="240" w:lineRule="auto"/>
              <w:ind w:firstLine="454"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  <w:r w:rsidRPr="004F3DFE">
              <w:rPr>
                <w:rFonts w:ascii="Times New Roman" w:eastAsiaTheme="minorEastAsia" w:hAnsi="Times New Roman" w:cs="Times New Roman"/>
              </w:rPr>
              <w:t xml:space="preserve">Прямоугольное в плане здание, с габаритами в осях 130,0 х 72,0 м </w:t>
            </w:r>
            <w:r w:rsidRPr="004F3DFE">
              <w:rPr>
                <w:rFonts w:ascii="Times New Roman" w:eastAsia="TimesNewRomanPSMT" w:hAnsi="Times New Roman" w:cs="Times New Roman"/>
              </w:rPr>
              <w:t xml:space="preserve">(5 пролетов: четыре по 26,0 х 72,0 м в осях и один 26,0 х 36,0 м в осях) </w:t>
            </w:r>
            <w:r w:rsidRPr="004F3DFE">
              <w:rPr>
                <w:rFonts w:ascii="Times New Roman" w:eastAsiaTheme="minorEastAsia" w:hAnsi="Times New Roman" w:cs="Times New Roman"/>
              </w:rPr>
              <w:t xml:space="preserve">(объемно-планировочные характеристики принять согласно проектной документации). Цех включает в себя </w:t>
            </w:r>
            <w:r w:rsidRPr="004F3DFE">
              <w:rPr>
                <w:rFonts w:ascii="Times New Roman" w:hAnsi="Times New Roman" w:cs="Times New Roman"/>
              </w:rPr>
              <w:t xml:space="preserve">18 </w:t>
            </w:r>
            <w:r w:rsidRPr="004F3DFE">
              <w:rPr>
                <w:rFonts w:ascii="Times New Roman" w:eastAsia="TimesNewRomanPSMT" w:hAnsi="Times New Roman" w:cs="Times New Roman"/>
              </w:rPr>
              <w:t xml:space="preserve">рабочих зон проверки криволинейных и панельных блоков, размером 18,0 м х </w:t>
            </w:r>
            <w:r w:rsidRPr="004F3DFE">
              <w:rPr>
                <w:rFonts w:ascii="Times New Roman" w:hAnsi="Times New Roman" w:cs="Times New Roman"/>
              </w:rPr>
              <w:t xml:space="preserve">18,0 </w:t>
            </w:r>
            <w:r w:rsidRPr="004F3DFE">
              <w:rPr>
                <w:rFonts w:ascii="Times New Roman" w:eastAsia="TimesNewRomanPSMT" w:hAnsi="Times New Roman" w:cs="Times New Roman"/>
              </w:rPr>
              <w:t>м каждая.</w:t>
            </w:r>
          </w:p>
          <w:p w14:paraId="430D650C" w14:textId="77777777" w:rsidR="00135F9D" w:rsidRPr="004F3DFE" w:rsidRDefault="00135F9D" w:rsidP="00135F9D">
            <w:pPr>
              <w:spacing w:after="0" w:line="240" w:lineRule="auto"/>
              <w:ind w:firstLine="443"/>
              <w:jc w:val="both"/>
              <w:rPr>
                <w:rFonts w:ascii="Times New Roman" w:hAnsi="Times New Roman" w:cs="Times New Roman"/>
              </w:rPr>
            </w:pPr>
            <w:r w:rsidRPr="004F3DFE">
              <w:rPr>
                <w:rFonts w:ascii="Times New Roman" w:hAnsi="Times New Roman" w:cs="Times New Roman"/>
              </w:rPr>
              <w:t xml:space="preserve">Предусмотреть административно-бытовой корпус (АБК) для размещения вспомогательных, административных, санитарно-бытовых и технических помещений, с габаритами 9,8 х 67,4 м </w:t>
            </w:r>
            <w:r w:rsidRPr="004F3DFE">
              <w:rPr>
                <w:rFonts w:ascii="Times New Roman" w:eastAsiaTheme="minorEastAsia" w:hAnsi="Times New Roman" w:cs="Times New Roman"/>
              </w:rPr>
              <w:t>(объемно-планировочные характеристики принять согласно проектной документации)</w:t>
            </w:r>
            <w:r w:rsidRPr="004F3DFE">
              <w:rPr>
                <w:rFonts w:ascii="Times New Roman" w:hAnsi="Times New Roman" w:cs="Times New Roman"/>
              </w:rPr>
              <w:t xml:space="preserve">. </w:t>
            </w:r>
          </w:p>
          <w:p w14:paraId="73EA4C08" w14:textId="77777777" w:rsidR="00135F9D" w:rsidRPr="004F3DFE" w:rsidRDefault="00135F9D" w:rsidP="00135F9D">
            <w:pPr>
              <w:spacing w:after="0" w:line="240" w:lineRule="auto"/>
              <w:ind w:firstLine="477"/>
              <w:jc w:val="both"/>
              <w:rPr>
                <w:rFonts w:ascii="Times New Roman" w:eastAsia="Calibri" w:hAnsi="Times New Roman" w:cs="Times New Roman"/>
              </w:rPr>
            </w:pPr>
          </w:p>
          <w:p w14:paraId="7E73C477" w14:textId="77777777" w:rsidR="00135F9D" w:rsidRPr="004F3DFE" w:rsidRDefault="00135F9D" w:rsidP="00135F9D">
            <w:pPr>
              <w:spacing w:after="0" w:line="240" w:lineRule="auto"/>
              <w:ind w:firstLine="443"/>
              <w:rPr>
                <w:rFonts w:ascii="Times New Roman" w:hAnsi="Times New Roman" w:cs="Times New Roman"/>
                <w:b/>
              </w:rPr>
            </w:pPr>
            <w:r w:rsidRPr="004F3DFE">
              <w:rPr>
                <w:rFonts w:ascii="Times New Roman" w:hAnsi="Times New Roman" w:cs="Times New Roman"/>
                <w:b/>
              </w:rPr>
              <w:t>Цех насыщения блоков № 1 (№ 308):</w:t>
            </w:r>
          </w:p>
          <w:p w14:paraId="3A450949" w14:textId="77777777" w:rsidR="00135F9D" w:rsidRPr="004F3DFE" w:rsidRDefault="00135F9D" w:rsidP="00135F9D">
            <w:pPr>
              <w:spacing w:after="0" w:line="240" w:lineRule="auto"/>
              <w:ind w:firstLine="443"/>
              <w:jc w:val="both"/>
              <w:rPr>
                <w:rFonts w:ascii="Times New Roman" w:hAnsi="Times New Roman" w:cs="Times New Roman"/>
              </w:rPr>
            </w:pPr>
            <w:r w:rsidRPr="004F3DFE">
              <w:rPr>
                <w:rFonts w:ascii="Times New Roman" w:hAnsi="Times New Roman" w:cs="Times New Roman"/>
              </w:rPr>
              <w:t>Прямоугольное в плане здание, с габаритами в осях 150,0 х 96,0 м (</w:t>
            </w:r>
            <w:r w:rsidRPr="004F3DFE">
              <w:rPr>
                <w:rFonts w:ascii="Times New Roman" w:eastAsiaTheme="minorEastAsia" w:hAnsi="Times New Roman" w:cs="Times New Roman"/>
              </w:rPr>
              <w:t>объемно-планировочные характеристики принять согласно проектной документации</w:t>
            </w:r>
            <w:r w:rsidRPr="004F3DFE">
              <w:rPr>
                <w:rFonts w:ascii="Times New Roman" w:hAnsi="Times New Roman" w:cs="Times New Roman"/>
              </w:rPr>
              <w:t xml:space="preserve">). </w:t>
            </w:r>
          </w:p>
          <w:p w14:paraId="0581F955" w14:textId="77777777" w:rsidR="00135F9D" w:rsidRPr="004F3DFE" w:rsidRDefault="00135F9D" w:rsidP="00135F9D">
            <w:pPr>
              <w:spacing w:after="0" w:line="240" w:lineRule="auto"/>
              <w:ind w:firstLine="443"/>
              <w:jc w:val="both"/>
              <w:rPr>
                <w:rFonts w:ascii="Times New Roman" w:hAnsi="Times New Roman" w:cs="Times New Roman"/>
              </w:rPr>
            </w:pPr>
            <w:r w:rsidRPr="004F3DFE">
              <w:rPr>
                <w:rFonts w:ascii="Times New Roman" w:hAnsi="Times New Roman" w:cs="Times New Roman"/>
              </w:rPr>
              <w:t xml:space="preserve">В составе цеха предусмотреть административно-бытовой корпус (АБК) для размещения вспомогательных, административных, санитарно-бытовых и технических помещений </w:t>
            </w:r>
            <w:r w:rsidRPr="004F3DFE">
              <w:rPr>
                <w:rFonts w:ascii="Times New Roman" w:eastAsiaTheme="minorEastAsia" w:hAnsi="Times New Roman" w:cs="Times New Roman"/>
              </w:rPr>
              <w:t>(объемно-планировочные характеристики принять согласно проектной документации).</w:t>
            </w:r>
          </w:p>
          <w:p w14:paraId="6646F41D" w14:textId="77777777" w:rsidR="00135F9D" w:rsidRPr="004F3DFE" w:rsidRDefault="00135F9D" w:rsidP="00135F9D">
            <w:pPr>
              <w:spacing w:after="0" w:line="240" w:lineRule="auto"/>
              <w:ind w:firstLine="443"/>
              <w:jc w:val="both"/>
              <w:rPr>
                <w:rFonts w:ascii="Times New Roman" w:hAnsi="Times New Roman" w:cs="Times New Roman"/>
              </w:rPr>
            </w:pPr>
          </w:p>
          <w:p w14:paraId="4B0FEC41" w14:textId="77777777" w:rsidR="00135F9D" w:rsidRPr="004F3DFE" w:rsidRDefault="00135F9D" w:rsidP="00135F9D">
            <w:pPr>
              <w:spacing w:after="0" w:line="240" w:lineRule="auto"/>
              <w:ind w:firstLine="443"/>
              <w:jc w:val="both"/>
              <w:rPr>
                <w:rFonts w:ascii="Times New Roman" w:hAnsi="Times New Roman" w:cs="Times New Roman"/>
                <w:b/>
              </w:rPr>
            </w:pPr>
            <w:r w:rsidRPr="004F3DFE">
              <w:rPr>
                <w:rFonts w:ascii="Times New Roman" w:hAnsi="Times New Roman" w:cs="Times New Roman"/>
                <w:b/>
              </w:rPr>
              <w:t>Цех насыщения блоков № 2 (№ 309):</w:t>
            </w:r>
          </w:p>
          <w:p w14:paraId="3CE74CC9" w14:textId="77777777" w:rsidR="00135F9D" w:rsidRPr="004F3DFE" w:rsidRDefault="00135F9D" w:rsidP="00135F9D">
            <w:pPr>
              <w:spacing w:after="0" w:line="240" w:lineRule="auto"/>
              <w:ind w:firstLine="443"/>
              <w:jc w:val="both"/>
              <w:rPr>
                <w:rFonts w:ascii="Times New Roman" w:hAnsi="Times New Roman" w:cs="Times New Roman"/>
              </w:rPr>
            </w:pPr>
            <w:r w:rsidRPr="004F3DFE">
              <w:rPr>
                <w:rFonts w:ascii="Times New Roman" w:hAnsi="Times New Roman" w:cs="Times New Roman"/>
              </w:rPr>
              <w:t xml:space="preserve"> Г- образное в плане здание, с габаритами в осях        102 х 90 м, (объемно-планировочные характеристики принять согласно проектной документации).</w:t>
            </w:r>
          </w:p>
          <w:p w14:paraId="10798653" w14:textId="77777777" w:rsidR="00135F9D" w:rsidRPr="004F3DFE" w:rsidRDefault="00135F9D" w:rsidP="00135F9D">
            <w:pPr>
              <w:spacing w:after="0" w:line="240" w:lineRule="auto"/>
              <w:ind w:firstLine="443"/>
              <w:jc w:val="both"/>
              <w:rPr>
                <w:rFonts w:ascii="Times New Roman" w:hAnsi="Times New Roman" w:cs="Times New Roman"/>
              </w:rPr>
            </w:pPr>
            <w:r w:rsidRPr="004F3DFE">
              <w:rPr>
                <w:rFonts w:ascii="Times New Roman" w:hAnsi="Times New Roman" w:cs="Times New Roman"/>
              </w:rPr>
              <w:t>Цех представляет собой 3-х пролетное (два пролета с габаритами в осях 60 х 102 м, один пролет с габаритами в осях 30 х 60 м.) здание высотой до уровня головки рельса 18 м (</w:t>
            </w:r>
            <w:r w:rsidRPr="004F3DFE">
              <w:rPr>
                <w:rFonts w:ascii="Times New Roman" w:eastAsiaTheme="minorEastAsia" w:hAnsi="Times New Roman" w:cs="Times New Roman"/>
              </w:rPr>
              <w:t>объемно-планировочные характеристики принять согласно проектной документации</w:t>
            </w:r>
            <w:r w:rsidRPr="004F3DFE">
              <w:rPr>
                <w:rFonts w:ascii="Times New Roman" w:hAnsi="Times New Roman" w:cs="Times New Roman"/>
              </w:rPr>
              <w:t>);</w:t>
            </w:r>
          </w:p>
          <w:p w14:paraId="356257CF" w14:textId="6EAB2778" w:rsidR="00135F9D" w:rsidRPr="00135F9D" w:rsidRDefault="00FF4EAD" w:rsidP="00FF4EAD">
            <w:pPr>
              <w:pStyle w:val="a5"/>
              <w:spacing w:before="60" w:after="0" w:line="240" w:lineRule="auto"/>
              <w:ind w:left="57" w:firstLine="364"/>
              <w:jc w:val="both"/>
              <w:rPr>
                <w:rFonts w:ascii="Times New Roman" w:eastAsiaTheme="minorHAnsi" w:hAnsi="Times New Roman" w:cstheme="minorBidi"/>
                <w:highlight w:val="yellow"/>
                <w:lang w:eastAsia="x-none"/>
              </w:rPr>
            </w:pPr>
            <w:r>
              <w:rPr>
                <w:rFonts w:ascii="Times New Roman" w:hAnsi="Times New Roman"/>
              </w:rPr>
              <w:t>- </w:t>
            </w:r>
            <w:r w:rsidR="00135F9D" w:rsidRPr="004F3DFE">
              <w:rPr>
                <w:rFonts w:ascii="Times New Roman" w:hAnsi="Times New Roman"/>
              </w:rPr>
              <w:t xml:space="preserve">В составе цеха предусмотреть административно-бытовой корпус (АБК) для размещения вспомогательных, административных, санитарно-бытовых и технических помещений, ориентировочной площадью 2100 </w:t>
            </w:r>
            <w:proofErr w:type="spellStart"/>
            <w:r w:rsidR="00135F9D" w:rsidRPr="004F3DFE">
              <w:rPr>
                <w:rFonts w:ascii="Times New Roman" w:hAnsi="Times New Roman"/>
              </w:rPr>
              <w:t>кв.м</w:t>
            </w:r>
            <w:proofErr w:type="spellEnd"/>
            <w:r w:rsidR="00135F9D" w:rsidRPr="004F3DFE">
              <w:rPr>
                <w:rFonts w:ascii="Times New Roman" w:hAnsi="Times New Roman"/>
              </w:rPr>
              <w:t>. (</w:t>
            </w:r>
            <w:r w:rsidR="00135F9D" w:rsidRPr="004F3DFE">
              <w:rPr>
                <w:rFonts w:ascii="Times New Roman" w:eastAsiaTheme="minorEastAsia" w:hAnsi="Times New Roman"/>
              </w:rPr>
              <w:t>объемно-планировочные характеристики принять согласно проектной документации</w:t>
            </w:r>
            <w:r w:rsidR="004F3DFE" w:rsidRPr="004F3DFE">
              <w:rPr>
                <w:rFonts w:ascii="Times New Roman" w:hAnsi="Times New Roman"/>
              </w:rPr>
              <w:t>)</w:t>
            </w:r>
          </w:p>
        </w:tc>
      </w:tr>
      <w:tr w:rsidR="00135F9D" w:rsidRPr="0074462A" w14:paraId="7E9F3C3A" w14:textId="77777777" w:rsidTr="00CC66A3">
        <w:trPr>
          <w:jc w:val="center"/>
        </w:trPr>
        <w:tc>
          <w:tcPr>
            <w:tcW w:w="747" w:type="dxa"/>
            <w:vAlign w:val="center"/>
          </w:tcPr>
          <w:p w14:paraId="6B27BC30" w14:textId="3D8DD64B" w:rsidR="00135F9D" w:rsidRPr="0074462A" w:rsidRDefault="00135F9D" w:rsidP="00135F9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6E6B80B6" w14:textId="51B8582F" w:rsidR="00135F9D" w:rsidRPr="0074462A" w:rsidRDefault="00135F9D" w:rsidP="00135F9D">
            <w:pPr>
              <w:spacing w:after="0" w:line="240" w:lineRule="auto"/>
              <w:rPr>
                <w:rFonts w:ascii="Times New Roman" w:hAnsi="Times New Roman"/>
              </w:rPr>
            </w:pPr>
            <w:r w:rsidRPr="0074462A">
              <w:rPr>
                <w:rFonts w:ascii="Times New Roman" w:hAnsi="Times New Roman"/>
              </w:rPr>
              <w:t>Цель разработки проекта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14:paraId="2D35A8F3" w14:textId="0F2F7D08" w:rsidR="00135F9D" w:rsidRPr="004F3DFE" w:rsidRDefault="00135F9D" w:rsidP="00135F9D">
            <w:pPr>
              <w:pStyle w:val="a5"/>
              <w:widowControl w:val="0"/>
              <w:spacing w:after="0" w:line="240" w:lineRule="auto"/>
              <w:ind w:left="26" w:firstLine="495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 xml:space="preserve">Строительство цехов насыщения и проверки блоков, с целью создания современных производств для строительства крупнотоннажных объектов гражданского судостроения – танкеров, </w:t>
            </w:r>
            <w:proofErr w:type="spellStart"/>
            <w:r w:rsidRPr="004F3DFE">
              <w:rPr>
                <w:rFonts w:ascii="Times New Roman" w:hAnsi="Times New Roman"/>
              </w:rPr>
              <w:t>газовозов</w:t>
            </w:r>
            <w:proofErr w:type="spellEnd"/>
            <w:r w:rsidRPr="004F3DFE">
              <w:rPr>
                <w:rFonts w:ascii="Times New Roman" w:hAnsi="Times New Roman"/>
              </w:rPr>
              <w:t xml:space="preserve">, морских платформ для разведки  и добычи углеводородов, вспомогательных судов (в </w:t>
            </w:r>
            <w:proofErr w:type="spellStart"/>
            <w:r w:rsidRPr="004F3DFE">
              <w:rPr>
                <w:rFonts w:ascii="Times New Roman" w:hAnsi="Times New Roman"/>
              </w:rPr>
              <w:t>т.ч</w:t>
            </w:r>
            <w:proofErr w:type="spellEnd"/>
            <w:r w:rsidRPr="004F3DFE">
              <w:rPr>
                <w:rFonts w:ascii="Times New Roman" w:hAnsi="Times New Roman"/>
              </w:rPr>
              <w:t>. ледового класса) на уровне дейст</w:t>
            </w:r>
            <w:r w:rsidR="004F3DFE" w:rsidRPr="004F3DFE">
              <w:rPr>
                <w:rFonts w:ascii="Times New Roman" w:hAnsi="Times New Roman"/>
              </w:rPr>
              <w:t>вующих стандартов и регламентов</w:t>
            </w:r>
          </w:p>
        </w:tc>
      </w:tr>
      <w:tr w:rsidR="00135F9D" w:rsidRPr="0074462A" w14:paraId="1DE34280" w14:textId="77777777" w:rsidTr="00CC66A3">
        <w:trPr>
          <w:jc w:val="center"/>
        </w:trPr>
        <w:tc>
          <w:tcPr>
            <w:tcW w:w="747" w:type="dxa"/>
            <w:vAlign w:val="center"/>
          </w:tcPr>
          <w:p w14:paraId="19C51675" w14:textId="0562D191" w:rsidR="00135F9D" w:rsidRPr="0074462A" w:rsidRDefault="00135F9D" w:rsidP="00135F9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53B1A68B" w14:textId="61E891A0" w:rsidR="00135F9D" w:rsidRPr="0074462A" w:rsidRDefault="00135F9D" w:rsidP="00135F9D">
            <w:pPr>
              <w:spacing w:after="0" w:line="240" w:lineRule="auto"/>
              <w:rPr>
                <w:rFonts w:ascii="Times New Roman" w:hAnsi="Times New Roman"/>
              </w:rPr>
            </w:pPr>
            <w:r w:rsidRPr="0074462A">
              <w:rPr>
                <w:rFonts w:ascii="Times New Roman" w:hAnsi="Times New Roman"/>
              </w:rPr>
              <w:t>Назначение производства предприятия</w:t>
            </w:r>
          </w:p>
          <w:p w14:paraId="38FB44B2" w14:textId="07F22462" w:rsidR="00135F9D" w:rsidRPr="0074462A" w:rsidRDefault="00135F9D" w:rsidP="00135F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14:paraId="7ED19EE6" w14:textId="77777777" w:rsidR="00135F9D" w:rsidRPr="004F3DFE" w:rsidRDefault="00135F9D" w:rsidP="0018626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 xml:space="preserve">Функциональное назначение предприятия - строительство крупнотоннажных объектов гражданского судостроения: танкеров, </w:t>
            </w:r>
            <w:proofErr w:type="spellStart"/>
            <w:r w:rsidRPr="004F3DFE">
              <w:rPr>
                <w:rFonts w:ascii="Times New Roman" w:hAnsi="Times New Roman"/>
              </w:rPr>
              <w:t>газовозов</w:t>
            </w:r>
            <w:proofErr w:type="spellEnd"/>
            <w:r w:rsidRPr="004F3DFE">
              <w:rPr>
                <w:rFonts w:ascii="Times New Roman" w:hAnsi="Times New Roman"/>
              </w:rPr>
              <w:t>, морских платформ разведки и добычи углеводородов, элементов платформ, вспомогательных судов (в том числе ледового класса) на уровне действующих стандартов и регламентов. Дополнительно предусматривается перспективное строительство специальных и военных судов.</w:t>
            </w:r>
          </w:p>
          <w:p w14:paraId="4F7D8850" w14:textId="29D4271D" w:rsidR="00135F9D" w:rsidRPr="004F3DFE" w:rsidRDefault="00135F9D" w:rsidP="0018626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>Проектная мощность II очереди по м</w:t>
            </w:r>
            <w:r w:rsidR="004F3DFE" w:rsidRPr="004F3DFE">
              <w:rPr>
                <w:rFonts w:ascii="Times New Roman" w:hAnsi="Times New Roman"/>
              </w:rPr>
              <w:t xml:space="preserve">еталлообработке – 220 </w:t>
            </w:r>
            <w:proofErr w:type="spellStart"/>
            <w:r w:rsidR="004F3DFE" w:rsidRPr="004F3DFE">
              <w:rPr>
                <w:rFonts w:ascii="Times New Roman" w:hAnsi="Times New Roman"/>
              </w:rPr>
              <w:t>тыс.т</w:t>
            </w:r>
            <w:proofErr w:type="spellEnd"/>
            <w:r w:rsidR="004F3DFE" w:rsidRPr="004F3DFE">
              <w:rPr>
                <w:rFonts w:ascii="Times New Roman" w:hAnsi="Times New Roman"/>
              </w:rPr>
              <w:t>/год</w:t>
            </w:r>
          </w:p>
        </w:tc>
      </w:tr>
      <w:tr w:rsidR="005369E7" w:rsidRPr="0074462A" w14:paraId="6F4D778B" w14:textId="77777777" w:rsidTr="001153B0">
        <w:trPr>
          <w:jc w:val="center"/>
        </w:trPr>
        <w:tc>
          <w:tcPr>
            <w:tcW w:w="747" w:type="dxa"/>
            <w:vAlign w:val="center"/>
          </w:tcPr>
          <w:p w14:paraId="576F2C36" w14:textId="77777777" w:rsidR="005369E7" w:rsidRPr="0074462A" w:rsidRDefault="005369E7" w:rsidP="001153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5EFFF5D9" w14:textId="77777777" w:rsidR="005369E7" w:rsidRDefault="005369E7" w:rsidP="001153B0">
            <w:pPr>
              <w:spacing w:after="0" w:line="240" w:lineRule="auto"/>
              <w:rPr>
                <w:rFonts w:ascii="Times New Roman" w:hAnsi="Times New Roman"/>
              </w:rPr>
            </w:pPr>
            <w:r w:rsidRPr="00C7161F">
              <w:rPr>
                <w:rFonts w:ascii="Times New Roman" w:hAnsi="Times New Roman" w:cs="Times New Roman"/>
              </w:rPr>
              <w:t>Уровень ответственности зданий и сооружений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14:paraId="1C8764B2" w14:textId="77777777" w:rsidR="005369E7" w:rsidRPr="00447CE7" w:rsidRDefault="005369E7" w:rsidP="001153B0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t>Уровень ответственности зданий и сооружений – нормальный, с учетом требований действующего Законодательства Российской Федерации:</w:t>
            </w:r>
          </w:p>
          <w:p w14:paraId="112EB27F" w14:textId="77777777" w:rsidR="005369E7" w:rsidRPr="00447CE7" w:rsidRDefault="005369E7" w:rsidP="001153B0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t>- Градостроительным Кодексом Российской Федерации от 29.12.2004г. №190-ФЗ;</w:t>
            </w:r>
          </w:p>
          <w:p w14:paraId="47825D98" w14:textId="77777777" w:rsidR="005369E7" w:rsidRPr="0026792A" w:rsidRDefault="005369E7" w:rsidP="001153B0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t>- Федеральным законом от 30.12.2009 г. № 384-ФЗ "Технический регламент о бе</w:t>
            </w:r>
            <w:r>
              <w:rPr>
                <w:rFonts w:ascii="Times New Roman" w:hAnsi="Times New Roman"/>
              </w:rPr>
              <w:t>зопасности зданий и сооружений"</w:t>
            </w:r>
          </w:p>
        </w:tc>
      </w:tr>
      <w:tr w:rsidR="005369E7" w:rsidRPr="0074462A" w14:paraId="5B383025" w14:textId="77777777" w:rsidTr="009C0A35">
        <w:trPr>
          <w:jc w:val="center"/>
        </w:trPr>
        <w:tc>
          <w:tcPr>
            <w:tcW w:w="747" w:type="dxa"/>
            <w:vAlign w:val="center"/>
          </w:tcPr>
          <w:p w14:paraId="09EFFBD9" w14:textId="77777777" w:rsidR="005369E7" w:rsidRPr="0074462A" w:rsidRDefault="005369E7" w:rsidP="001153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569D5A1F" w14:textId="77777777" w:rsidR="005369E7" w:rsidRPr="0074462A" w:rsidRDefault="005369E7" w:rsidP="00115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Требования о необходимости соответствия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рабочей документации обоснованию безопасности опасного производственного объекта</w:t>
            </w:r>
          </w:p>
        </w:tc>
        <w:tc>
          <w:tcPr>
            <w:tcW w:w="6046" w:type="dxa"/>
            <w:vAlign w:val="center"/>
          </w:tcPr>
          <w:p w14:paraId="6D972A21" w14:textId="77777777" w:rsidR="005369E7" w:rsidRPr="00447CE7" w:rsidRDefault="005369E7" w:rsidP="001153B0">
            <w:pPr>
              <w:spacing w:after="0" w:line="240" w:lineRule="auto"/>
              <w:ind w:firstLine="281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CE7">
              <w:rPr>
                <w:rFonts w:ascii="Times New Roman" w:eastAsia="Times New Roman" w:hAnsi="Times New Roman" w:cs="Times New Roman"/>
                <w:lang w:eastAsia="ru-RU"/>
              </w:rPr>
              <w:t>Рабочую документацию разработать в соответствии с требованиями Федерального закона "О промышленной безопасности опасных производственных объектов" от 21.07.1997 № 116-ФЗ</w:t>
            </w:r>
          </w:p>
        </w:tc>
      </w:tr>
      <w:tr w:rsidR="00135F9D" w:rsidRPr="0074462A" w14:paraId="4F730BAB" w14:textId="77777777" w:rsidTr="00CC66A3">
        <w:trPr>
          <w:jc w:val="center"/>
        </w:trPr>
        <w:tc>
          <w:tcPr>
            <w:tcW w:w="747" w:type="dxa"/>
            <w:vAlign w:val="center"/>
          </w:tcPr>
          <w:p w14:paraId="736E0BA9" w14:textId="4FF89551" w:rsidR="00135F9D" w:rsidRPr="0074462A" w:rsidRDefault="00135F9D" w:rsidP="00135F9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5FC251FF" w14:textId="77777777" w:rsidR="00135F9D" w:rsidRPr="0074462A" w:rsidRDefault="00135F9D" w:rsidP="00135F9D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Особые условия строительства</w:t>
            </w:r>
          </w:p>
          <w:p w14:paraId="3CD08A5D" w14:textId="77777777" w:rsidR="00135F9D" w:rsidRPr="0074462A" w:rsidRDefault="00135F9D" w:rsidP="00135F9D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6" w:type="dxa"/>
          </w:tcPr>
          <w:p w14:paraId="1564ADB9" w14:textId="77777777" w:rsidR="00135F9D" w:rsidRPr="004F3DFE" w:rsidRDefault="00135F9D" w:rsidP="00135F9D">
            <w:pPr>
              <w:spacing w:before="60" w:after="0" w:line="240" w:lineRule="auto"/>
              <w:ind w:firstLine="363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>1. По карте климатического районирования в соответствии с СП 131.13330.2018, территория для строительства относится к зоне IIГ.</w:t>
            </w:r>
          </w:p>
          <w:p w14:paraId="526953FE" w14:textId="77777777" w:rsidR="00135F9D" w:rsidRPr="004F3DFE" w:rsidRDefault="00135F9D" w:rsidP="00135F9D">
            <w:pPr>
              <w:spacing w:before="60" w:after="0" w:line="240" w:lineRule="auto"/>
              <w:ind w:firstLine="363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 xml:space="preserve">2. Снеговая нагрузка – II район (карта 1) </w:t>
            </w:r>
            <w:proofErr w:type="spellStart"/>
            <w:r w:rsidRPr="004F3DFE">
              <w:rPr>
                <w:rFonts w:ascii="Times New Roman" w:hAnsi="Times New Roman"/>
              </w:rPr>
              <w:t>So</w:t>
            </w:r>
            <w:proofErr w:type="spellEnd"/>
            <w:r w:rsidRPr="004F3DFE">
              <w:rPr>
                <w:rFonts w:ascii="Times New Roman" w:hAnsi="Times New Roman"/>
              </w:rPr>
              <w:t xml:space="preserve"> кПа (кг/м2) – 1,2 (120). Снеговая нагрузка уточняется по результатам инженерных изысканий на основании проектной документации по объекту, с учетом проектных решений и требований СП 20.13330.2016, СП 131.13330.2018.</w:t>
            </w:r>
          </w:p>
          <w:p w14:paraId="2DC8238C" w14:textId="77777777" w:rsidR="00135F9D" w:rsidRPr="004F3DFE" w:rsidRDefault="00135F9D" w:rsidP="00135F9D">
            <w:pPr>
              <w:spacing w:before="60" w:after="0" w:line="240" w:lineRule="auto"/>
              <w:ind w:firstLine="363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 xml:space="preserve">3. Ветровая нагрузка – IV район (карта) </w:t>
            </w:r>
            <w:proofErr w:type="spellStart"/>
            <w:r w:rsidRPr="004F3DFE">
              <w:rPr>
                <w:rFonts w:ascii="Times New Roman" w:hAnsi="Times New Roman"/>
              </w:rPr>
              <w:t>Wo</w:t>
            </w:r>
            <w:proofErr w:type="spellEnd"/>
            <w:r w:rsidRPr="004F3DFE">
              <w:rPr>
                <w:rFonts w:ascii="Times New Roman" w:hAnsi="Times New Roman"/>
              </w:rPr>
              <w:t xml:space="preserve"> кПа (кг/м2) – 0,48 (48).</w:t>
            </w:r>
          </w:p>
          <w:p w14:paraId="72087764" w14:textId="77777777" w:rsidR="00135F9D" w:rsidRPr="004F3DFE" w:rsidRDefault="00135F9D" w:rsidP="00135F9D">
            <w:pPr>
              <w:spacing w:before="60" w:after="0" w:line="240" w:lineRule="auto"/>
              <w:ind w:firstLine="363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>4. Температура наиболее холодной пятидневки обеспеченностью 0,98 – минус 24 °С, обеспеченностью 0,92 – минус 23°С.</w:t>
            </w:r>
          </w:p>
          <w:p w14:paraId="49D926BF" w14:textId="77777777" w:rsidR="00135F9D" w:rsidRPr="004F3DFE" w:rsidRDefault="00135F9D" w:rsidP="00135F9D">
            <w:pPr>
              <w:spacing w:before="60" w:after="0" w:line="240" w:lineRule="auto"/>
              <w:ind w:firstLine="363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>5. Нормативная глубина сезонного промерзания для крупнообломочных грунтов – 2,0 м, для глин и суглинков – 1,37 м.</w:t>
            </w:r>
          </w:p>
          <w:p w14:paraId="2AB04B20" w14:textId="77777777" w:rsidR="00135F9D" w:rsidRPr="004F3DFE" w:rsidRDefault="00135F9D" w:rsidP="00135F9D">
            <w:pPr>
              <w:spacing w:before="60" w:after="0" w:line="240" w:lineRule="auto"/>
              <w:ind w:firstLine="363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 xml:space="preserve">6. Сейсмичность площадки строительства определяется с учетом </w:t>
            </w:r>
            <w:proofErr w:type="spellStart"/>
            <w:r w:rsidRPr="004F3DFE">
              <w:rPr>
                <w:rFonts w:ascii="Times New Roman" w:hAnsi="Times New Roman"/>
              </w:rPr>
              <w:t>микросейсморайонирования</w:t>
            </w:r>
            <w:proofErr w:type="spellEnd"/>
            <w:r w:rsidRPr="004F3DFE">
              <w:rPr>
                <w:rFonts w:ascii="Times New Roman" w:hAnsi="Times New Roman"/>
              </w:rPr>
              <w:t>.</w:t>
            </w:r>
          </w:p>
          <w:p w14:paraId="0B4365B7" w14:textId="2FF85336" w:rsidR="0018626A" w:rsidRPr="004F3DFE" w:rsidRDefault="00135F9D" w:rsidP="004F3DFE">
            <w:pPr>
              <w:spacing w:after="0" w:line="240" w:lineRule="auto"/>
              <w:ind w:firstLine="351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>7. Сейсмичность района строительства для сооружений при ПЗ принять по карте А и В ОСР-2015 (СП 14.13330.2018)</w:t>
            </w:r>
          </w:p>
          <w:p w14:paraId="72700B6B" w14:textId="59152F82" w:rsidR="0018626A" w:rsidRPr="004F3DFE" w:rsidRDefault="0018626A" w:rsidP="007B1C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5F9D" w:rsidRPr="0074462A" w14:paraId="0062E06F" w14:textId="77777777" w:rsidTr="0094272D">
        <w:trPr>
          <w:trHeight w:val="404"/>
          <w:jc w:val="center"/>
        </w:trPr>
        <w:tc>
          <w:tcPr>
            <w:tcW w:w="9345" w:type="dxa"/>
            <w:gridSpan w:val="3"/>
            <w:vAlign w:val="center"/>
          </w:tcPr>
          <w:p w14:paraId="16C78C6D" w14:textId="74FD66D6" w:rsidR="00135F9D" w:rsidRPr="0074462A" w:rsidRDefault="00135F9D" w:rsidP="00135F9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293"/>
              <w:jc w:val="center"/>
              <w:rPr>
                <w:rFonts w:ascii="Times New Roman" w:eastAsia="Calibri" w:hAnsi="Times New Roman"/>
                <w:b/>
                <w:color w:val="FF0000"/>
              </w:rPr>
            </w:pPr>
            <w:r w:rsidRPr="0074462A">
              <w:rPr>
                <w:rFonts w:ascii="Times New Roman" w:eastAsia="Calibri" w:hAnsi="Times New Roman"/>
                <w:b/>
              </w:rPr>
              <w:t>Требования к проектным решениям</w:t>
            </w:r>
          </w:p>
        </w:tc>
      </w:tr>
      <w:tr w:rsidR="00135F9D" w:rsidRPr="0074462A" w14:paraId="154E8B6C" w14:textId="77777777" w:rsidTr="00CC66A3">
        <w:trPr>
          <w:jc w:val="center"/>
        </w:trPr>
        <w:tc>
          <w:tcPr>
            <w:tcW w:w="747" w:type="dxa"/>
            <w:vAlign w:val="center"/>
          </w:tcPr>
          <w:p w14:paraId="3CD44B32" w14:textId="46FCE613" w:rsidR="00135F9D" w:rsidRPr="0074462A" w:rsidRDefault="00135F9D" w:rsidP="00135F9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37558D30" w14:textId="2448BC50" w:rsidR="00135F9D" w:rsidRPr="0074462A" w:rsidRDefault="00135F9D" w:rsidP="007B1CCE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Конструктивные</w:t>
            </w:r>
            <w:r w:rsidR="007B1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 xml:space="preserve">решения </w:t>
            </w:r>
          </w:p>
        </w:tc>
        <w:tc>
          <w:tcPr>
            <w:tcW w:w="6046" w:type="dxa"/>
          </w:tcPr>
          <w:p w14:paraId="740A110B" w14:textId="77777777" w:rsidR="00D36EE9" w:rsidRPr="004F3DFE" w:rsidRDefault="00D36EE9" w:rsidP="0018626A">
            <w:pPr>
              <w:widowControl w:val="0"/>
              <w:shd w:val="clear" w:color="auto" w:fill="FFFFFF"/>
              <w:tabs>
                <w:tab w:val="left" w:pos="720"/>
                <w:tab w:val="left" w:pos="936"/>
              </w:tabs>
              <w:spacing w:after="0" w:line="240" w:lineRule="auto"/>
              <w:ind w:firstLine="39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F3DFE">
              <w:rPr>
                <w:rFonts w:ascii="Times New Roman" w:hAnsi="Times New Roman"/>
                <w:shd w:val="clear" w:color="auto" w:fill="FFFFFF"/>
              </w:rPr>
              <w:t>Конструктивные решения:</w:t>
            </w:r>
          </w:p>
          <w:p w14:paraId="413CC650" w14:textId="15328071" w:rsidR="00D36EE9" w:rsidRPr="004F3DFE" w:rsidRDefault="00D36EE9" w:rsidP="0018626A">
            <w:pPr>
              <w:widowControl w:val="0"/>
              <w:shd w:val="clear" w:color="auto" w:fill="FFFFFF"/>
              <w:tabs>
                <w:tab w:val="left" w:pos="720"/>
                <w:tab w:val="left" w:pos="936"/>
              </w:tabs>
              <w:spacing w:after="0" w:line="240" w:lineRule="auto"/>
              <w:ind w:firstLine="39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F3DFE">
              <w:rPr>
                <w:rFonts w:ascii="Times New Roman" w:hAnsi="Times New Roman"/>
                <w:shd w:val="clear" w:color="auto" w:fill="FFFFFF"/>
              </w:rPr>
              <w:t>-</w:t>
            </w:r>
            <w:r w:rsidR="007B1CCE">
              <w:rPr>
                <w:rFonts w:ascii="Times New Roman" w:hAnsi="Times New Roman"/>
                <w:shd w:val="clear" w:color="auto" w:fill="FFFFFF"/>
              </w:rPr>
              <w:t> </w:t>
            </w:r>
            <w:r w:rsidRPr="004F3DFE">
              <w:rPr>
                <w:rFonts w:ascii="Times New Roman" w:hAnsi="Times New Roman"/>
                <w:shd w:val="clear" w:color="auto" w:fill="FFFFFF"/>
              </w:rPr>
              <w:t>принять с учетом современных требований к конструкциям, строительным материалам, в соответствии с нормами проектирования, промышленной и пожарной безопасности, действующими на территории Российской Федерации;</w:t>
            </w:r>
          </w:p>
          <w:p w14:paraId="5390B384" w14:textId="77777777" w:rsidR="00D36EE9" w:rsidRPr="004F3DFE" w:rsidRDefault="00D36EE9" w:rsidP="0018626A">
            <w:pPr>
              <w:widowControl w:val="0"/>
              <w:shd w:val="clear" w:color="auto" w:fill="FFFFFF"/>
              <w:tabs>
                <w:tab w:val="left" w:pos="720"/>
                <w:tab w:val="left" w:pos="936"/>
              </w:tabs>
              <w:spacing w:after="0" w:line="240" w:lineRule="auto"/>
              <w:ind w:firstLine="39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F3DFE">
              <w:rPr>
                <w:rFonts w:ascii="Times New Roman" w:hAnsi="Times New Roman"/>
                <w:shd w:val="clear" w:color="auto" w:fill="FFFFFF"/>
              </w:rPr>
              <w:t>- разработать в соответствии с проектной документацией по объекту «Создание судостроительного комплекса «Звезда». II очередь строительства. Сухой док и достроечные цеха». V этап строительства», разработанной ООО ДПИ «Востокпроектверфь».</w:t>
            </w:r>
          </w:p>
          <w:p w14:paraId="20AD2F00" w14:textId="434A0C76" w:rsidR="0018626A" w:rsidRPr="004F3DFE" w:rsidRDefault="0018626A" w:rsidP="0018626A">
            <w:pPr>
              <w:widowControl w:val="0"/>
              <w:shd w:val="clear" w:color="auto" w:fill="FFFFFF"/>
              <w:tabs>
                <w:tab w:val="left" w:pos="720"/>
                <w:tab w:val="left" w:pos="936"/>
              </w:tabs>
              <w:spacing w:after="0" w:line="240" w:lineRule="auto"/>
              <w:ind w:firstLine="393"/>
              <w:jc w:val="both"/>
              <w:rPr>
                <w:rFonts w:ascii="Times New Roman" w:hAnsi="Times New Roman" w:cs="Times New Roman"/>
              </w:rPr>
            </w:pPr>
            <w:r w:rsidRPr="004F3DFE">
              <w:rPr>
                <w:rFonts w:ascii="Times New Roman" w:hAnsi="Times New Roman" w:cs="Times New Roman"/>
              </w:rPr>
              <w:t>Для цехов и АБК принять:</w:t>
            </w:r>
          </w:p>
          <w:p w14:paraId="24C0DABC" w14:textId="0526095E" w:rsidR="00135F9D" w:rsidRPr="004F3DFE" w:rsidRDefault="0018626A" w:rsidP="0018626A">
            <w:pPr>
              <w:widowControl w:val="0"/>
              <w:shd w:val="clear" w:color="auto" w:fill="FFFFFF"/>
              <w:tabs>
                <w:tab w:val="left" w:pos="720"/>
                <w:tab w:val="left" w:pos="936"/>
              </w:tabs>
              <w:spacing w:after="0" w:line="240" w:lineRule="auto"/>
              <w:ind w:firstLine="393"/>
              <w:jc w:val="both"/>
              <w:rPr>
                <w:rFonts w:ascii="Times New Roman" w:hAnsi="Times New Roman" w:cs="Times New Roman"/>
              </w:rPr>
            </w:pPr>
            <w:r w:rsidRPr="004F3DFE">
              <w:rPr>
                <w:rFonts w:ascii="Times New Roman" w:hAnsi="Times New Roman" w:cs="Times New Roman"/>
              </w:rPr>
              <w:t>- несущий металлический каркас из стальных прокатных профилей.</w:t>
            </w:r>
          </w:p>
          <w:p w14:paraId="6D94DFEB" w14:textId="0E53CDFC" w:rsidR="0018626A" w:rsidRPr="004F3DFE" w:rsidRDefault="0018626A" w:rsidP="0018626A">
            <w:pPr>
              <w:widowControl w:val="0"/>
              <w:shd w:val="clear" w:color="auto" w:fill="FFFFFF"/>
              <w:tabs>
                <w:tab w:val="left" w:pos="720"/>
                <w:tab w:val="left" w:pos="936"/>
              </w:tabs>
              <w:spacing w:after="0" w:line="240" w:lineRule="auto"/>
              <w:ind w:firstLine="393"/>
              <w:jc w:val="both"/>
              <w:rPr>
                <w:rFonts w:ascii="Times New Roman" w:hAnsi="Times New Roman" w:cs="Times New Roman"/>
              </w:rPr>
            </w:pPr>
            <w:r w:rsidRPr="004F3DFE">
              <w:rPr>
                <w:rFonts w:ascii="Times New Roman" w:hAnsi="Times New Roman" w:cs="Times New Roman"/>
              </w:rPr>
              <w:t>Конструктивные решения выполнить на основании предоставляемых Заказчиком архитектурных и технологических решений</w:t>
            </w:r>
            <w:r w:rsidR="007B1CCE">
              <w:rPr>
                <w:rFonts w:ascii="Times New Roman" w:hAnsi="Times New Roman" w:cs="Times New Roman"/>
              </w:rPr>
              <w:t>, а также технических решений по фундаментам</w:t>
            </w:r>
            <w:r w:rsidRPr="004F3DFE">
              <w:rPr>
                <w:rFonts w:ascii="Times New Roman" w:hAnsi="Times New Roman" w:cs="Times New Roman"/>
              </w:rPr>
              <w:t xml:space="preserve">. Разрабатываемые Подрядчиком конструктивные решения обосновываются расчетами и/или </w:t>
            </w:r>
            <w:r w:rsidRPr="004F3DFE">
              <w:rPr>
                <w:rFonts w:ascii="Times New Roman" w:hAnsi="Times New Roman" w:cs="Times New Roman"/>
              </w:rPr>
              <w:lastRenderedPageBreak/>
              <w:t>требованиями нормативных документов РФ и направляются в адрес Заказчика на согласование.</w:t>
            </w:r>
          </w:p>
          <w:p w14:paraId="2B206850" w14:textId="7C9E4F4D" w:rsidR="0018626A" w:rsidRPr="004F3DFE" w:rsidRDefault="0018626A" w:rsidP="0018626A">
            <w:pPr>
              <w:widowControl w:val="0"/>
              <w:shd w:val="clear" w:color="auto" w:fill="FFFFFF"/>
              <w:tabs>
                <w:tab w:val="left" w:pos="720"/>
                <w:tab w:val="left" w:pos="936"/>
              </w:tabs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F3DFE">
              <w:rPr>
                <w:rFonts w:ascii="Times New Roman" w:hAnsi="Times New Roman" w:cs="Times New Roman"/>
              </w:rPr>
              <w:t>Разработать Ведомости Объемов Работ (ВОР) с указанием расчетов объемов, включить в состав рабочей документации</w:t>
            </w:r>
          </w:p>
        </w:tc>
      </w:tr>
      <w:tr w:rsidR="00135F9D" w:rsidRPr="0074462A" w14:paraId="2658D22A" w14:textId="77777777" w:rsidTr="000B4E54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14:paraId="0EBFDF9B" w14:textId="6C5312C2" w:rsidR="00135F9D" w:rsidRPr="000B4E54" w:rsidRDefault="00135F9D" w:rsidP="00135F9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71F1F654" w14:textId="105D1A18" w:rsidR="00135F9D" w:rsidRPr="0074462A" w:rsidRDefault="00135F9D" w:rsidP="00135F9D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hAnsi="Times New Roman"/>
              </w:rPr>
              <w:t>Требования к рабочей документации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14:paraId="586C5F74" w14:textId="4B597A11" w:rsidR="00361BAA" w:rsidRPr="004F3DFE" w:rsidRDefault="00361BAA" w:rsidP="00361BAA">
            <w:pPr>
              <w:spacing w:after="0" w:line="240" w:lineRule="auto"/>
              <w:ind w:firstLine="465"/>
              <w:jc w:val="both"/>
              <w:rPr>
                <w:rFonts w:ascii="Times New Roman" w:eastAsia="Calibri" w:hAnsi="Times New Roman"/>
              </w:rPr>
            </w:pPr>
            <w:r w:rsidRPr="004F3DFE">
              <w:rPr>
                <w:rFonts w:ascii="Times New Roman" w:eastAsia="Calibri" w:hAnsi="Times New Roman"/>
              </w:rPr>
              <w:t>Рабочую документации разработать, в объеме, необходимом для:</w:t>
            </w:r>
          </w:p>
          <w:p w14:paraId="5096C679" w14:textId="61E10975" w:rsidR="00361BAA" w:rsidRPr="004F3DFE" w:rsidRDefault="00361BAA" w:rsidP="00361BAA">
            <w:pPr>
              <w:spacing w:after="0" w:line="240" w:lineRule="auto"/>
              <w:ind w:firstLine="465"/>
              <w:jc w:val="both"/>
              <w:rPr>
                <w:rFonts w:ascii="Times New Roman" w:eastAsia="Calibri" w:hAnsi="Times New Roman"/>
              </w:rPr>
            </w:pPr>
            <w:r w:rsidRPr="004F3DFE">
              <w:rPr>
                <w:rFonts w:ascii="Times New Roman" w:eastAsia="Calibri" w:hAnsi="Times New Roman"/>
              </w:rPr>
              <w:t>-</w:t>
            </w:r>
            <w:r w:rsidR="009C0A35">
              <w:rPr>
                <w:rFonts w:ascii="Times New Roman" w:eastAsia="Calibri" w:hAnsi="Times New Roman"/>
              </w:rPr>
              <w:t> </w:t>
            </w:r>
            <w:r w:rsidRPr="004F3DFE">
              <w:rPr>
                <w:rFonts w:ascii="Times New Roman" w:eastAsia="Calibri" w:hAnsi="Times New Roman"/>
              </w:rPr>
              <w:t>организации и проведения закупочных процедур на выполнение СМР;</w:t>
            </w:r>
          </w:p>
          <w:p w14:paraId="26E1E5BA" w14:textId="77777777" w:rsidR="00135F9D" w:rsidRDefault="00361BAA" w:rsidP="009C0A35">
            <w:pPr>
              <w:spacing w:after="0" w:line="240" w:lineRule="auto"/>
              <w:ind w:firstLine="465"/>
              <w:jc w:val="both"/>
              <w:rPr>
                <w:rFonts w:ascii="Times New Roman" w:eastAsia="Calibri" w:hAnsi="Times New Roman"/>
              </w:rPr>
            </w:pPr>
            <w:r w:rsidRPr="004F3DFE">
              <w:rPr>
                <w:rFonts w:ascii="Times New Roman" w:eastAsia="Calibri" w:hAnsi="Times New Roman"/>
              </w:rPr>
              <w:t>- производс</w:t>
            </w:r>
            <w:r w:rsidR="009C0A35">
              <w:rPr>
                <w:rFonts w:ascii="Times New Roman" w:eastAsia="Calibri" w:hAnsi="Times New Roman"/>
              </w:rPr>
              <w:t>тва строительно-монтажных работ;</w:t>
            </w:r>
          </w:p>
          <w:p w14:paraId="3ED9031A" w14:textId="4336CF96" w:rsidR="009C0A35" w:rsidRPr="004F3DFE" w:rsidRDefault="009C0A35" w:rsidP="009C0A35">
            <w:pPr>
              <w:spacing w:after="0" w:line="240" w:lineRule="auto"/>
              <w:ind w:firstLine="465"/>
              <w:jc w:val="both"/>
              <w:rPr>
                <w:rFonts w:ascii="Times New Roman" w:eastAsia="Calibri" w:hAnsi="Times New Roman"/>
              </w:rPr>
            </w:pPr>
            <w:r w:rsidRPr="00447CE7">
              <w:rPr>
                <w:rFonts w:ascii="Times New Roman" w:eastAsia="Calibri" w:hAnsi="Times New Roman"/>
              </w:rPr>
              <w:t>- подготовки</w:t>
            </w:r>
            <w:r>
              <w:rPr>
                <w:rFonts w:ascii="Times New Roman" w:eastAsia="Calibri" w:hAnsi="Times New Roman"/>
              </w:rPr>
              <w:t xml:space="preserve"> объекта к вводу в эксплуатацию</w:t>
            </w:r>
          </w:p>
        </w:tc>
      </w:tr>
      <w:tr w:rsidR="00135F9D" w:rsidRPr="0074462A" w14:paraId="06245A01" w14:textId="77777777" w:rsidTr="009C0A35">
        <w:trPr>
          <w:jc w:val="center"/>
        </w:trPr>
        <w:tc>
          <w:tcPr>
            <w:tcW w:w="747" w:type="dxa"/>
            <w:vAlign w:val="center"/>
          </w:tcPr>
          <w:p w14:paraId="3883674E" w14:textId="4A03A033" w:rsidR="00135F9D" w:rsidRPr="0074462A" w:rsidRDefault="00135F9D" w:rsidP="00135F9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241EF135" w14:textId="1C07A188" w:rsidR="00135F9D" w:rsidRPr="0074462A" w:rsidRDefault="00135F9D" w:rsidP="00135F9D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74462A">
              <w:rPr>
                <w:rFonts w:ascii="Times New Roman" w:hAnsi="Times New Roman"/>
              </w:rPr>
              <w:t>Общие требования к выполнению работ</w:t>
            </w:r>
          </w:p>
        </w:tc>
        <w:tc>
          <w:tcPr>
            <w:tcW w:w="6046" w:type="dxa"/>
            <w:tcBorders>
              <w:bottom w:val="single" w:sz="4" w:space="0" w:color="auto"/>
            </w:tcBorders>
          </w:tcPr>
          <w:p w14:paraId="521837DF" w14:textId="6CF0B02F" w:rsidR="00135F9D" w:rsidRPr="004F3DFE" w:rsidRDefault="00135F9D" w:rsidP="009C0A35">
            <w:pPr>
              <w:spacing w:after="0" w:line="240" w:lineRule="auto"/>
              <w:ind w:firstLine="465"/>
              <w:jc w:val="both"/>
              <w:rPr>
                <w:rFonts w:ascii="Times New Roman" w:eastAsia="Calibri" w:hAnsi="Times New Roman"/>
              </w:rPr>
            </w:pPr>
            <w:r w:rsidRPr="004F3DFE">
              <w:rPr>
                <w:rFonts w:ascii="Times New Roman" w:eastAsia="Calibri" w:hAnsi="Times New Roman"/>
              </w:rPr>
              <w:t>В составе документации необходимо выполнить спецификаци</w:t>
            </w:r>
            <w:r w:rsidR="009C0A35">
              <w:rPr>
                <w:rFonts w:ascii="Times New Roman" w:eastAsia="Calibri" w:hAnsi="Times New Roman"/>
              </w:rPr>
              <w:t>ю</w:t>
            </w:r>
            <w:r w:rsidRPr="004F3DFE">
              <w:rPr>
                <w:rFonts w:ascii="Times New Roman" w:eastAsia="Calibri" w:hAnsi="Times New Roman"/>
              </w:rPr>
              <w:t xml:space="preserve"> </w:t>
            </w:r>
            <w:r w:rsidR="009C0A35">
              <w:rPr>
                <w:rFonts w:ascii="Times New Roman" w:eastAsia="Calibri" w:hAnsi="Times New Roman"/>
              </w:rPr>
              <w:t>изделий и материалов</w:t>
            </w:r>
            <w:r w:rsidR="004F3DFE" w:rsidRPr="004F3DFE">
              <w:rPr>
                <w:rFonts w:ascii="Times New Roman" w:eastAsia="Calibri" w:hAnsi="Times New Roman"/>
              </w:rPr>
              <w:t xml:space="preserve"> (ССО), ведомости объемов работ</w:t>
            </w:r>
          </w:p>
        </w:tc>
      </w:tr>
      <w:tr w:rsidR="00135F9D" w:rsidRPr="0074462A" w14:paraId="2712FCE2" w14:textId="77777777" w:rsidTr="007907FA">
        <w:trPr>
          <w:jc w:val="center"/>
        </w:trPr>
        <w:tc>
          <w:tcPr>
            <w:tcW w:w="9345" w:type="dxa"/>
            <w:gridSpan w:val="3"/>
            <w:vAlign w:val="center"/>
          </w:tcPr>
          <w:p w14:paraId="3B9D92BC" w14:textId="3D24B19E" w:rsidR="00135F9D" w:rsidRPr="0074462A" w:rsidRDefault="00135F9D" w:rsidP="00135F9D">
            <w:pPr>
              <w:spacing w:after="0" w:line="240" w:lineRule="auto"/>
              <w:ind w:firstLine="477"/>
              <w:jc w:val="center"/>
              <w:rPr>
                <w:rFonts w:ascii="Times New Roman" w:eastAsia="Calibri" w:hAnsi="Times New Roman" w:cs="Times New Roman"/>
              </w:rPr>
            </w:pPr>
            <w:r w:rsidRPr="0074462A">
              <w:rPr>
                <w:rFonts w:ascii="Times New Roman" w:eastAsia="Calibri" w:hAnsi="Times New Roman" w:cs="Times New Roman"/>
                <w:b/>
              </w:rPr>
              <w:t>III.</w:t>
            </w:r>
            <w:r w:rsidRPr="0074462A">
              <w:rPr>
                <w:rFonts w:ascii="Times New Roman" w:eastAsia="Calibri" w:hAnsi="Times New Roman" w:cs="Times New Roman"/>
                <w:b/>
              </w:rPr>
              <w:tab/>
              <w:t>Иные требования к проектированию</w:t>
            </w:r>
          </w:p>
        </w:tc>
      </w:tr>
      <w:tr w:rsidR="00135F9D" w:rsidRPr="0074462A" w14:paraId="35FC6E74" w14:textId="77777777" w:rsidTr="00CC66A3">
        <w:trPr>
          <w:jc w:val="center"/>
        </w:trPr>
        <w:tc>
          <w:tcPr>
            <w:tcW w:w="747" w:type="dxa"/>
            <w:vAlign w:val="center"/>
          </w:tcPr>
          <w:p w14:paraId="1E7C21A0" w14:textId="281C3818" w:rsidR="00135F9D" w:rsidRPr="0074462A" w:rsidRDefault="00135F9D" w:rsidP="00135F9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1F64602D" w14:textId="405D2104" w:rsidR="00135F9D" w:rsidRPr="0074462A" w:rsidRDefault="00135F9D" w:rsidP="00135F9D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Требования к оформлению и порядку предоставления рабочей документации</w:t>
            </w:r>
          </w:p>
        </w:tc>
        <w:tc>
          <w:tcPr>
            <w:tcW w:w="6046" w:type="dxa"/>
          </w:tcPr>
          <w:p w14:paraId="77AA9DC1" w14:textId="77A4964D" w:rsidR="00135F9D" w:rsidRPr="004F3DFE" w:rsidRDefault="00135F9D" w:rsidP="00135F9D">
            <w:pPr>
              <w:pStyle w:val="a5"/>
              <w:numPr>
                <w:ilvl w:val="0"/>
                <w:numId w:val="6"/>
              </w:numPr>
              <w:snapToGrid w:val="0"/>
              <w:spacing w:before="60" w:after="0" w:line="240" w:lineRule="auto"/>
              <w:ind w:left="0" w:firstLine="271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>Документацию оформить в соответствии с ГОСТ Р 21.101-2020 «Система проектной документации для строительства. Основные требования к проектной и рабочей документации».</w:t>
            </w:r>
          </w:p>
          <w:p w14:paraId="3F7F1EA7" w14:textId="7406907D" w:rsidR="00135F9D" w:rsidRPr="004F3DFE" w:rsidRDefault="00135F9D" w:rsidP="00135F9D">
            <w:pPr>
              <w:pStyle w:val="a5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271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>Документация передается Заказчику:</w:t>
            </w:r>
          </w:p>
          <w:p w14:paraId="0AC7D353" w14:textId="6ED99678" w:rsidR="00135F9D" w:rsidRPr="004F3DFE" w:rsidRDefault="00135F9D" w:rsidP="00135F9D">
            <w:pPr>
              <w:numPr>
                <w:ilvl w:val="0"/>
                <w:numId w:val="7"/>
              </w:numPr>
              <w:tabs>
                <w:tab w:val="left" w:pos="601"/>
              </w:tabs>
              <w:snapToGrid w:val="0"/>
              <w:spacing w:after="0" w:line="240" w:lineRule="auto"/>
              <w:ind w:left="0" w:firstLine="27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DF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– в 5-ти экземплярах;</w:t>
            </w:r>
          </w:p>
          <w:p w14:paraId="68CA5A70" w14:textId="780EA7B1" w:rsidR="00135F9D" w:rsidRPr="0074462A" w:rsidRDefault="00135F9D" w:rsidP="00135F9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271"/>
              <w:jc w:val="both"/>
              <w:rPr>
                <w:rFonts w:ascii="Times New Roman" w:eastAsia="Calibri" w:hAnsi="Times New Roman"/>
              </w:rPr>
            </w:pPr>
            <w:r w:rsidRPr="004F3DFE">
              <w:rPr>
                <w:rFonts w:ascii="Times New Roman" w:hAnsi="Times New Roman"/>
              </w:rPr>
              <w:t>в электронном виде – на компакт-диске в 2-х экземплярах в формат</w:t>
            </w:r>
            <w:r w:rsidR="004F3DFE">
              <w:rPr>
                <w:rFonts w:ascii="Times New Roman" w:hAnsi="Times New Roman"/>
              </w:rPr>
              <w:t>ах *</w:t>
            </w:r>
            <w:proofErr w:type="spellStart"/>
            <w:r w:rsidR="004F3DFE">
              <w:rPr>
                <w:rFonts w:ascii="Times New Roman" w:hAnsi="Times New Roman"/>
              </w:rPr>
              <w:t>dwg</w:t>
            </w:r>
            <w:proofErr w:type="spellEnd"/>
            <w:r w:rsidR="004F3DFE">
              <w:rPr>
                <w:rFonts w:ascii="Times New Roman" w:hAnsi="Times New Roman"/>
              </w:rPr>
              <w:t>, *</w:t>
            </w:r>
            <w:proofErr w:type="spellStart"/>
            <w:r w:rsidR="004F3DFE">
              <w:rPr>
                <w:rFonts w:ascii="Times New Roman" w:hAnsi="Times New Roman"/>
              </w:rPr>
              <w:t>doc</w:t>
            </w:r>
            <w:proofErr w:type="spellEnd"/>
            <w:r w:rsidR="004F3DFE">
              <w:rPr>
                <w:rFonts w:ascii="Times New Roman" w:hAnsi="Times New Roman"/>
              </w:rPr>
              <w:t>, *</w:t>
            </w:r>
            <w:proofErr w:type="spellStart"/>
            <w:r w:rsidR="004F3DFE">
              <w:rPr>
                <w:rFonts w:ascii="Times New Roman" w:hAnsi="Times New Roman"/>
              </w:rPr>
              <w:t>xlx</w:t>
            </w:r>
            <w:proofErr w:type="spellEnd"/>
            <w:r w:rsidR="004F3DFE">
              <w:rPr>
                <w:rFonts w:ascii="Times New Roman" w:hAnsi="Times New Roman"/>
              </w:rPr>
              <w:t>, *</w:t>
            </w:r>
            <w:proofErr w:type="spellStart"/>
            <w:r w:rsidR="004F3DFE">
              <w:rPr>
                <w:rFonts w:ascii="Times New Roman" w:hAnsi="Times New Roman"/>
              </w:rPr>
              <w:t>pdf</w:t>
            </w:r>
            <w:proofErr w:type="spellEnd"/>
            <w:r w:rsidR="004F3DFE">
              <w:rPr>
                <w:rFonts w:ascii="Times New Roman" w:hAnsi="Times New Roman"/>
              </w:rPr>
              <w:t>, *</w:t>
            </w:r>
            <w:proofErr w:type="spellStart"/>
            <w:r w:rsidR="004F3DFE">
              <w:rPr>
                <w:rFonts w:ascii="Times New Roman" w:hAnsi="Times New Roman"/>
              </w:rPr>
              <w:t>gsf</w:t>
            </w:r>
            <w:proofErr w:type="spellEnd"/>
          </w:p>
        </w:tc>
      </w:tr>
      <w:tr w:rsidR="00135F9D" w:rsidRPr="0074462A" w14:paraId="2B1AB796" w14:textId="77777777" w:rsidTr="00CC66A3">
        <w:trPr>
          <w:jc w:val="center"/>
        </w:trPr>
        <w:tc>
          <w:tcPr>
            <w:tcW w:w="747" w:type="dxa"/>
            <w:vAlign w:val="center"/>
          </w:tcPr>
          <w:p w14:paraId="302623F8" w14:textId="5DA0C84F" w:rsidR="00135F9D" w:rsidRPr="0074462A" w:rsidRDefault="00135F9D" w:rsidP="00135F9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423EB40A" w14:textId="780FA811" w:rsidR="00135F9D" w:rsidRPr="0074462A" w:rsidRDefault="00135F9D" w:rsidP="00135F9D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Перечень нормативных документов, в соответствии с требованиями которых необходимо выполнять рабочую документацию</w:t>
            </w:r>
          </w:p>
        </w:tc>
        <w:tc>
          <w:tcPr>
            <w:tcW w:w="6046" w:type="dxa"/>
          </w:tcPr>
          <w:p w14:paraId="459B3DB6" w14:textId="16069E8E" w:rsidR="00135F9D" w:rsidRPr="004F3DFE" w:rsidRDefault="00135F9D" w:rsidP="00135F9D">
            <w:pPr>
              <w:spacing w:before="120" w:after="0" w:line="240" w:lineRule="auto"/>
              <w:ind w:right="64" w:firstLine="312"/>
              <w:jc w:val="both"/>
              <w:rPr>
                <w:rFonts w:ascii="Times New Roman" w:eastAsia="Calibri" w:hAnsi="Times New Roman"/>
              </w:rPr>
            </w:pPr>
            <w:r w:rsidRPr="004F3DFE">
              <w:rPr>
                <w:rFonts w:ascii="Times New Roman" w:eastAsia="Calibri" w:hAnsi="Times New Roman"/>
              </w:rPr>
              <w:t xml:space="preserve">Рабочую документацию </w:t>
            </w:r>
            <w:bookmarkStart w:id="0" w:name="_GoBack"/>
            <w:r w:rsidR="00C33485" w:rsidRPr="00C33485">
              <w:rPr>
                <w:rFonts w:ascii="Times New Roman" w:eastAsia="Calibri" w:hAnsi="Times New Roman"/>
                <w:b/>
                <w:u w:val="single"/>
              </w:rPr>
              <w:t>разделов КМ</w:t>
            </w:r>
            <w:r w:rsidR="00C33485" w:rsidRPr="004F3DFE">
              <w:rPr>
                <w:rFonts w:ascii="Times New Roman" w:eastAsia="Calibri" w:hAnsi="Times New Roman"/>
              </w:rPr>
              <w:t xml:space="preserve"> </w:t>
            </w:r>
            <w:bookmarkEnd w:id="0"/>
            <w:r w:rsidRPr="004F3DFE">
              <w:rPr>
                <w:rFonts w:ascii="Times New Roman" w:eastAsia="Calibri" w:hAnsi="Times New Roman"/>
              </w:rPr>
              <w:t xml:space="preserve">разработать в соответствии с требованиями нормативных и законодательных актов, действующих на территории Российской Федерации, в том числе: </w:t>
            </w:r>
          </w:p>
          <w:p w14:paraId="5409B56D" w14:textId="0BB4BA50" w:rsidR="00135F9D" w:rsidRPr="004F3DFE" w:rsidRDefault="00135F9D" w:rsidP="00135F9D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60" w:after="0" w:line="240" w:lineRule="auto"/>
              <w:ind w:left="0" w:firstLine="283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>Закона Российской Федерации от 22.07.2008г.         №123-ФЗ «Технический регламент о требованиях                пожарной безопасности»;</w:t>
            </w:r>
          </w:p>
          <w:p w14:paraId="32537BCD" w14:textId="03D4F026" w:rsidR="00135F9D" w:rsidRPr="004F3DFE" w:rsidRDefault="00135F9D" w:rsidP="00135F9D">
            <w:pPr>
              <w:numPr>
                <w:ilvl w:val="0"/>
                <w:numId w:val="2"/>
              </w:numPr>
              <w:spacing w:after="0" w:line="240" w:lineRule="auto"/>
              <w:ind w:left="0" w:right="64" w:firstLine="283"/>
              <w:contextualSpacing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eastAsia="Lucida Sans Unicode" w:hAnsi="Times New Roman"/>
                <w:kern w:val="2"/>
              </w:rPr>
              <w:t>Градостроительного Кодекса Российской Федерации от 29.12.2004 г. №190-ФЗ;</w:t>
            </w:r>
          </w:p>
          <w:p w14:paraId="47C123A4" w14:textId="6764513B" w:rsidR="00135F9D" w:rsidRPr="004F3DFE" w:rsidRDefault="00135F9D" w:rsidP="00135F9D">
            <w:pPr>
              <w:numPr>
                <w:ilvl w:val="0"/>
                <w:numId w:val="2"/>
              </w:numPr>
              <w:spacing w:after="0" w:line="240" w:lineRule="auto"/>
              <w:ind w:left="0" w:right="64" w:firstLine="283"/>
              <w:contextualSpacing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eastAsia="Lucida Sans Unicode" w:hAnsi="Times New Roman"/>
                <w:kern w:val="2"/>
              </w:rPr>
              <w:t>Федерального закона от 30.12.2009 г. № 384-ФЗ "Технический регламент о безопасности зданий и сооружений";</w:t>
            </w:r>
          </w:p>
          <w:p w14:paraId="0E8D45B0" w14:textId="42CDB6D8" w:rsidR="009D3F88" w:rsidRPr="004F3DFE" w:rsidRDefault="009D3F88" w:rsidP="009D3F88">
            <w:pPr>
              <w:numPr>
                <w:ilvl w:val="0"/>
                <w:numId w:val="2"/>
              </w:numPr>
              <w:spacing w:after="0" w:line="240" w:lineRule="auto"/>
              <w:ind w:left="0" w:right="64" w:firstLine="312"/>
              <w:contextualSpacing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eastAsia="Lucida Sans Unicode" w:hAnsi="Times New Roman"/>
                <w:kern w:val="2"/>
              </w:rPr>
              <w:t>Постановления Правительства РФ от 04.06.2020 №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о признании утративших силу некоторых актов Правительства Российской Федерации»;</w:t>
            </w:r>
          </w:p>
          <w:p w14:paraId="57811EF2" w14:textId="2307BFEF" w:rsidR="00135F9D" w:rsidRPr="004F3DFE" w:rsidRDefault="00135F9D" w:rsidP="00135F9D">
            <w:pPr>
              <w:numPr>
                <w:ilvl w:val="0"/>
                <w:numId w:val="2"/>
              </w:numPr>
              <w:spacing w:after="0" w:line="240" w:lineRule="auto"/>
              <w:ind w:left="0" w:right="64" w:firstLine="283"/>
              <w:contextualSpacing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eastAsia="Lucida Sans Unicode" w:hAnsi="Times New Roman"/>
                <w:kern w:val="2"/>
              </w:rPr>
              <w:t>Федерального закона «О внесении изменений в Градостроительный кодекс Российской Федерации и отдельные законодательные акты Российской Федерации» (от 24.07.2019);</w:t>
            </w:r>
          </w:p>
          <w:p w14:paraId="0F8D17FD" w14:textId="6ABC76BA" w:rsidR="00135F9D" w:rsidRPr="004F3DFE" w:rsidRDefault="00135F9D" w:rsidP="00135F9D">
            <w:pPr>
              <w:numPr>
                <w:ilvl w:val="0"/>
                <w:numId w:val="2"/>
              </w:numPr>
              <w:spacing w:after="0" w:line="240" w:lineRule="auto"/>
              <w:ind w:left="0" w:right="64" w:firstLine="312"/>
              <w:contextualSpacing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eastAsia="Lucida Sans Unicode" w:hAnsi="Times New Roman"/>
                <w:kern w:val="2"/>
              </w:rPr>
              <w:t>Нормативных документов, утвержденных Постановлением Правительства РФ от 04.07.2020 №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      </w:r>
          </w:p>
          <w:p w14:paraId="0C85D93E" w14:textId="518269FD" w:rsidR="00135F9D" w:rsidRPr="004F3DFE" w:rsidRDefault="00135F9D" w:rsidP="00135F9D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right="64" w:firstLine="312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4F3DFE">
              <w:rPr>
                <w:rFonts w:ascii="Times New Roman" w:eastAsia="Lucida Sans Unicode" w:hAnsi="Times New Roman"/>
                <w:kern w:val="2"/>
              </w:rPr>
              <w:t>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 (с изменениями на 26 июля 2019 года).</w:t>
            </w:r>
          </w:p>
          <w:p w14:paraId="6B0BE046" w14:textId="77777777" w:rsidR="00135F9D" w:rsidRPr="004F3DFE" w:rsidRDefault="00135F9D" w:rsidP="00135F9D">
            <w:pPr>
              <w:numPr>
                <w:ilvl w:val="0"/>
                <w:numId w:val="2"/>
              </w:numPr>
              <w:spacing w:after="0" w:line="240" w:lineRule="auto"/>
              <w:ind w:left="0" w:right="64" w:firstLine="271"/>
              <w:contextualSpacing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eastAsia="Lucida Sans Unicode" w:hAnsi="Times New Roman" w:cs="Times New Roman"/>
                <w:kern w:val="2"/>
              </w:rPr>
              <w:lastRenderedPageBreak/>
              <w:t>ГОСТ Р 22.1.17-2016 Безопасность в чрезвычайных ситуациях. Структурированная система мониторинга и управления инженерными системами зданий и сооружений. Система связи и управления в кризисных ситуациях. Общие требования»;</w:t>
            </w:r>
          </w:p>
          <w:p w14:paraId="554980F8" w14:textId="7427B42F" w:rsidR="00135F9D" w:rsidRPr="004F3DFE" w:rsidRDefault="00135F9D" w:rsidP="00135F9D">
            <w:pPr>
              <w:numPr>
                <w:ilvl w:val="0"/>
                <w:numId w:val="2"/>
              </w:numPr>
              <w:spacing w:after="0" w:line="240" w:lineRule="auto"/>
              <w:ind w:left="0" w:right="64" w:firstLine="271"/>
              <w:contextualSpacing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eastAsia="Lucida Sans Unicode" w:hAnsi="Times New Roman"/>
                <w:kern w:val="2"/>
              </w:rPr>
              <w:t>СП 48.13330.2019 «Организация строительства»;</w:t>
            </w:r>
          </w:p>
          <w:p w14:paraId="7FE5880D" w14:textId="69839CE3" w:rsidR="00135F9D" w:rsidRPr="004F3DFE" w:rsidRDefault="00135F9D" w:rsidP="00135F9D">
            <w:pPr>
              <w:numPr>
                <w:ilvl w:val="0"/>
                <w:numId w:val="2"/>
              </w:numPr>
              <w:spacing w:after="0" w:line="240" w:lineRule="auto"/>
              <w:ind w:left="0" w:right="64" w:firstLine="312"/>
              <w:contextualSpacing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eastAsia="Lucida Sans Unicode" w:hAnsi="Times New Roman"/>
                <w:kern w:val="2"/>
              </w:rPr>
              <w:t>СНиП 12-03-2001 ч. 1 «Безопасность труда в строительстве»;</w:t>
            </w:r>
          </w:p>
          <w:p w14:paraId="23A15263" w14:textId="054D33AF" w:rsidR="00135F9D" w:rsidRPr="004F3DFE" w:rsidRDefault="00135F9D" w:rsidP="00135F9D">
            <w:pPr>
              <w:numPr>
                <w:ilvl w:val="0"/>
                <w:numId w:val="2"/>
              </w:numPr>
              <w:spacing w:after="200" w:line="240" w:lineRule="auto"/>
              <w:ind w:left="0" w:right="64" w:firstLine="312"/>
              <w:contextualSpacing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eastAsia="Lucida Sans Unicode" w:hAnsi="Times New Roman"/>
                <w:kern w:val="2"/>
              </w:rPr>
              <w:t>СП 132.13330.2011 «Обеспечение антитеррористической защищенности зданий и сооружений. Общие требования проектирования»;</w:t>
            </w:r>
          </w:p>
          <w:p w14:paraId="7A8DC064" w14:textId="1BCBE234" w:rsidR="00135F9D" w:rsidRPr="004F3DFE" w:rsidRDefault="00135F9D" w:rsidP="00135F9D">
            <w:pPr>
              <w:numPr>
                <w:ilvl w:val="0"/>
                <w:numId w:val="2"/>
              </w:numPr>
              <w:spacing w:after="200" w:line="240" w:lineRule="auto"/>
              <w:ind w:left="0" w:right="64" w:firstLine="312"/>
              <w:contextualSpacing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>Правила ус</w:t>
            </w:r>
            <w:r w:rsidR="004F3DFE" w:rsidRPr="004F3DFE">
              <w:rPr>
                <w:rFonts w:ascii="Times New Roman" w:hAnsi="Times New Roman"/>
              </w:rPr>
              <w:t>тройства электроустановок (ПУЭ)</w:t>
            </w:r>
          </w:p>
        </w:tc>
      </w:tr>
      <w:tr w:rsidR="00135F9D" w:rsidRPr="0074462A" w14:paraId="098F2BC8" w14:textId="77777777" w:rsidTr="00304D66">
        <w:trPr>
          <w:trHeight w:val="2685"/>
          <w:jc w:val="center"/>
        </w:trPr>
        <w:tc>
          <w:tcPr>
            <w:tcW w:w="747" w:type="dxa"/>
            <w:vAlign w:val="center"/>
          </w:tcPr>
          <w:p w14:paraId="7043F674" w14:textId="7C31657F" w:rsidR="00135F9D" w:rsidRPr="0074462A" w:rsidRDefault="00135F9D" w:rsidP="00135F9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7A52AA50" w14:textId="22D5B762" w:rsidR="00135F9D" w:rsidRPr="0074462A" w:rsidRDefault="00135F9D" w:rsidP="00135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hAnsi="Times New Roman"/>
              </w:rPr>
              <w:t>Исходные данные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14:paraId="0358E33F" w14:textId="0085B0EE" w:rsidR="00304D66" w:rsidRPr="004F3DFE" w:rsidRDefault="00304D66" w:rsidP="00FF4EAD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485"/>
              <w:jc w:val="both"/>
              <w:rPr>
                <w:rFonts w:ascii="Times New Roman" w:hAnsi="Times New Roman"/>
                <w:lang w:eastAsia="x-none"/>
              </w:rPr>
            </w:pPr>
            <w:r w:rsidRPr="004F3DFE">
              <w:rPr>
                <w:rFonts w:ascii="Times New Roman" w:hAnsi="Times New Roman"/>
                <w:lang w:eastAsia="x-none"/>
              </w:rPr>
              <w:t>1. Проектная документация по объекту «Создание судостроительного комплекса «Звезда». II очередь строительства. Сухой док и достроечные цеха» V этап строительства, разработанная ООО ДПИ «Востокпроектверфь» (г. Владивосток).</w:t>
            </w:r>
          </w:p>
          <w:p w14:paraId="04128A0F" w14:textId="77777777" w:rsidR="00304D66" w:rsidRPr="004F3DFE" w:rsidRDefault="00304D66" w:rsidP="00FF4EAD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485"/>
              <w:jc w:val="both"/>
              <w:rPr>
                <w:rFonts w:ascii="Times New Roman" w:hAnsi="Times New Roman"/>
                <w:lang w:eastAsia="x-none"/>
              </w:rPr>
            </w:pPr>
            <w:r w:rsidRPr="004F3DFE">
              <w:rPr>
                <w:rFonts w:ascii="Times New Roman" w:hAnsi="Times New Roman"/>
                <w:lang w:eastAsia="x-none"/>
              </w:rPr>
              <w:t>2. Материалы архивных инженерных изысканий площадок, выделенных под строительство объектов в границах участка строительства (имеются у Исполнителя).</w:t>
            </w:r>
          </w:p>
          <w:p w14:paraId="55E3212E" w14:textId="77777777" w:rsidR="00FF4EAD" w:rsidRDefault="00304D66" w:rsidP="00FF4EAD">
            <w:pPr>
              <w:spacing w:after="0" w:line="240" w:lineRule="auto"/>
              <w:ind w:firstLine="485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 xml:space="preserve">3. Результаты инженерных изысканий, выполняемых на площадках проектируемых объектов </w:t>
            </w:r>
            <w:r w:rsidRPr="004F3DFE">
              <w:rPr>
                <w:rFonts w:ascii="Times New Roman" w:hAnsi="Times New Roman"/>
                <w:lang w:eastAsia="x-none"/>
              </w:rPr>
              <w:t>(выполнены Исполнителем по отельному договору и имеются у Исполнителя в полном объеме)</w:t>
            </w:r>
            <w:r w:rsidRPr="004F3DFE">
              <w:rPr>
                <w:rFonts w:ascii="Times New Roman" w:hAnsi="Times New Roman"/>
              </w:rPr>
              <w:t>.</w:t>
            </w:r>
          </w:p>
          <w:p w14:paraId="177BF5BE" w14:textId="2B36AA6E" w:rsidR="00135F9D" w:rsidRPr="00FF4EAD" w:rsidRDefault="00FF4EAD" w:rsidP="00FF4EAD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x-none"/>
              </w:rPr>
              <w:t>4. </w:t>
            </w:r>
            <w:r w:rsidR="00304D66" w:rsidRPr="004F3DFE">
              <w:rPr>
                <w:rFonts w:ascii="Times New Roman" w:hAnsi="Times New Roman"/>
                <w:lang w:eastAsia="x-none"/>
              </w:rPr>
              <w:t xml:space="preserve">Перечень дополнительных исходных данных, необходимых для разработки проектной документации, составляется Исполнителем и направляется Заказчику, в течение 15 дней с даты подписания договора на разработку </w:t>
            </w:r>
            <w:r w:rsidR="004F3DFE" w:rsidRPr="004F3DFE">
              <w:rPr>
                <w:rFonts w:ascii="Times New Roman" w:hAnsi="Times New Roman"/>
                <w:lang w:eastAsia="x-none"/>
              </w:rPr>
              <w:t>рабочей документации по объекту</w:t>
            </w:r>
          </w:p>
        </w:tc>
      </w:tr>
      <w:tr w:rsidR="00135F9D" w:rsidRPr="0074462A" w14:paraId="59CCD88D" w14:textId="77777777" w:rsidTr="004F3DFE">
        <w:trPr>
          <w:jc w:val="center"/>
        </w:trPr>
        <w:tc>
          <w:tcPr>
            <w:tcW w:w="747" w:type="dxa"/>
            <w:vAlign w:val="center"/>
          </w:tcPr>
          <w:p w14:paraId="5350DFAC" w14:textId="0D7C8263" w:rsidR="00135F9D" w:rsidRPr="0074462A" w:rsidRDefault="00135F9D" w:rsidP="00135F9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37CC2D3E" w14:textId="744766FE" w:rsidR="00135F9D" w:rsidRPr="0074462A" w:rsidRDefault="00135F9D" w:rsidP="00135F9D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hAnsi="Times New Roman"/>
              </w:rPr>
              <w:t>Особые условия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2DC21C22" w14:textId="450E5724" w:rsidR="00135F9D" w:rsidRPr="007B1CCE" w:rsidRDefault="00135F9D" w:rsidP="007B1CCE">
            <w:pPr>
              <w:pStyle w:val="a5"/>
              <w:numPr>
                <w:ilvl w:val="0"/>
                <w:numId w:val="18"/>
              </w:numPr>
              <w:snapToGrid w:val="0"/>
              <w:spacing w:after="0" w:line="240" w:lineRule="auto"/>
              <w:ind w:left="0" w:firstLine="477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>Исполнитель предоставляет документацию Заказчику на согласование и утверждение.</w:t>
            </w:r>
          </w:p>
          <w:p w14:paraId="2EF07532" w14:textId="0AD30C1F" w:rsidR="00135F9D" w:rsidRPr="004F3DFE" w:rsidRDefault="00135F9D" w:rsidP="0018626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477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>Все решения, обоюдно принимаемые в процессе проектирования, оформляются пр</w:t>
            </w:r>
            <w:r w:rsidR="007B1CCE">
              <w:rPr>
                <w:rFonts w:ascii="Times New Roman" w:hAnsi="Times New Roman"/>
              </w:rPr>
              <w:t>отоколом совещаний или письмами</w:t>
            </w:r>
          </w:p>
        </w:tc>
      </w:tr>
      <w:tr w:rsidR="00135F9D" w:rsidRPr="0074462A" w14:paraId="5C5CFFDE" w14:textId="77777777" w:rsidTr="004F3DFE">
        <w:trPr>
          <w:jc w:val="center"/>
        </w:trPr>
        <w:tc>
          <w:tcPr>
            <w:tcW w:w="747" w:type="dxa"/>
            <w:vAlign w:val="center"/>
          </w:tcPr>
          <w:p w14:paraId="7CABC54E" w14:textId="0E751218" w:rsidR="00135F9D" w:rsidRPr="0074462A" w:rsidRDefault="00135F9D" w:rsidP="00135F9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64BD3C24" w14:textId="2750D88D" w:rsidR="00135F9D" w:rsidRPr="0074462A" w:rsidRDefault="00A520AD" w:rsidP="00135F9D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6046" w:type="dxa"/>
            <w:shd w:val="clear" w:color="auto" w:fill="auto"/>
          </w:tcPr>
          <w:p w14:paraId="10851400" w14:textId="53A703DD" w:rsidR="00135F9D" w:rsidRPr="004F3DFE" w:rsidRDefault="00135F9D" w:rsidP="004F3DFE">
            <w:pPr>
              <w:pStyle w:val="a5"/>
              <w:spacing w:after="0" w:line="240" w:lineRule="auto"/>
              <w:ind w:left="435"/>
              <w:jc w:val="both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>Фр</w:t>
            </w:r>
            <w:r w:rsidR="004F3DFE" w:rsidRPr="004F3DFE">
              <w:rPr>
                <w:rFonts w:ascii="Times New Roman" w:hAnsi="Times New Roman"/>
              </w:rPr>
              <w:t>агмент схемы генерального плана</w:t>
            </w:r>
          </w:p>
        </w:tc>
      </w:tr>
    </w:tbl>
    <w:p w14:paraId="0A257797" w14:textId="191C4957" w:rsidR="00B36290" w:rsidRPr="00923E4B" w:rsidRDefault="00B36290" w:rsidP="007B1CCE">
      <w:pPr>
        <w:spacing w:after="0"/>
        <w:rPr>
          <w:color w:val="FF0000"/>
        </w:rPr>
      </w:pPr>
    </w:p>
    <w:sectPr w:rsidR="00B36290" w:rsidRPr="00923E4B" w:rsidSect="004D7D9D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Yu Gothic UI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419"/>
    <w:multiLevelType w:val="hybridMultilevel"/>
    <w:tmpl w:val="BB0EBB64"/>
    <w:lvl w:ilvl="0" w:tplc="A3A6C356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13251F93"/>
    <w:multiLevelType w:val="hybridMultilevel"/>
    <w:tmpl w:val="0D64F83A"/>
    <w:lvl w:ilvl="0" w:tplc="99085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411D"/>
    <w:multiLevelType w:val="hybridMultilevel"/>
    <w:tmpl w:val="470AA432"/>
    <w:lvl w:ilvl="0" w:tplc="A3A6C356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096C"/>
    <w:multiLevelType w:val="hybridMultilevel"/>
    <w:tmpl w:val="F2EE293C"/>
    <w:lvl w:ilvl="0" w:tplc="A3A6C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D3690"/>
    <w:multiLevelType w:val="singleLevel"/>
    <w:tmpl w:val="49C8F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C963E6"/>
    <w:multiLevelType w:val="hybridMultilevel"/>
    <w:tmpl w:val="87600570"/>
    <w:lvl w:ilvl="0" w:tplc="6BE22A14">
      <w:start w:val="1"/>
      <w:numFmt w:val="bullet"/>
      <w:lvlText w:val=""/>
      <w:lvlJc w:val="left"/>
      <w:pPr>
        <w:ind w:left="14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6" w15:restartNumberingAfterBreak="0">
    <w:nsid w:val="28E358F2"/>
    <w:multiLevelType w:val="hybridMultilevel"/>
    <w:tmpl w:val="10888FC8"/>
    <w:lvl w:ilvl="0" w:tplc="5106DC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5B019F"/>
    <w:multiLevelType w:val="hybridMultilevel"/>
    <w:tmpl w:val="BB80B6F0"/>
    <w:lvl w:ilvl="0" w:tplc="A3A6C356">
      <w:start w:val="1"/>
      <w:numFmt w:val="bullet"/>
      <w:lvlText w:val=""/>
      <w:lvlJc w:val="left"/>
      <w:pPr>
        <w:ind w:left="11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8" w15:restartNumberingAfterBreak="0">
    <w:nsid w:val="35621FA7"/>
    <w:multiLevelType w:val="hybridMultilevel"/>
    <w:tmpl w:val="1E805C1C"/>
    <w:lvl w:ilvl="0" w:tplc="A3A6C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E32C0"/>
    <w:multiLevelType w:val="hybridMultilevel"/>
    <w:tmpl w:val="D55CCFF6"/>
    <w:lvl w:ilvl="0" w:tplc="D256DE8A">
      <w:start w:val="2"/>
      <w:numFmt w:val="upperRoman"/>
      <w:lvlText w:val="%1."/>
      <w:lvlJc w:val="left"/>
      <w:pPr>
        <w:ind w:left="1917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0" w15:restartNumberingAfterBreak="0">
    <w:nsid w:val="3AE10A38"/>
    <w:multiLevelType w:val="hybridMultilevel"/>
    <w:tmpl w:val="5322C2C8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" w15:restartNumberingAfterBreak="0">
    <w:nsid w:val="3C430FF0"/>
    <w:multiLevelType w:val="hybridMultilevel"/>
    <w:tmpl w:val="FD14A3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06B24"/>
    <w:multiLevelType w:val="hybridMultilevel"/>
    <w:tmpl w:val="04243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73382"/>
    <w:multiLevelType w:val="hybridMultilevel"/>
    <w:tmpl w:val="18860F6A"/>
    <w:lvl w:ilvl="0" w:tplc="C390EEDA">
      <w:start w:val="1"/>
      <w:numFmt w:val="decimal"/>
      <w:lvlText w:val="%1."/>
      <w:lvlJc w:val="left"/>
      <w:pPr>
        <w:ind w:left="502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100D5"/>
    <w:multiLevelType w:val="hybridMultilevel"/>
    <w:tmpl w:val="4A1EB088"/>
    <w:lvl w:ilvl="0" w:tplc="5106DC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B01522"/>
    <w:multiLevelType w:val="hybridMultilevel"/>
    <w:tmpl w:val="F8E62FFC"/>
    <w:lvl w:ilvl="0" w:tplc="CB46DAC4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5CEC0B6F"/>
    <w:multiLevelType w:val="hybridMultilevel"/>
    <w:tmpl w:val="B3D8F49E"/>
    <w:lvl w:ilvl="0" w:tplc="5106DC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3573BE"/>
    <w:multiLevelType w:val="hybridMultilevel"/>
    <w:tmpl w:val="1DBAD4F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7FB059F8"/>
    <w:multiLevelType w:val="hybridMultilevel"/>
    <w:tmpl w:val="87B48104"/>
    <w:lvl w:ilvl="0" w:tplc="99085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7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6"/>
  </w:num>
  <w:num w:numId="14">
    <w:abstractNumId w:val="15"/>
  </w:num>
  <w:num w:numId="15">
    <w:abstractNumId w:val="5"/>
  </w:num>
  <w:num w:numId="16">
    <w:abstractNumId w:val="14"/>
  </w:num>
  <w:num w:numId="17">
    <w:abstractNumId w:val="6"/>
  </w:num>
  <w:num w:numId="18">
    <w:abstractNumId w:val="12"/>
  </w:num>
  <w:num w:numId="1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90"/>
    <w:rsid w:val="000108C4"/>
    <w:rsid w:val="00010B01"/>
    <w:rsid w:val="00011C66"/>
    <w:rsid w:val="000469FA"/>
    <w:rsid w:val="000B0B9C"/>
    <w:rsid w:val="000B4E54"/>
    <w:rsid w:val="000B7715"/>
    <w:rsid w:val="000E056B"/>
    <w:rsid w:val="00100B06"/>
    <w:rsid w:val="001124E1"/>
    <w:rsid w:val="00121A16"/>
    <w:rsid w:val="00135F9D"/>
    <w:rsid w:val="0014162F"/>
    <w:rsid w:val="00142767"/>
    <w:rsid w:val="00154496"/>
    <w:rsid w:val="0016052F"/>
    <w:rsid w:val="00160A7C"/>
    <w:rsid w:val="001624E0"/>
    <w:rsid w:val="0017176E"/>
    <w:rsid w:val="001855FA"/>
    <w:rsid w:val="00185BE7"/>
    <w:rsid w:val="0018626A"/>
    <w:rsid w:val="00190044"/>
    <w:rsid w:val="00194311"/>
    <w:rsid w:val="001A3044"/>
    <w:rsid w:val="001A7F37"/>
    <w:rsid w:val="001C5C01"/>
    <w:rsid w:val="001D7AEB"/>
    <w:rsid w:val="001E1F9E"/>
    <w:rsid w:val="001F70A1"/>
    <w:rsid w:val="00202043"/>
    <w:rsid w:val="00211D5E"/>
    <w:rsid w:val="00215E54"/>
    <w:rsid w:val="00237A77"/>
    <w:rsid w:val="00242F65"/>
    <w:rsid w:val="00243346"/>
    <w:rsid w:val="0027274A"/>
    <w:rsid w:val="00296AC6"/>
    <w:rsid w:val="002A28BD"/>
    <w:rsid w:val="002B1416"/>
    <w:rsid w:val="002B7205"/>
    <w:rsid w:val="002C0893"/>
    <w:rsid w:val="002D783A"/>
    <w:rsid w:val="002F657B"/>
    <w:rsid w:val="00304D66"/>
    <w:rsid w:val="00311BD1"/>
    <w:rsid w:val="00323759"/>
    <w:rsid w:val="003274F5"/>
    <w:rsid w:val="0033121A"/>
    <w:rsid w:val="00350480"/>
    <w:rsid w:val="00361BAA"/>
    <w:rsid w:val="00366BA9"/>
    <w:rsid w:val="00397DDB"/>
    <w:rsid w:val="003C0489"/>
    <w:rsid w:val="003C2EEB"/>
    <w:rsid w:val="003D43AF"/>
    <w:rsid w:val="003E18A9"/>
    <w:rsid w:val="003F0872"/>
    <w:rsid w:val="003F0BF9"/>
    <w:rsid w:val="003F71BD"/>
    <w:rsid w:val="00404EE8"/>
    <w:rsid w:val="004050AB"/>
    <w:rsid w:val="00431E41"/>
    <w:rsid w:val="00437A0F"/>
    <w:rsid w:val="00460573"/>
    <w:rsid w:val="00471F2C"/>
    <w:rsid w:val="004733B5"/>
    <w:rsid w:val="004754FB"/>
    <w:rsid w:val="00482706"/>
    <w:rsid w:val="00490E51"/>
    <w:rsid w:val="004A714B"/>
    <w:rsid w:val="004A7E1A"/>
    <w:rsid w:val="004B1BE5"/>
    <w:rsid w:val="004B4A71"/>
    <w:rsid w:val="004B51CC"/>
    <w:rsid w:val="004B595D"/>
    <w:rsid w:val="004D7881"/>
    <w:rsid w:val="004D7D9D"/>
    <w:rsid w:val="004F02FE"/>
    <w:rsid w:val="004F3DFE"/>
    <w:rsid w:val="004F5C5F"/>
    <w:rsid w:val="00501F0B"/>
    <w:rsid w:val="005369E7"/>
    <w:rsid w:val="00551FA5"/>
    <w:rsid w:val="00572EC0"/>
    <w:rsid w:val="00576313"/>
    <w:rsid w:val="005A1F17"/>
    <w:rsid w:val="005A2BE9"/>
    <w:rsid w:val="005A5499"/>
    <w:rsid w:val="005B4B29"/>
    <w:rsid w:val="005F74FF"/>
    <w:rsid w:val="00600CFF"/>
    <w:rsid w:val="00603DDB"/>
    <w:rsid w:val="00614186"/>
    <w:rsid w:val="0064622F"/>
    <w:rsid w:val="00656EA8"/>
    <w:rsid w:val="00661266"/>
    <w:rsid w:val="0067496F"/>
    <w:rsid w:val="00682660"/>
    <w:rsid w:val="0069675B"/>
    <w:rsid w:val="006B26D8"/>
    <w:rsid w:val="006C08E0"/>
    <w:rsid w:val="006D4569"/>
    <w:rsid w:val="006D45E3"/>
    <w:rsid w:val="006E073F"/>
    <w:rsid w:val="007041B2"/>
    <w:rsid w:val="007114D9"/>
    <w:rsid w:val="0073313A"/>
    <w:rsid w:val="00735EDE"/>
    <w:rsid w:val="0074462A"/>
    <w:rsid w:val="00773FAA"/>
    <w:rsid w:val="007907FA"/>
    <w:rsid w:val="00797708"/>
    <w:rsid w:val="007B1CCE"/>
    <w:rsid w:val="007B3C37"/>
    <w:rsid w:val="007D501B"/>
    <w:rsid w:val="007E277C"/>
    <w:rsid w:val="007E3972"/>
    <w:rsid w:val="007E628C"/>
    <w:rsid w:val="00814745"/>
    <w:rsid w:val="0081789C"/>
    <w:rsid w:val="008304AE"/>
    <w:rsid w:val="00835779"/>
    <w:rsid w:val="00844DDC"/>
    <w:rsid w:val="008536DF"/>
    <w:rsid w:val="00855696"/>
    <w:rsid w:val="00880A9D"/>
    <w:rsid w:val="00883F5D"/>
    <w:rsid w:val="008A79FF"/>
    <w:rsid w:val="008B1DEA"/>
    <w:rsid w:val="008B421C"/>
    <w:rsid w:val="008D5E82"/>
    <w:rsid w:val="008E1A06"/>
    <w:rsid w:val="008E40B5"/>
    <w:rsid w:val="008F3D2E"/>
    <w:rsid w:val="008F48B9"/>
    <w:rsid w:val="00903581"/>
    <w:rsid w:val="009060FD"/>
    <w:rsid w:val="00923E4B"/>
    <w:rsid w:val="00923F42"/>
    <w:rsid w:val="009258A1"/>
    <w:rsid w:val="0094272D"/>
    <w:rsid w:val="00944601"/>
    <w:rsid w:val="009716E1"/>
    <w:rsid w:val="00997E3E"/>
    <w:rsid w:val="009C0800"/>
    <w:rsid w:val="009C0A35"/>
    <w:rsid w:val="009C1A63"/>
    <w:rsid w:val="009D3F88"/>
    <w:rsid w:val="009D686E"/>
    <w:rsid w:val="009F02EF"/>
    <w:rsid w:val="009F74A6"/>
    <w:rsid w:val="00A2134A"/>
    <w:rsid w:val="00A27AB7"/>
    <w:rsid w:val="00A520AD"/>
    <w:rsid w:val="00A60D6C"/>
    <w:rsid w:val="00A804B9"/>
    <w:rsid w:val="00A86DF5"/>
    <w:rsid w:val="00A87A90"/>
    <w:rsid w:val="00A87EAD"/>
    <w:rsid w:val="00A9018F"/>
    <w:rsid w:val="00AC7077"/>
    <w:rsid w:val="00AC7EFE"/>
    <w:rsid w:val="00AD1D4D"/>
    <w:rsid w:val="00B0239C"/>
    <w:rsid w:val="00B0320D"/>
    <w:rsid w:val="00B064AC"/>
    <w:rsid w:val="00B36290"/>
    <w:rsid w:val="00B408F4"/>
    <w:rsid w:val="00B46CD4"/>
    <w:rsid w:val="00B6009E"/>
    <w:rsid w:val="00BA2BFA"/>
    <w:rsid w:val="00BB2879"/>
    <w:rsid w:val="00BB2DF4"/>
    <w:rsid w:val="00BC3B1C"/>
    <w:rsid w:val="00BD042C"/>
    <w:rsid w:val="00BD515C"/>
    <w:rsid w:val="00BF7001"/>
    <w:rsid w:val="00C05798"/>
    <w:rsid w:val="00C33485"/>
    <w:rsid w:val="00C3384B"/>
    <w:rsid w:val="00C6179F"/>
    <w:rsid w:val="00C742A8"/>
    <w:rsid w:val="00C80687"/>
    <w:rsid w:val="00CC66A3"/>
    <w:rsid w:val="00CC693F"/>
    <w:rsid w:val="00CD538F"/>
    <w:rsid w:val="00CE1F84"/>
    <w:rsid w:val="00CF629D"/>
    <w:rsid w:val="00D22601"/>
    <w:rsid w:val="00D24E74"/>
    <w:rsid w:val="00D26EBD"/>
    <w:rsid w:val="00D34D13"/>
    <w:rsid w:val="00D350B6"/>
    <w:rsid w:val="00D36EE9"/>
    <w:rsid w:val="00D56803"/>
    <w:rsid w:val="00D60242"/>
    <w:rsid w:val="00D86917"/>
    <w:rsid w:val="00D86CC8"/>
    <w:rsid w:val="00D924D1"/>
    <w:rsid w:val="00DA2C01"/>
    <w:rsid w:val="00E048C1"/>
    <w:rsid w:val="00E13620"/>
    <w:rsid w:val="00E24DF8"/>
    <w:rsid w:val="00E32EEE"/>
    <w:rsid w:val="00E55139"/>
    <w:rsid w:val="00EB2399"/>
    <w:rsid w:val="00EE71BC"/>
    <w:rsid w:val="00EF624B"/>
    <w:rsid w:val="00F01384"/>
    <w:rsid w:val="00F0177A"/>
    <w:rsid w:val="00F0309A"/>
    <w:rsid w:val="00F07FAA"/>
    <w:rsid w:val="00F16E43"/>
    <w:rsid w:val="00F54A43"/>
    <w:rsid w:val="00F66E13"/>
    <w:rsid w:val="00F77003"/>
    <w:rsid w:val="00F96945"/>
    <w:rsid w:val="00FB0C83"/>
    <w:rsid w:val="00FD0EFC"/>
    <w:rsid w:val="00FD104A"/>
    <w:rsid w:val="00FD1F47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2F86"/>
  <w15:chartTrackingRefBased/>
  <w15:docId w15:val="{A5237CC9-7B26-4D5B-9E35-50B1BD1B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F7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B362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B3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4"/>
    <w:uiPriority w:val="59"/>
    <w:rsid w:val="00B362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Ненумерованный список"/>
    <w:basedOn w:val="a0"/>
    <w:link w:val="a6"/>
    <w:uiPriority w:val="34"/>
    <w:qFormat/>
    <w:rsid w:val="007907F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1"/>
    <w:uiPriority w:val="99"/>
    <w:unhideWhenUsed/>
    <w:rsid w:val="007907FA"/>
    <w:rPr>
      <w:color w:val="0563C1" w:themeColor="hyperlink"/>
      <w:u w:val="single"/>
    </w:rPr>
  </w:style>
  <w:style w:type="character" w:styleId="a8">
    <w:name w:val="annotation reference"/>
    <w:basedOn w:val="a1"/>
    <w:uiPriority w:val="99"/>
    <w:semiHidden/>
    <w:unhideWhenUsed/>
    <w:rsid w:val="007907FA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7907FA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7907F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2"/>
    <w:basedOn w:val="a1"/>
    <w:rsid w:val="007907F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styleId="ab">
    <w:name w:val="Balloon Text"/>
    <w:basedOn w:val="a0"/>
    <w:link w:val="ac"/>
    <w:uiPriority w:val="99"/>
    <w:semiHidden/>
    <w:unhideWhenUsed/>
    <w:rsid w:val="0079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907FA"/>
    <w:rPr>
      <w:rFonts w:ascii="Segoe UI" w:hAnsi="Segoe UI" w:cs="Segoe UI"/>
      <w:sz w:val="18"/>
      <w:szCs w:val="18"/>
    </w:rPr>
  </w:style>
  <w:style w:type="paragraph" w:customStyle="1" w:styleId="a">
    <w:name w:val="Тема"/>
    <w:basedOn w:val="a0"/>
    <w:rsid w:val="00EB2399"/>
    <w:pPr>
      <w:keepLines/>
      <w:numPr>
        <w:numId w:val="1"/>
      </w:numPr>
      <w:suppressLineNumbers/>
      <w:suppressAutoHyphens/>
      <w:spacing w:before="120" w:after="0" w:line="240" w:lineRule="auto"/>
      <w:jc w:val="both"/>
    </w:pPr>
    <w:rPr>
      <w:rFonts w:ascii="Century Gothic" w:eastAsia="Times New Roman" w:hAnsi="Century Gothic" w:cs="Times New Roman"/>
      <w:kern w:val="2"/>
      <w:sz w:val="20"/>
      <w:szCs w:val="20"/>
      <w:lang w:eastAsia="ru-RU"/>
    </w:rPr>
  </w:style>
  <w:style w:type="character" w:customStyle="1" w:styleId="ad">
    <w:name w:val="Основной текст_"/>
    <w:basedOn w:val="a1"/>
    <w:link w:val="6"/>
    <w:rsid w:val="00431E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0"/>
    <w:link w:val="ad"/>
    <w:rsid w:val="00431E41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a0"/>
    <w:uiPriority w:val="99"/>
    <w:rsid w:val="00242F6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880A9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a"/>
    <w:link w:val="ae"/>
    <w:uiPriority w:val="99"/>
    <w:semiHidden/>
    <w:rsid w:val="00880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880A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880A9D"/>
    <w:rPr>
      <w:rFonts w:ascii="Calibri" w:eastAsia="Calibri" w:hAnsi="Calibri" w:cs="Times New Roman"/>
    </w:rPr>
  </w:style>
  <w:style w:type="paragraph" w:styleId="af2">
    <w:name w:val="Title"/>
    <w:basedOn w:val="a0"/>
    <w:link w:val="af3"/>
    <w:qFormat/>
    <w:rsid w:val="004B51C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3">
    <w:name w:val="Заголовок Знак"/>
    <w:basedOn w:val="a1"/>
    <w:link w:val="af2"/>
    <w:rsid w:val="004B51CC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Block Text"/>
    <w:basedOn w:val="a0"/>
    <w:rsid w:val="004B51CC"/>
    <w:pPr>
      <w:spacing w:after="0" w:line="240" w:lineRule="auto"/>
      <w:ind w:left="142" w:right="112" w:firstLine="99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aliases w:val="Ненумерованный список Знак"/>
    <w:link w:val="a5"/>
    <w:uiPriority w:val="34"/>
    <w:rsid w:val="00923F4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F70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A60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pv@vpv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FD38-03E8-48CD-B2ED-25C702ED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Олеся Алексеевна</dc:creator>
  <cp:keywords/>
  <dc:description/>
  <cp:lastModifiedBy>Андреев Артем Сергеевич</cp:lastModifiedBy>
  <cp:revision>10</cp:revision>
  <cp:lastPrinted>2021-04-29T08:07:00Z</cp:lastPrinted>
  <dcterms:created xsi:type="dcterms:W3CDTF">2021-05-07T03:41:00Z</dcterms:created>
  <dcterms:modified xsi:type="dcterms:W3CDTF">2021-06-18T03:05:00Z</dcterms:modified>
</cp:coreProperties>
</file>