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Pr="00F56332">
        <w:t>«_</w:t>
      </w:r>
      <w:r>
        <w:t>____</w:t>
      </w:r>
      <w:r w:rsidRPr="00F56332">
        <w:t>» ____</w:t>
      </w:r>
      <w:r>
        <w:t>___________</w:t>
      </w:r>
      <w:r w:rsidRPr="00F56332">
        <w:t>_ две тысячи</w:t>
      </w:r>
      <w:r w:rsidR="00F11AA6">
        <w:t xml:space="preserve"> </w:t>
      </w:r>
      <w:r w:rsidR="0093203A" w:rsidRPr="0093203A">
        <w:t>двадцат</w:t>
      </w:r>
      <w:r w:rsidR="006A5D67">
        <w:t>ь первого</w:t>
      </w:r>
      <w:r w:rsidR="00AC4554">
        <w:t xml:space="preserve"> </w:t>
      </w:r>
      <w:r w:rsidRPr="00F56332">
        <w:t>года</w:t>
      </w:r>
    </w:p>
    <w:p w:rsidR="00E32991" w:rsidRDefault="00E32991" w:rsidP="006A5D67">
      <w:pPr>
        <w:ind w:firstLine="709"/>
        <w:jc w:val="both"/>
      </w:pPr>
    </w:p>
    <w:p w:rsidR="006A5D67" w:rsidRDefault="006A5D67" w:rsidP="006A5D67">
      <w:pPr>
        <w:ind w:firstLine="709"/>
        <w:jc w:val="both"/>
      </w:pPr>
      <w:r w:rsidRPr="009258D5">
        <w:t xml:space="preserve">Громов Виктор Владимирович и Громова Наталья Сергеевна </w:t>
      </w:r>
      <w:r>
        <w:t xml:space="preserve">в лице финансового управляющего </w:t>
      </w:r>
      <w:r>
        <w:rPr>
          <w:bCs/>
        </w:rPr>
        <w:t>Бабкина Павла Валериановича,</w:t>
      </w:r>
      <w:r w:rsidRPr="001206EE">
        <w:t xml:space="preserve"> действующ</w:t>
      </w:r>
      <w:r>
        <w:t xml:space="preserve">его на основании решения </w:t>
      </w:r>
      <w:r w:rsidRPr="00C82A27">
        <w:t xml:space="preserve">Арбитражного суда Кемеровской области от </w:t>
      </w:r>
      <w:r>
        <w:t>18 июня 2021</w:t>
      </w:r>
      <w:r w:rsidRPr="00C82A27">
        <w:t xml:space="preserve"> г. по делу № </w:t>
      </w:r>
      <w:r>
        <w:t>А27-</w:t>
      </w:r>
      <w:r w:rsidRPr="009258D5">
        <w:t>26110</w:t>
      </w:r>
      <w:r>
        <w:t xml:space="preserve">/2020 </w:t>
      </w:r>
      <w:r w:rsidRPr="001206EE">
        <w:t>и Федерального закона РФ «О несостоятельности (банкротстве)</w:t>
      </w:r>
      <w:r>
        <w:t>» № 127–ФЗ от 26.10.2002 г., именуемый</w:t>
      </w:r>
      <w:r w:rsidRPr="001206EE">
        <w:t xml:space="preserve"> в дальнейшем </w:t>
      </w:r>
      <w:r>
        <w:t xml:space="preserve">«Продавец», </w:t>
      </w:r>
      <w:r w:rsidRPr="001206EE">
        <w:t xml:space="preserve">с одной стороны </w:t>
      </w:r>
      <w:r>
        <w:t>и</w:t>
      </w:r>
    </w:p>
    <w:p w:rsidR="006A5D67" w:rsidRDefault="006A5D67" w:rsidP="006A5D67">
      <w:pPr>
        <w:jc w:val="both"/>
      </w:pPr>
      <w:r w:rsidRPr="00F56332">
        <w:rPr>
          <w:b/>
        </w:rPr>
        <w:t>Наименование участника торгов</w:t>
      </w:r>
      <w:r w:rsidRPr="00F56332">
        <w:t xml:space="preserve">, в лице </w:t>
      </w:r>
      <w:r w:rsidRPr="00F56332">
        <w:rPr>
          <w:b/>
        </w:rPr>
        <w:t>Ф.И.О. представителя</w:t>
      </w:r>
      <w:r w:rsidRPr="00F56332">
        <w:t>, действующе</w:t>
      </w:r>
      <w:r>
        <w:t>го</w:t>
      </w:r>
      <w:r w:rsidRPr="00F56332">
        <w:t xml:space="preserve"> на основании </w:t>
      </w:r>
      <w:r w:rsidRPr="00F56332">
        <w:rPr>
          <w:b/>
        </w:rPr>
        <w:t>Сведения о документе, подтверждающем полномочия</w:t>
      </w:r>
      <w:r w:rsidRPr="00F56332">
        <w:t xml:space="preserve">, (далее «Заявитель»), с другой стороны, заключили </w:t>
      </w:r>
      <w:r>
        <w:t>настоящий договор</w:t>
      </w:r>
      <w:r w:rsidRPr="00F56332">
        <w:t xml:space="preserve"> о нижеследующем: </w:t>
      </w:r>
    </w:p>
    <w:p w:rsidR="006A5D67" w:rsidRDefault="006A5D67" w:rsidP="006A5D67">
      <w:pPr>
        <w:jc w:val="both"/>
      </w:pPr>
    </w:p>
    <w:p w:rsidR="006A5D67" w:rsidRPr="009E0CE6" w:rsidRDefault="006A5D67" w:rsidP="006A5D67">
      <w:pPr>
        <w:pStyle w:val="2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E0CE6">
        <w:rPr>
          <w:sz w:val="24"/>
          <w:szCs w:val="24"/>
        </w:rPr>
        <w:t>За участие</w:t>
      </w:r>
      <w:r w:rsidRPr="00F56332">
        <w:t xml:space="preserve"> в </w:t>
      </w:r>
      <w:r w:rsidRPr="009E0CE6">
        <w:rPr>
          <w:sz w:val="24"/>
          <w:szCs w:val="24"/>
        </w:rPr>
        <w:t xml:space="preserve">торгах по продаже имущества </w:t>
      </w:r>
      <w:r w:rsidRPr="009258D5">
        <w:rPr>
          <w:sz w:val="24"/>
          <w:szCs w:val="24"/>
        </w:rPr>
        <w:t>Громов</w:t>
      </w:r>
      <w:r>
        <w:rPr>
          <w:sz w:val="24"/>
          <w:szCs w:val="24"/>
        </w:rPr>
        <w:t>а</w:t>
      </w:r>
      <w:r w:rsidRPr="009258D5">
        <w:rPr>
          <w:sz w:val="24"/>
          <w:szCs w:val="24"/>
        </w:rPr>
        <w:t xml:space="preserve"> Виктор</w:t>
      </w:r>
      <w:r>
        <w:rPr>
          <w:sz w:val="24"/>
          <w:szCs w:val="24"/>
        </w:rPr>
        <w:t>а</w:t>
      </w:r>
      <w:r w:rsidRPr="009258D5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 и Громовой Натальи Сергеевны</w:t>
      </w:r>
      <w:r w:rsidRPr="009258D5">
        <w:rPr>
          <w:sz w:val="24"/>
          <w:szCs w:val="24"/>
        </w:rPr>
        <w:t>:</w:t>
      </w:r>
    </w:p>
    <w:p w:rsidR="006A5D67" w:rsidRDefault="006A5D67" w:rsidP="006A5D67">
      <w:pPr>
        <w:pStyle w:val="2"/>
        <w:ind w:left="927" w:firstLine="0"/>
        <w:jc w:val="both"/>
        <w:rPr>
          <w:sz w:val="24"/>
          <w:szCs w:val="24"/>
        </w:rPr>
      </w:pPr>
      <w:r w:rsidRPr="009258D5">
        <w:rPr>
          <w:sz w:val="24"/>
          <w:szCs w:val="24"/>
        </w:rPr>
        <w:t xml:space="preserve">земельный участок, общ. пл. 162110.00 </w:t>
      </w:r>
      <w:proofErr w:type="spellStart"/>
      <w:proofErr w:type="gramStart"/>
      <w:r w:rsidRPr="009258D5">
        <w:rPr>
          <w:sz w:val="24"/>
          <w:szCs w:val="24"/>
        </w:rPr>
        <w:t>кв.м</w:t>
      </w:r>
      <w:proofErr w:type="spellEnd"/>
      <w:proofErr w:type="gramEnd"/>
      <w:r w:rsidRPr="009258D5">
        <w:rPr>
          <w:sz w:val="24"/>
          <w:szCs w:val="24"/>
        </w:rPr>
        <w:t xml:space="preserve">, расположенный в Омской обл., Омский район, </w:t>
      </w:r>
      <w:proofErr w:type="spellStart"/>
      <w:r w:rsidRPr="009258D5">
        <w:rPr>
          <w:sz w:val="24"/>
          <w:szCs w:val="24"/>
        </w:rPr>
        <w:t>Усть-Заостровское</w:t>
      </w:r>
      <w:proofErr w:type="spellEnd"/>
      <w:r w:rsidRPr="009258D5">
        <w:rPr>
          <w:sz w:val="24"/>
          <w:szCs w:val="24"/>
        </w:rPr>
        <w:t xml:space="preserve"> сельское поселение, рабочие участки полей №4п</w:t>
      </w:r>
      <w:r w:rsidRPr="009E0CE6">
        <w:rPr>
          <w:sz w:val="24"/>
          <w:szCs w:val="24"/>
        </w:rPr>
        <w:t>,</w:t>
      </w:r>
      <w:r w:rsidR="00B964A7">
        <w:rPr>
          <w:sz w:val="24"/>
          <w:szCs w:val="24"/>
        </w:rPr>
        <w:t xml:space="preserve"> </w:t>
      </w:r>
      <w:r w:rsidR="00B964A7" w:rsidRPr="00B964A7">
        <w:rPr>
          <w:sz w:val="24"/>
          <w:szCs w:val="24"/>
        </w:rPr>
        <w:t>кадастровый номер:55:20:160401:254-55/109/2020-1</w:t>
      </w:r>
      <w:r w:rsidR="00B964A7">
        <w:rPr>
          <w:sz w:val="24"/>
          <w:szCs w:val="24"/>
        </w:rPr>
        <w:t>.</w:t>
      </w:r>
      <w:bookmarkStart w:id="0" w:name="_GoBack"/>
      <w:bookmarkEnd w:id="0"/>
    </w:p>
    <w:p w:rsidR="006A5D67" w:rsidRDefault="006A5D67" w:rsidP="006A5D67">
      <w:pPr>
        <w:jc w:val="both"/>
      </w:pPr>
      <w:r w:rsidRPr="009E0CE6">
        <w:t xml:space="preserve">которые состоятся в электронной форме на ЭТП «Фабрикант» (оператор электронной площадки) </w:t>
      </w:r>
      <w:r>
        <w:rPr>
          <w:color w:val="FF0000"/>
        </w:rPr>
        <w:t>08.09.2021</w:t>
      </w:r>
      <w:r w:rsidRPr="009E0CE6">
        <w:rPr>
          <w:color w:val="FF0000"/>
        </w:rPr>
        <w:t xml:space="preserve"> года, </w:t>
      </w:r>
      <w:r w:rsidRPr="009E0CE6">
        <w:t xml:space="preserve">размещенном в сети Интернет с доменным именем  http:// </w:t>
      </w:r>
      <w:hyperlink r:id="rId5" w:history="1">
        <w:r w:rsidRPr="009E0CE6">
          <w:t>www.fabrikant.ru</w:t>
        </w:r>
      </w:hyperlink>
      <w:r w:rsidRPr="009E0CE6">
        <w:t xml:space="preserve"> Заявитель вносит задаток в размере в размере </w:t>
      </w:r>
      <w:r>
        <w:t>1</w:t>
      </w:r>
      <w:r w:rsidRPr="009E0CE6">
        <w:t>0% от начальной цены имущества.</w:t>
      </w:r>
    </w:p>
    <w:p w:rsidR="008D1FBC" w:rsidRDefault="008D1FBC" w:rsidP="006A5D67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983B76">
        <w:rPr>
          <w:lang w:val="en-US"/>
        </w:rPr>
        <w:t>http</w:t>
      </w:r>
      <w:r w:rsidR="00983B76">
        <w:t xml:space="preserve">:// </w:t>
      </w:r>
      <w:hyperlink r:id="rId6" w:history="1">
        <w:r w:rsidR="00983B76" w:rsidRPr="00E50950">
          <w:rPr>
            <w:rStyle w:val="a3"/>
          </w:rPr>
          <w:t>www.</w:t>
        </w:r>
        <w:r w:rsidR="00983B76" w:rsidRPr="00E50950">
          <w:rPr>
            <w:rStyle w:val="a3"/>
            <w:lang w:val="en-US"/>
          </w:rPr>
          <w:t>fabrikant</w:t>
        </w:r>
        <w:r w:rsidR="00983B76" w:rsidRPr="00E50950">
          <w:rPr>
            <w:rStyle w:val="a3"/>
          </w:rPr>
          <w:t>.</w:t>
        </w:r>
        <w:r w:rsidR="00983B76" w:rsidRPr="00E50950">
          <w:rPr>
            <w:rStyle w:val="a3"/>
            <w:lang w:val="en-US"/>
          </w:rPr>
          <w:t>ru</w:t>
        </w:r>
      </w:hyperlink>
      <w:r w:rsidR="00AA40C5">
        <w:t>.</w:t>
      </w:r>
    </w:p>
    <w:p w:rsidR="006A5D67" w:rsidRPr="006A5D67" w:rsidRDefault="008D1FBC" w:rsidP="006A5D67">
      <w:pPr>
        <w:jc w:val="both"/>
        <w:rPr>
          <w:rStyle w:val="a3"/>
        </w:rPr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6A5D67" w:rsidRPr="006A5D67">
        <w:rPr>
          <w:rStyle w:val="a3"/>
        </w:rPr>
        <w:t>Громов</w:t>
      </w:r>
    </w:p>
    <w:p w:rsidR="00C506F8" w:rsidRPr="006A5D67" w:rsidRDefault="006A5D67" w:rsidP="006A5D67">
      <w:pPr>
        <w:jc w:val="both"/>
        <w:rPr>
          <w:color w:val="0000FF"/>
          <w:u w:val="single"/>
        </w:rPr>
      </w:pPr>
      <w:r w:rsidRPr="006A5D67">
        <w:rPr>
          <w:rStyle w:val="a3"/>
        </w:rPr>
        <w:t xml:space="preserve">Виктор Владимирович (ИНН 420539616241), банк получателя - Кемеровское отделение №8615 </w:t>
      </w:r>
      <w:proofErr w:type="spellStart"/>
      <w:r w:rsidRPr="006A5D67">
        <w:rPr>
          <w:rStyle w:val="a3"/>
        </w:rPr>
        <w:t>г.Кемерово</w:t>
      </w:r>
      <w:proofErr w:type="spellEnd"/>
      <w:r w:rsidRPr="006A5D67">
        <w:rPr>
          <w:rStyle w:val="a3"/>
        </w:rPr>
        <w:t>,</w:t>
      </w:r>
      <w:r>
        <w:rPr>
          <w:rStyle w:val="a3"/>
        </w:rPr>
        <w:t xml:space="preserve"> </w:t>
      </w:r>
      <w:r w:rsidRPr="006A5D67">
        <w:rPr>
          <w:rStyle w:val="a3"/>
        </w:rPr>
        <w:t>счет - 40817810326006786103, БИК 043207612, к/с 30101810200000000612</w:t>
      </w:r>
      <w:r w:rsidR="00BC0E55">
        <w:rPr>
          <w:color w:val="000099"/>
        </w:rPr>
        <w:t>.</w:t>
      </w:r>
      <w:r>
        <w:t xml:space="preserve"> Задаток считается внесенным </w:t>
      </w:r>
      <w:r w:rsidRPr="006A5D67">
        <w:t>при условии его поступления в полном объеме на счет, указанн</w:t>
      </w:r>
      <w:r>
        <w:t xml:space="preserve">ый выше: по состоянию на момент </w:t>
      </w:r>
      <w:r w:rsidRPr="006A5D67">
        <w:t>составления протокола об определении участников торгов.</w:t>
      </w:r>
    </w:p>
    <w:p w:rsidR="00C506F8" w:rsidRDefault="008D1FBC" w:rsidP="008D1FBC">
      <w:pPr>
        <w:jc w:val="both"/>
      </w:pPr>
      <w:r w:rsidRPr="00682994">
        <w:t>4.</w:t>
      </w:r>
      <w:r w:rsidRPr="00F56332">
        <w:t xml:space="preserve"> В случае не поступления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lastRenderedPageBreak/>
        <w:t xml:space="preserve"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</w:t>
      </w:r>
      <w:r w:rsidR="00AB6C6C">
        <w:t>урегулируются согласно действующему законодательству.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AA40C5" w:rsidRDefault="00AA40C5" w:rsidP="00C271C3">
      <w:pPr>
        <w:jc w:val="both"/>
        <w:rPr>
          <w:b/>
        </w:rPr>
      </w:pPr>
    </w:p>
    <w:p w:rsidR="00243DDD" w:rsidRDefault="00DD3F66" w:rsidP="00C271C3">
      <w:pPr>
        <w:jc w:val="both"/>
        <w:rPr>
          <w:b/>
        </w:rPr>
      </w:pPr>
      <w:r w:rsidRPr="00740301">
        <w:rPr>
          <w:b/>
        </w:rPr>
        <w:t xml:space="preserve">Организатор торгов: </w:t>
      </w:r>
    </w:p>
    <w:p w:rsidR="00C271C3" w:rsidRPr="00C271C3" w:rsidRDefault="00C271C3" w:rsidP="00C271C3">
      <w:pPr>
        <w:jc w:val="both"/>
        <w:rPr>
          <w:b/>
        </w:rPr>
      </w:pPr>
      <w:r w:rsidRPr="00C271C3">
        <w:rPr>
          <w:b/>
        </w:rPr>
        <w:t>Бабкин Павел Валерианович</w:t>
      </w:r>
    </w:p>
    <w:p w:rsidR="00C271C3" w:rsidRPr="00C271C3" w:rsidRDefault="00C271C3" w:rsidP="00C271C3">
      <w:pPr>
        <w:jc w:val="both"/>
        <w:rPr>
          <w:b/>
        </w:rPr>
      </w:pPr>
      <w:r w:rsidRPr="00C271C3">
        <w:rPr>
          <w:b/>
        </w:rPr>
        <w:t>Союз "СОАУ "Альянс"</w:t>
      </w:r>
    </w:p>
    <w:p w:rsidR="00C271C3" w:rsidRPr="00C271C3" w:rsidRDefault="00C271C3" w:rsidP="00C271C3">
      <w:pPr>
        <w:jc w:val="both"/>
        <w:rPr>
          <w:b/>
        </w:rPr>
      </w:pPr>
      <w:r w:rsidRPr="00C271C3">
        <w:rPr>
          <w:b/>
        </w:rPr>
        <w:t>650070, г. Кемерово, а/я 2281</w:t>
      </w:r>
    </w:p>
    <w:p w:rsidR="00C271C3" w:rsidRPr="00C271C3" w:rsidRDefault="00AB6C6C" w:rsidP="00C271C3">
      <w:pPr>
        <w:jc w:val="both"/>
        <w:rPr>
          <w:b/>
        </w:rPr>
      </w:pPr>
      <w:r>
        <w:rPr>
          <w:b/>
        </w:rPr>
        <w:t xml:space="preserve">СНИЛС </w:t>
      </w:r>
      <w:r w:rsidR="00C271C3" w:rsidRPr="00C271C3">
        <w:rPr>
          <w:b/>
        </w:rPr>
        <w:t>094-680-283 00</w:t>
      </w:r>
    </w:p>
    <w:p w:rsidR="00C271C3" w:rsidRDefault="00AB6C6C" w:rsidP="00C271C3">
      <w:pPr>
        <w:jc w:val="both"/>
        <w:rPr>
          <w:b/>
        </w:rPr>
      </w:pPr>
      <w:r>
        <w:rPr>
          <w:b/>
        </w:rPr>
        <w:t xml:space="preserve">ИНН </w:t>
      </w:r>
      <w:r w:rsidR="00C271C3" w:rsidRPr="00C271C3">
        <w:rPr>
          <w:b/>
        </w:rPr>
        <w:t>420524552098</w:t>
      </w:r>
    </w:p>
    <w:p w:rsidR="00C271C3" w:rsidRDefault="00C271C3" w:rsidP="00C271C3">
      <w:pPr>
        <w:jc w:val="both"/>
      </w:pP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243DDD" w:rsidRDefault="00243DDD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C271C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C271C3">
              <w:rPr>
                <w:b/>
              </w:rPr>
              <w:t>Бабкин П.В.</w:t>
            </w:r>
            <w:r w:rsidR="008D1FBC" w:rsidRPr="00F56332">
              <w:rPr>
                <w:b/>
              </w:rPr>
              <w:t xml:space="preserve"> 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6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37"/>
    <w:multiLevelType w:val="hybridMultilevel"/>
    <w:tmpl w:val="C0D66DAC"/>
    <w:lvl w:ilvl="0" w:tplc="0BAE6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BC"/>
    <w:rsid w:val="00032401"/>
    <w:rsid w:val="00070E5C"/>
    <w:rsid w:val="00152C6E"/>
    <w:rsid w:val="001A350D"/>
    <w:rsid w:val="001E33A9"/>
    <w:rsid w:val="00243DDD"/>
    <w:rsid w:val="00262A97"/>
    <w:rsid w:val="00276B7C"/>
    <w:rsid w:val="002C4488"/>
    <w:rsid w:val="002C623D"/>
    <w:rsid w:val="003C50BE"/>
    <w:rsid w:val="00427C23"/>
    <w:rsid w:val="004F37B2"/>
    <w:rsid w:val="005037B9"/>
    <w:rsid w:val="005472DF"/>
    <w:rsid w:val="0062193F"/>
    <w:rsid w:val="006357FA"/>
    <w:rsid w:val="00663B58"/>
    <w:rsid w:val="0069588F"/>
    <w:rsid w:val="00696792"/>
    <w:rsid w:val="006A5D67"/>
    <w:rsid w:val="006F40E2"/>
    <w:rsid w:val="00756B36"/>
    <w:rsid w:val="007E39E3"/>
    <w:rsid w:val="008A47DB"/>
    <w:rsid w:val="008D1FBC"/>
    <w:rsid w:val="0093203A"/>
    <w:rsid w:val="00953230"/>
    <w:rsid w:val="00983B76"/>
    <w:rsid w:val="009E74BB"/>
    <w:rsid w:val="00A04F0C"/>
    <w:rsid w:val="00A056C8"/>
    <w:rsid w:val="00A22480"/>
    <w:rsid w:val="00A302BC"/>
    <w:rsid w:val="00AA3778"/>
    <w:rsid w:val="00AA40C5"/>
    <w:rsid w:val="00AB6C6C"/>
    <w:rsid w:val="00AC4554"/>
    <w:rsid w:val="00B55F5A"/>
    <w:rsid w:val="00B67E3F"/>
    <w:rsid w:val="00B964A7"/>
    <w:rsid w:val="00BC0E55"/>
    <w:rsid w:val="00BC6336"/>
    <w:rsid w:val="00C268E9"/>
    <w:rsid w:val="00C271C3"/>
    <w:rsid w:val="00C506F8"/>
    <w:rsid w:val="00C84EDA"/>
    <w:rsid w:val="00D627E4"/>
    <w:rsid w:val="00D647FB"/>
    <w:rsid w:val="00D767A1"/>
    <w:rsid w:val="00DD3F66"/>
    <w:rsid w:val="00E15E9C"/>
    <w:rsid w:val="00E32991"/>
    <w:rsid w:val="00E50950"/>
    <w:rsid w:val="00F11AA6"/>
    <w:rsid w:val="00F22256"/>
    <w:rsid w:val="00F32158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2099F9"/>
  <w15:docId w15:val="{04CB3F33-8C3E-4CDB-963C-57F9CDF1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FBC"/>
    <w:rPr>
      <w:color w:val="0000FF"/>
      <w:u w:val="single"/>
    </w:rPr>
  </w:style>
  <w:style w:type="paragraph" w:styleId="2">
    <w:name w:val="Body Text Indent 2"/>
    <w:basedOn w:val="a"/>
    <w:link w:val="20"/>
    <w:rsid w:val="00AB6C6C"/>
    <w:pPr>
      <w:ind w:firstLine="567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AB6C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4403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Татьяна</cp:lastModifiedBy>
  <cp:revision>6</cp:revision>
  <dcterms:created xsi:type="dcterms:W3CDTF">2019-07-16T08:45:00Z</dcterms:created>
  <dcterms:modified xsi:type="dcterms:W3CDTF">2021-08-02T08:30:00Z</dcterms:modified>
</cp:coreProperties>
</file>