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DA6AF5" w:rsidRPr="00615BC8" w:rsidRDefault="00DA6AF5" w:rsidP="00DA6AF5">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DA6AF5" w:rsidRPr="00CF3E7E" w:rsidRDefault="00DA6AF5" w:rsidP="00DA6AF5">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DA6AF5" w:rsidRPr="00615BC8" w:rsidRDefault="00DA6AF5" w:rsidP="00DA6AF5">
      <w:pPr>
        <w:spacing w:line="276" w:lineRule="auto"/>
        <w:jc w:val="both"/>
        <w:rPr>
          <w:sz w:val="24"/>
          <w:szCs w:val="24"/>
          <w:lang w:eastAsia="x-none"/>
        </w:rPr>
      </w:pPr>
    </w:p>
    <w:p w:rsidR="00DA6AF5" w:rsidRDefault="00DA6AF5" w:rsidP="00DA6AF5">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DA6AF5" w:rsidRPr="004D4FB1" w:rsidRDefault="00DA6AF5" w:rsidP="00DA6AF5">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DA6AF5" w:rsidRPr="00053224" w:rsidRDefault="00DA6AF5" w:rsidP="00DA6AF5">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DA6AF5" w:rsidRPr="00615BC8" w:rsidRDefault="00DA6AF5" w:rsidP="00DA6AF5">
      <w:pPr>
        <w:spacing w:line="276" w:lineRule="auto"/>
        <w:jc w:val="center"/>
        <w:rPr>
          <w:b/>
          <w:sz w:val="6"/>
          <w:szCs w:val="6"/>
          <w:u w:val="single"/>
          <w:lang w:val="x-none"/>
        </w:rPr>
      </w:pPr>
    </w:p>
    <w:p w:rsidR="00DA6AF5" w:rsidRPr="00615BC8" w:rsidRDefault="00DA6AF5" w:rsidP="00DA6AF5">
      <w:pPr>
        <w:spacing w:line="276" w:lineRule="auto"/>
        <w:jc w:val="center"/>
        <w:rPr>
          <w:b/>
          <w:sz w:val="6"/>
          <w:szCs w:val="6"/>
          <w:u w:val="single"/>
          <w:lang w:val="x-none"/>
        </w:rPr>
      </w:pPr>
    </w:p>
    <w:p w:rsidR="00DA6AF5" w:rsidRDefault="00DA6AF5" w:rsidP="00DA6AF5">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6 марта 2023 г. в </w:t>
      </w:r>
      <w:proofErr w:type="gramStart"/>
      <w:r>
        <w:rPr>
          <w:b/>
          <w:sz w:val="26"/>
          <w:szCs w:val="26"/>
          <w:u w:val="single"/>
        </w:rPr>
        <w:t>11:00 :</w:t>
      </w:r>
      <w:proofErr w:type="gramEnd"/>
    </w:p>
    <w:p w:rsidR="00DA6AF5" w:rsidRDefault="00DA6AF5" w:rsidP="00DA6AF5">
      <w:pPr>
        <w:ind w:left="34" w:firstLine="675"/>
        <w:jc w:val="both"/>
        <w:rPr>
          <w:b/>
          <w:sz w:val="24"/>
          <w:szCs w:val="24"/>
        </w:rPr>
      </w:pPr>
    </w:p>
    <w:p w:rsidR="00DA6AF5" w:rsidRPr="00CF7666" w:rsidRDefault="00DA6AF5" w:rsidP="00DA6AF5">
      <w:pPr>
        <w:widowControl w:val="0"/>
        <w:spacing w:line="276" w:lineRule="auto"/>
        <w:ind w:firstLine="709"/>
        <w:jc w:val="both"/>
        <w:rPr>
          <w:color w:val="000000"/>
          <w:sz w:val="24"/>
        </w:rPr>
      </w:pPr>
      <w:r w:rsidRPr="00CF7666">
        <w:rPr>
          <w:b/>
          <w:color w:val="000000"/>
          <w:sz w:val="24"/>
        </w:rPr>
        <w:t xml:space="preserve">Лот № </w:t>
      </w:r>
      <w:r>
        <w:rPr>
          <w:b/>
          <w:color w:val="000000"/>
          <w:sz w:val="24"/>
        </w:rPr>
        <w:t>1 (повторные торги)</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336BF8">
        <w:rPr>
          <w:color w:val="000000"/>
          <w:sz w:val="24"/>
        </w:rPr>
        <w:t xml:space="preserve">ОСП по </w:t>
      </w:r>
      <w:proofErr w:type="spellStart"/>
      <w:r w:rsidRPr="00336BF8">
        <w:rPr>
          <w:color w:val="000000"/>
          <w:sz w:val="24"/>
        </w:rPr>
        <w:t>Кондопожскому</w:t>
      </w:r>
      <w:proofErr w:type="spellEnd"/>
      <w:r w:rsidRPr="00336BF8">
        <w:rPr>
          <w:color w:val="000000"/>
          <w:sz w:val="24"/>
        </w:rPr>
        <w:t xml:space="preserve"> району УФССП России по Республике Карелия Васильевой Анастасии Александровны +7(8142)73-04-00; 8(81451)78110 от 02.11.2022г. № 10005/22/304011, подвергнутое аресту по исполнительному производству от 10.03.2020 г. № 12382/20/10005-ИП</w:t>
      </w:r>
      <w:r>
        <w:rPr>
          <w:color w:val="000000"/>
          <w:sz w:val="24"/>
        </w:rPr>
        <w:t xml:space="preserve"> </w:t>
      </w:r>
      <w:r w:rsidRPr="00CF7666">
        <w:rPr>
          <w:color w:val="000000"/>
          <w:sz w:val="24"/>
        </w:rPr>
        <w:t xml:space="preserve">принадлежащее на праве собственности должнику </w:t>
      </w:r>
      <w:r w:rsidRPr="00336BF8">
        <w:rPr>
          <w:color w:val="000000"/>
          <w:sz w:val="24"/>
        </w:rPr>
        <w:t xml:space="preserve">Савельевой Людмиле Сергеевне </w:t>
      </w:r>
      <w:r w:rsidRPr="00CF7666">
        <w:rPr>
          <w:color w:val="000000"/>
          <w:sz w:val="24"/>
        </w:rPr>
        <w:t>имущество, а именно:</w:t>
      </w:r>
    </w:p>
    <w:p w:rsidR="00DA6AF5" w:rsidRPr="00CF7666" w:rsidRDefault="00DA6AF5" w:rsidP="00DA6AF5">
      <w:pPr>
        <w:ind w:left="34" w:firstLine="675"/>
        <w:jc w:val="both"/>
        <w:rPr>
          <w:color w:val="000000"/>
          <w:sz w:val="24"/>
        </w:rPr>
      </w:pPr>
      <w:r w:rsidRPr="00CF7666">
        <w:rPr>
          <w:color w:val="000000"/>
          <w:sz w:val="24"/>
        </w:rPr>
        <w:t xml:space="preserve">- </w:t>
      </w:r>
      <w:r w:rsidRPr="00336BF8">
        <w:rPr>
          <w:bCs/>
          <w:color w:val="000000"/>
          <w:sz w:val="24"/>
        </w:rPr>
        <w:t xml:space="preserve">Помещение, расположенное по адресу: Республика Карелия, </w:t>
      </w:r>
      <w:proofErr w:type="spellStart"/>
      <w:r w:rsidRPr="00336BF8">
        <w:rPr>
          <w:bCs/>
          <w:color w:val="000000"/>
          <w:sz w:val="24"/>
        </w:rPr>
        <w:t>Кондопожский</w:t>
      </w:r>
      <w:proofErr w:type="spellEnd"/>
      <w:r w:rsidRPr="00336BF8">
        <w:rPr>
          <w:bCs/>
          <w:color w:val="000000"/>
          <w:sz w:val="24"/>
        </w:rPr>
        <w:t xml:space="preserve"> район, </w:t>
      </w:r>
      <w:proofErr w:type="spellStart"/>
      <w:r w:rsidRPr="00336BF8">
        <w:rPr>
          <w:bCs/>
          <w:color w:val="000000"/>
          <w:sz w:val="24"/>
        </w:rPr>
        <w:t>Кондопожское</w:t>
      </w:r>
      <w:proofErr w:type="spellEnd"/>
      <w:r w:rsidRPr="00336BF8">
        <w:rPr>
          <w:bCs/>
          <w:color w:val="000000"/>
          <w:sz w:val="24"/>
        </w:rPr>
        <w:t xml:space="preserve"> городское поселение, г. Кондопога, ш. Октябрьское, д. 31, этаж подвал, КН 10:03:0010114:688, площадью 224.6 кв. м.,</w:t>
      </w:r>
      <w:r w:rsidRPr="00336BF8">
        <w:rPr>
          <w:color w:val="000000"/>
          <w:sz w:val="24"/>
        </w:rPr>
        <w:t xml:space="preserve"> нежилое</w:t>
      </w:r>
      <w:r w:rsidRPr="00336BF8">
        <w:rPr>
          <w:bCs/>
          <w:color w:val="000000"/>
          <w:sz w:val="24"/>
        </w:rPr>
        <w:t>. Вид права: собственность, ограничение права и обременения объекта недвижимости: Прочие ограничения прав и обременения объекта недвижимости</w:t>
      </w:r>
      <w:r>
        <w:rPr>
          <w:bCs/>
          <w:color w:val="000000"/>
          <w:sz w:val="24"/>
        </w:rPr>
        <w:t xml:space="preserve"> </w:t>
      </w:r>
      <w:r w:rsidRPr="00336BF8">
        <w:rPr>
          <w:bCs/>
          <w:color w:val="000000"/>
          <w:sz w:val="24"/>
        </w:rPr>
        <w:t>№ 10:03:0010114:688-10/032/2022-14</w:t>
      </w:r>
      <w:r>
        <w:rPr>
          <w:bCs/>
          <w:color w:val="000000"/>
          <w:sz w:val="24"/>
        </w:rPr>
        <w:t>,</w:t>
      </w:r>
      <w:r w:rsidRPr="00336BF8">
        <w:rPr>
          <w:bCs/>
          <w:color w:val="000000"/>
          <w:sz w:val="24"/>
        </w:rPr>
        <w:t xml:space="preserve"> №10:03:0010114:688-10/032/2022-13</w:t>
      </w:r>
      <w:r>
        <w:rPr>
          <w:bCs/>
          <w:color w:val="000000"/>
          <w:sz w:val="24"/>
        </w:rPr>
        <w:t xml:space="preserve">, </w:t>
      </w:r>
      <w:r w:rsidRPr="00336BF8">
        <w:rPr>
          <w:bCs/>
          <w:color w:val="000000"/>
          <w:sz w:val="24"/>
        </w:rPr>
        <w:t>№ 10:03:0010114:688-10/032/2020-12</w:t>
      </w:r>
      <w:r>
        <w:rPr>
          <w:bCs/>
          <w:color w:val="000000"/>
          <w:sz w:val="24"/>
        </w:rPr>
        <w:t xml:space="preserve">, </w:t>
      </w:r>
      <w:r w:rsidRPr="00336BF8">
        <w:rPr>
          <w:bCs/>
          <w:color w:val="000000"/>
          <w:sz w:val="24"/>
        </w:rPr>
        <w:t>№ 10:03:0010114:688-10/032/2020-11</w:t>
      </w:r>
      <w:r>
        <w:rPr>
          <w:bCs/>
          <w:color w:val="000000"/>
          <w:sz w:val="24"/>
        </w:rPr>
        <w:t xml:space="preserve">, </w:t>
      </w:r>
      <w:r w:rsidRPr="00336BF8">
        <w:rPr>
          <w:bCs/>
          <w:color w:val="000000"/>
          <w:sz w:val="24"/>
        </w:rPr>
        <w:t>№ 10:03:0010114:688-10/032/2019-9</w:t>
      </w:r>
      <w:r>
        <w:rPr>
          <w:bCs/>
          <w:color w:val="000000"/>
          <w:sz w:val="24"/>
        </w:rPr>
        <w:t xml:space="preserve">, </w:t>
      </w:r>
      <w:r w:rsidRPr="00336BF8">
        <w:rPr>
          <w:bCs/>
          <w:color w:val="000000"/>
          <w:sz w:val="24"/>
        </w:rPr>
        <w:t>№ 10:03:0010114:688-10/032/2019-8</w:t>
      </w:r>
      <w:r>
        <w:rPr>
          <w:bCs/>
          <w:color w:val="000000"/>
          <w:sz w:val="24"/>
        </w:rPr>
        <w:t xml:space="preserve">, </w:t>
      </w:r>
      <w:r w:rsidRPr="00336BF8">
        <w:rPr>
          <w:bCs/>
          <w:color w:val="000000"/>
          <w:sz w:val="24"/>
        </w:rPr>
        <w:t>№ 10:03:0010114:688-10/032/2019-7</w:t>
      </w:r>
      <w:r>
        <w:rPr>
          <w:bCs/>
          <w:color w:val="000000"/>
          <w:sz w:val="24"/>
        </w:rPr>
        <w:t xml:space="preserve">, </w:t>
      </w:r>
      <w:r w:rsidRPr="00336BF8">
        <w:rPr>
          <w:bCs/>
          <w:color w:val="000000"/>
          <w:sz w:val="24"/>
        </w:rPr>
        <w:t>№ 10:03:0010114:688-10/032/2019-10</w:t>
      </w:r>
      <w:r>
        <w:rPr>
          <w:bCs/>
          <w:color w:val="000000"/>
          <w:sz w:val="24"/>
        </w:rPr>
        <w:t xml:space="preserve">, </w:t>
      </w:r>
      <w:r w:rsidRPr="00336BF8">
        <w:rPr>
          <w:bCs/>
          <w:color w:val="000000"/>
          <w:sz w:val="24"/>
        </w:rPr>
        <w:t>№ 10:03:0010114:688-10/032/2022-18</w:t>
      </w:r>
      <w:r>
        <w:rPr>
          <w:bCs/>
          <w:color w:val="000000"/>
          <w:sz w:val="24"/>
        </w:rPr>
        <w:t xml:space="preserve">, </w:t>
      </w:r>
      <w:r w:rsidRPr="00336BF8">
        <w:rPr>
          <w:bCs/>
          <w:color w:val="000000"/>
          <w:sz w:val="24"/>
        </w:rPr>
        <w:t>№ 10:03:0010114:688-10/032/2022-17</w:t>
      </w:r>
      <w:r>
        <w:rPr>
          <w:bCs/>
          <w:color w:val="000000"/>
          <w:sz w:val="24"/>
        </w:rPr>
        <w:t xml:space="preserve">, </w:t>
      </w:r>
      <w:r w:rsidRPr="00336BF8">
        <w:rPr>
          <w:bCs/>
          <w:color w:val="000000"/>
          <w:sz w:val="24"/>
        </w:rPr>
        <w:t>№ 10:03:0010114:688-10/032/2022-16</w:t>
      </w:r>
      <w:r>
        <w:rPr>
          <w:bCs/>
          <w:color w:val="000000"/>
          <w:sz w:val="24"/>
        </w:rPr>
        <w:t xml:space="preserve">, </w:t>
      </w:r>
      <w:r w:rsidRPr="00336BF8">
        <w:rPr>
          <w:bCs/>
          <w:color w:val="000000"/>
          <w:sz w:val="24"/>
        </w:rPr>
        <w:t>№ 10:03:0010114:688-10/032/2022-19</w:t>
      </w:r>
      <w:r>
        <w:rPr>
          <w:bCs/>
          <w:color w:val="000000"/>
          <w:sz w:val="24"/>
        </w:rPr>
        <w:t xml:space="preserve">, </w:t>
      </w:r>
      <w:r w:rsidRPr="00336BF8">
        <w:rPr>
          <w:bCs/>
          <w:color w:val="000000"/>
          <w:sz w:val="24"/>
        </w:rPr>
        <w:t>№ 10:03:0010114:688-10/032/2022-20</w:t>
      </w:r>
      <w:r>
        <w:rPr>
          <w:bCs/>
          <w:color w:val="000000"/>
          <w:sz w:val="24"/>
        </w:rPr>
        <w:t xml:space="preserve">, </w:t>
      </w:r>
      <w:r w:rsidRPr="00336BF8">
        <w:rPr>
          <w:bCs/>
          <w:color w:val="000000"/>
          <w:sz w:val="24"/>
        </w:rPr>
        <w:t>№ 10:03:0010114:688-10/032/2022-21</w:t>
      </w:r>
      <w:r>
        <w:rPr>
          <w:bCs/>
          <w:color w:val="000000"/>
          <w:sz w:val="24"/>
        </w:rPr>
        <w:t xml:space="preserve">, </w:t>
      </w:r>
      <w:r w:rsidRPr="00336BF8">
        <w:rPr>
          <w:bCs/>
          <w:color w:val="000000"/>
          <w:sz w:val="24"/>
        </w:rPr>
        <w:t>№ 10:03:0010114:688-10/032/2022-22</w:t>
      </w:r>
      <w:r>
        <w:rPr>
          <w:bCs/>
          <w:color w:val="000000"/>
          <w:sz w:val="24"/>
        </w:rPr>
        <w:t xml:space="preserve">. </w:t>
      </w:r>
      <w:r w:rsidRPr="00336BF8">
        <w:rPr>
          <w:bCs/>
          <w:color w:val="000000"/>
          <w:sz w:val="24"/>
        </w:rPr>
        <w:t>Задолженность по взносам на капитальный ремонт отсутствует.</w:t>
      </w:r>
    </w:p>
    <w:p w:rsidR="00DA6AF5" w:rsidRDefault="00DA6AF5" w:rsidP="00DA6AF5">
      <w:pPr>
        <w:ind w:left="34" w:firstLine="675"/>
        <w:jc w:val="both"/>
        <w:rPr>
          <w:b/>
          <w:color w:val="000000"/>
          <w:sz w:val="24"/>
        </w:rPr>
      </w:pPr>
      <w:r w:rsidRPr="00CF7666">
        <w:rPr>
          <w:color w:val="000000"/>
          <w:sz w:val="24"/>
        </w:rPr>
        <w:t xml:space="preserve">Начальная цена лота – </w:t>
      </w:r>
      <w:r>
        <w:rPr>
          <w:color w:val="000000"/>
          <w:sz w:val="24"/>
        </w:rPr>
        <w:t>2926550</w:t>
      </w:r>
      <w:r w:rsidRPr="00CF7666">
        <w:rPr>
          <w:color w:val="000000"/>
          <w:sz w:val="24"/>
        </w:rPr>
        <w:t xml:space="preserve">,00 руб. Задаток – </w:t>
      </w:r>
      <w:r>
        <w:rPr>
          <w:color w:val="000000"/>
          <w:sz w:val="24"/>
        </w:rPr>
        <w:t>440000</w:t>
      </w:r>
      <w:r w:rsidRPr="00CF7666">
        <w:rPr>
          <w:color w:val="000000"/>
          <w:sz w:val="24"/>
        </w:rPr>
        <w:t xml:space="preserve">,00 руб. Шаг аукциона – </w:t>
      </w:r>
      <w:r>
        <w:rPr>
          <w:color w:val="000000"/>
          <w:sz w:val="24"/>
        </w:rPr>
        <w:t>30</w:t>
      </w:r>
      <w:r w:rsidRPr="00CF7666">
        <w:rPr>
          <w:color w:val="000000"/>
          <w:sz w:val="24"/>
        </w:rPr>
        <w:t xml:space="preserve"> 000,00 руб</w:t>
      </w:r>
      <w:r w:rsidRPr="00CF7666">
        <w:rPr>
          <w:b/>
          <w:color w:val="000000"/>
          <w:sz w:val="24"/>
        </w:rPr>
        <w:t>.</w:t>
      </w:r>
    </w:p>
    <w:p w:rsidR="00DA6AF5" w:rsidRDefault="00DA6AF5" w:rsidP="00DA6AF5">
      <w:pPr>
        <w:ind w:left="34" w:firstLine="675"/>
        <w:jc w:val="both"/>
        <w:rPr>
          <w:b/>
          <w:color w:val="000000"/>
          <w:sz w:val="24"/>
        </w:rPr>
      </w:pPr>
    </w:p>
    <w:p w:rsidR="00DA6AF5" w:rsidRPr="00CF7666" w:rsidRDefault="00DA6AF5" w:rsidP="00DA6AF5">
      <w:pPr>
        <w:widowControl w:val="0"/>
        <w:spacing w:line="276" w:lineRule="auto"/>
        <w:ind w:firstLine="709"/>
        <w:jc w:val="both"/>
        <w:rPr>
          <w:color w:val="000000"/>
          <w:sz w:val="24"/>
        </w:rPr>
      </w:pPr>
      <w:r w:rsidRPr="00CF7666">
        <w:rPr>
          <w:b/>
          <w:color w:val="000000"/>
          <w:sz w:val="24"/>
        </w:rPr>
        <w:t xml:space="preserve">Лот № </w:t>
      </w:r>
      <w:r>
        <w:rPr>
          <w:b/>
          <w:color w:val="000000"/>
          <w:sz w:val="24"/>
        </w:rPr>
        <w:t>2 (повторные торги)</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86E8C">
        <w:rPr>
          <w:color w:val="000000"/>
          <w:sz w:val="24"/>
        </w:rPr>
        <w:t xml:space="preserve">ОСП по работе с юридическими лицами г. Петрозаводска и </w:t>
      </w:r>
      <w:proofErr w:type="spellStart"/>
      <w:r w:rsidRPr="00886E8C">
        <w:rPr>
          <w:color w:val="000000"/>
          <w:sz w:val="24"/>
        </w:rPr>
        <w:t>Прионежского</w:t>
      </w:r>
      <w:proofErr w:type="spellEnd"/>
      <w:r w:rsidRPr="00886E8C">
        <w:rPr>
          <w:color w:val="000000"/>
          <w:sz w:val="24"/>
        </w:rPr>
        <w:t xml:space="preserve"> района УФССП России по Республике Карелия Юдиной Екатерины Ивановны +7(8142)73-04-00 от 17.11.2022г. № 10024/22/300666, подвергнутое аресту по исполнительному производству от 10.01.2022 г. № 64902/21/10024-ИП</w:t>
      </w:r>
      <w:r>
        <w:rPr>
          <w:color w:val="000000"/>
          <w:sz w:val="24"/>
        </w:rPr>
        <w:t xml:space="preserve"> </w:t>
      </w:r>
      <w:r w:rsidRPr="00CF7666">
        <w:rPr>
          <w:color w:val="000000"/>
          <w:sz w:val="24"/>
        </w:rPr>
        <w:t xml:space="preserve">принадлежащее на праве собственности должнику </w:t>
      </w:r>
      <w:r w:rsidRPr="00886E8C">
        <w:rPr>
          <w:color w:val="000000"/>
          <w:sz w:val="24"/>
        </w:rPr>
        <w:t xml:space="preserve">ООО «Муза» </w:t>
      </w:r>
      <w:r w:rsidRPr="00336BF8">
        <w:rPr>
          <w:color w:val="000000"/>
          <w:sz w:val="24"/>
        </w:rPr>
        <w:t>имущество</w:t>
      </w:r>
      <w:r w:rsidRPr="00CF7666">
        <w:rPr>
          <w:color w:val="000000"/>
          <w:sz w:val="24"/>
        </w:rPr>
        <w:t>, а именно:</w:t>
      </w:r>
    </w:p>
    <w:p w:rsidR="00DA6AF5" w:rsidRDefault="00DA6AF5" w:rsidP="00DA6AF5">
      <w:pPr>
        <w:ind w:left="34" w:firstLine="675"/>
        <w:jc w:val="both"/>
        <w:rPr>
          <w:bCs/>
          <w:color w:val="000000"/>
          <w:sz w:val="24"/>
        </w:rPr>
      </w:pPr>
      <w:r w:rsidRPr="00CF7666">
        <w:rPr>
          <w:color w:val="000000"/>
          <w:sz w:val="24"/>
        </w:rPr>
        <w:lastRenderedPageBreak/>
        <w:t xml:space="preserve">- </w:t>
      </w:r>
      <w:r w:rsidRPr="00886E8C">
        <w:rPr>
          <w:bCs/>
          <w:color w:val="000000"/>
          <w:sz w:val="24"/>
        </w:rPr>
        <w:t xml:space="preserve">Помещение (нежилое) площадью 121,5 кв. м., с КН 10:01:0120102:1155, расположенное по адресу: Республика Карелия, г Петрозаводск, ул. </w:t>
      </w:r>
      <w:proofErr w:type="spellStart"/>
      <w:r w:rsidRPr="00886E8C">
        <w:rPr>
          <w:bCs/>
          <w:color w:val="000000"/>
          <w:sz w:val="24"/>
        </w:rPr>
        <w:t>Древлянка</w:t>
      </w:r>
      <w:proofErr w:type="spellEnd"/>
      <w:r w:rsidRPr="00886E8C">
        <w:rPr>
          <w:bCs/>
          <w:color w:val="000000"/>
          <w:sz w:val="24"/>
        </w:rPr>
        <w:t>, д 12, корп. 1, пом. 39. Вид права: собственность, ограничение права: Прочие ограничения прав и обременения объекта недвижимости № 10:01:0120102:1155-10/032/2021-1; 10:01:0120102:1155-10/032/2021-2</w:t>
      </w:r>
      <w:r>
        <w:rPr>
          <w:bCs/>
          <w:color w:val="000000"/>
          <w:sz w:val="24"/>
        </w:rPr>
        <w:t>,</w:t>
      </w:r>
      <w:r w:rsidRPr="00886E8C">
        <w:rPr>
          <w:bCs/>
          <w:color w:val="000000"/>
          <w:sz w:val="24"/>
        </w:rPr>
        <w:t xml:space="preserve"> № 10:01:0120102:1155-10/032/2021-3</w:t>
      </w:r>
      <w:r>
        <w:rPr>
          <w:bCs/>
          <w:color w:val="000000"/>
          <w:sz w:val="24"/>
        </w:rPr>
        <w:t>,</w:t>
      </w:r>
      <w:r w:rsidRPr="00886E8C">
        <w:rPr>
          <w:bCs/>
          <w:color w:val="000000"/>
          <w:sz w:val="24"/>
        </w:rPr>
        <w:t xml:space="preserve"> № 10:01:0120102:1155-10/032/2022-4</w:t>
      </w:r>
      <w:r>
        <w:rPr>
          <w:bCs/>
          <w:color w:val="000000"/>
          <w:sz w:val="24"/>
        </w:rPr>
        <w:t>,</w:t>
      </w:r>
      <w:r w:rsidRPr="00886E8C">
        <w:rPr>
          <w:bCs/>
          <w:color w:val="000000"/>
          <w:sz w:val="24"/>
        </w:rPr>
        <w:t xml:space="preserve"> № 10:01:0120102:1155-10/032/2022-5</w:t>
      </w:r>
      <w:r>
        <w:rPr>
          <w:bCs/>
          <w:color w:val="000000"/>
          <w:sz w:val="24"/>
        </w:rPr>
        <w:t>,</w:t>
      </w:r>
      <w:r w:rsidRPr="00886E8C">
        <w:rPr>
          <w:bCs/>
          <w:color w:val="000000"/>
          <w:sz w:val="24"/>
        </w:rPr>
        <w:t xml:space="preserve"> № 10:01:0120102:1155-10/032/2022-6</w:t>
      </w:r>
      <w:r>
        <w:rPr>
          <w:bCs/>
          <w:color w:val="000000"/>
          <w:sz w:val="24"/>
        </w:rPr>
        <w:t>,</w:t>
      </w:r>
      <w:r w:rsidRPr="00886E8C">
        <w:rPr>
          <w:bCs/>
          <w:color w:val="000000"/>
          <w:sz w:val="24"/>
        </w:rPr>
        <w:t xml:space="preserve"> № 10:01:0120102:1155-10/032/2022-7</w:t>
      </w:r>
      <w:r>
        <w:rPr>
          <w:bCs/>
          <w:color w:val="000000"/>
          <w:sz w:val="24"/>
        </w:rPr>
        <w:t>,</w:t>
      </w:r>
      <w:r w:rsidRPr="00886E8C">
        <w:rPr>
          <w:bCs/>
          <w:color w:val="000000"/>
          <w:sz w:val="24"/>
        </w:rPr>
        <w:t xml:space="preserve"> 10:01:0120102:1155-10/032/2022-8</w:t>
      </w:r>
      <w:r>
        <w:rPr>
          <w:bCs/>
          <w:color w:val="000000"/>
          <w:sz w:val="24"/>
        </w:rPr>
        <w:t xml:space="preserve">. </w:t>
      </w:r>
    </w:p>
    <w:p w:rsidR="00DA6AF5" w:rsidRPr="00CF7666" w:rsidRDefault="00DA6AF5" w:rsidP="00DA6AF5">
      <w:pPr>
        <w:ind w:left="34" w:firstLine="675"/>
        <w:jc w:val="both"/>
        <w:rPr>
          <w:color w:val="000000"/>
          <w:sz w:val="24"/>
        </w:rPr>
      </w:pPr>
      <w:r>
        <w:rPr>
          <w:bCs/>
          <w:color w:val="000000"/>
          <w:sz w:val="24"/>
        </w:rPr>
        <w:t xml:space="preserve">Задолженность </w:t>
      </w:r>
      <w:r w:rsidRPr="00886E8C">
        <w:rPr>
          <w:bCs/>
          <w:color w:val="000000"/>
          <w:sz w:val="24"/>
        </w:rPr>
        <w:t>за капитальный ремонт по помещению</w:t>
      </w:r>
      <w:r>
        <w:rPr>
          <w:bCs/>
          <w:color w:val="000000"/>
          <w:sz w:val="24"/>
        </w:rPr>
        <w:t xml:space="preserve"> на 11.11.2022г.</w:t>
      </w:r>
      <w:r w:rsidRPr="00886E8C">
        <w:rPr>
          <w:bCs/>
          <w:color w:val="000000"/>
          <w:sz w:val="24"/>
        </w:rPr>
        <w:t xml:space="preserve"> составляет 34888,79 руб.</w:t>
      </w:r>
    </w:p>
    <w:p w:rsidR="00DA6AF5" w:rsidRDefault="00DA6AF5" w:rsidP="00DA6AF5">
      <w:pPr>
        <w:ind w:left="34" w:firstLine="675"/>
        <w:jc w:val="both"/>
        <w:rPr>
          <w:b/>
          <w:color w:val="000000"/>
          <w:sz w:val="24"/>
        </w:rPr>
      </w:pPr>
      <w:r w:rsidRPr="00CF7666">
        <w:rPr>
          <w:color w:val="000000"/>
          <w:sz w:val="24"/>
        </w:rPr>
        <w:t xml:space="preserve">Начальная цена лота – </w:t>
      </w:r>
      <w:r>
        <w:rPr>
          <w:color w:val="000000"/>
          <w:sz w:val="24"/>
        </w:rPr>
        <w:t>3595500</w:t>
      </w:r>
      <w:r w:rsidRPr="00CF7666">
        <w:rPr>
          <w:color w:val="000000"/>
          <w:sz w:val="24"/>
        </w:rPr>
        <w:t xml:space="preserve">,00 руб. Задаток – </w:t>
      </w:r>
      <w:r>
        <w:rPr>
          <w:color w:val="000000"/>
          <w:sz w:val="24"/>
        </w:rPr>
        <w:t>540000</w:t>
      </w:r>
      <w:r w:rsidRPr="00CF7666">
        <w:rPr>
          <w:color w:val="000000"/>
          <w:sz w:val="24"/>
        </w:rPr>
        <w:t>,00 руб. Шаг аукциона –</w:t>
      </w:r>
      <w:r>
        <w:rPr>
          <w:color w:val="000000"/>
          <w:sz w:val="24"/>
        </w:rPr>
        <w:t>36</w:t>
      </w:r>
      <w:r w:rsidRPr="00CF7666">
        <w:rPr>
          <w:color w:val="000000"/>
          <w:sz w:val="24"/>
        </w:rPr>
        <w:t xml:space="preserve"> 000,00 руб</w:t>
      </w:r>
      <w:r w:rsidRPr="00CF7666">
        <w:rPr>
          <w:b/>
          <w:color w:val="000000"/>
          <w:sz w:val="24"/>
        </w:rPr>
        <w:t>.</w:t>
      </w:r>
    </w:p>
    <w:p w:rsidR="00DA6AF5" w:rsidRPr="00CF7666" w:rsidRDefault="00DA6AF5" w:rsidP="00DA6AF5">
      <w:pPr>
        <w:widowControl w:val="0"/>
        <w:spacing w:line="276" w:lineRule="auto"/>
        <w:ind w:firstLine="709"/>
        <w:jc w:val="both"/>
        <w:rPr>
          <w:color w:val="000000"/>
          <w:sz w:val="24"/>
        </w:rPr>
      </w:pPr>
      <w:r w:rsidRPr="00CF7666">
        <w:rPr>
          <w:b/>
          <w:color w:val="000000"/>
          <w:sz w:val="24"/>
        </w:rPr>
        <w:t xml:space="preserve">Лот № </w:t>
      </w:r>
      <w:r>
        <w:rPr>
          <w:b/>
          <w:color w:val="000000"/>
          <w:sz w:val="24"/>
        </w:rPr>
        <w:t>3 (повторные торги)</w:t>
      </w:r>
      <w:r w:rsidRPr="00CF7666">
        <w:rPr>
          <w:b/>
          <w:color w:val="000000"/>
          <w:sz w:val="24"/>
        </w:rPr>
        <w:t>:</w:t>
      </w:r>
      <w:r w:rsidRPr="00CF7666">
        <w:rPr>
          <w:color w:val="000000"/>
          <w:sz w:val="24"/>
        </w:rPr>
        <w:t xml:space="preserve"> на основании постановления судебного пристава-исполнителя </w:t>
      </w:r>
      <w:r w:rsidRPr="00886E8C">
        <w:rPr>
          <w:color w:val="000000"/>
          <w:sz w:val="24"/>
        </w:rPr>
        <w:t>ОСП по г. Сортавала УФССП России по Республике Карелия Соколовой Полины Юрьевны +7(8142)73-04-00; +7(81430)4-66-67 от 16.10.2022 г. № 10017/22/60562, подвергнутое аресту по исполнительному производству от 23.04.2021 г. № 17897/21/10017-ИП</w:t>
      </w:r>
      <w:r>
        <w:rPr>
          <w:color w:val="000000"/>
          <w:sz w:val="24"/>
        </w:rPr>
        <w:t xml:space="preserve"> </w:t>
      </w:r>
      <w:r w:rsidRPr="00CF7666">
        <w:rPr>
          <w:color w:val="000000"/>
          <w:sz w:val="24"/>
        </w:rPr>
        <w:t xml:space="preserve">принадлежащее на праве собственности должнику </w:t>
      </w:r>
      <w:r w:rsidRPr="00886E8C">
        <w:rPr>
          <w:color w:val="000000"/>
          <w:sz w:val="24"/>
        </w:rPr>
        <w:t xml:space="preserve">Смирнову Ивану Викторовичу </w:t>
      </w:r>
      <w:r w:rsidRPr="00CF7666">
        <w:rPr>
          <w:color w:val="000000"/>
          <w:sz w:val="24"/>
        </w:rPr>
        <w:t>имущество, а именно:</w:t>
      </w:r>
    </w:p>
    <w:p w:rsidR="00DA6AF5" w:rsidRDefault="00DA6AF5" w:rsidP="00DA6AF5">
      <w:pPr>
        <w:ind w:left="34" w:firstLine="675"/>
        <w:jc w:val="both"/>
        <w:rPr>
          <w:bCs/>
          <w:color w:val="000000"/>
          <w:sz w:val="24"/>
        </w:rPr>
      </w:pPr>
      <w:r w:rsidRPr="00CF7666">
        <w:rPr>
          <w:color w:val="000000"/>
          <w:sz w:val="24"/>
        </w:rPr>
        <w:t xml:space="preserve">- </w:t>
      </w:r>
      <w:r w:rsidRPr="00886E8C">
        <w:rPr>
          <w:bCs/>
          <w:color w:val="000000"/>
          <w:sz w:val="24"/>
        </w:rPr>
        <w:t xml:space="preserve">А/м бортовой с КМУ </w:t>
      </w:r>
      <w:proofErr w:type="spellStart"/>
      <w:r w:rsidRPr="00886E8C">
        <w:rPr>
          <w:bCs/>
          <w:color w:val="000000"/>
          <w:sz w:val="24"/>
        </w:rPr>
        <w:t>Камаз</w:t>
      </w:r>
      <w:proofErr w:type="spellEnd"/>
      <w:r w:rsidRPr="00886E8C">
        <w:rPr>
          <w:bCs/>
          <w:color w:val="000000"/>
          <w:sz w:val="24"/>
        </w:rPr>
        <w:t xml:space="preserve"> </w:t>
      </w:r>
      <w:r w:rsidR="00F805EB">
        <w:rPr>
          <w:bCs/>
          <w:color w:val="000000"/>
          <w:sz w:val="24"/>
        </w:rPr>
        <w:t>3</w:t>
      </w:r>
      <w:bookmarkStart w:id="0" w:name="_GoBack"/>
      <w:bookmarkEnd w:id="0"/>
      <w:r w:rsidRPr="00886E8C">
        <w:rPr>
          <w:bCs/>
          <w:color w:val="000000"/>
          <w:sz w:val="24"/>
        </w:rPr>
        <w:t>65117-</w:t>
      </w:r>
      <w:r w:rsidRPr="00886E8C">
        <w:rPr>
          <w:bCs/>
          <w:color w:val="000000"/>
          <w:sz w:val="24"/>
          <w:lang w:val="en-US"/>
        </w:rPr>
        <w:t>N</w:t>
      </w:r>
      <w:r w:rsidRPr="00886E8C">
        <w:rPr>
          <w:bCs/>
          <w:color w:val="000000"/>
          <w:sz w:val="24"/>
        </w:rPr>
        <w:t xml:space="preserve">3, г. н. М780АН10, 2012 г. в., </w:t>
      </w:r>
      <w:r w:rsidRPr="00886E8C">
        <w:rPr>
          <w:bCs/>
          <w:color w:val="000000"/>
          <w:sz w:val="24"/>
          <w:lang w:val="en-US"/>
        </w:rPr>
        <w:t>VIN</w:t>
      </w:r>
      <w:r w:rsidRPr="00886E8C">
        <w:rPr>
          <w:bCs/>
          <w:color w:val="000000"/>
          <w:sz w:val="24"/>
        </w:rPr>
        <w:t xml:space="preserve"> </w:t>
      </w:r>
      <w:r w:rsidRPr="00886E8C">
        <w:rPr>
          <w:bCs/>
          <w:color w:val="000000"/>
          <w:sz w:val="24"/>
          <w:lang w:val="en-US"/>
        </w:rPr>
        <w:t>XTC</w:t>
      </w:r>
      <w:r w:rsidRPr="00886E8C">
        <w:rPr>
          <w:bCs/>
          <w:color w:val="000000"/>
          <w:sz w:val="24"/>
        </w:rPr>
        <w:t>651173</w:t>
      </w:r>
      <w:r w:rsidRPr="00886E8C">
        <w:rPr>
          <w:bCs/>
          <w:color w:val="000000"/>
          <w:sz w:val="24"/>
          <w:lang w:val="en-US"/>
        </w:rPr>
        <w:t>C</w:t>
      </w:r>
      <w:r w:rsidRPr="00886E8C">
        <w:rPr>
          <w:bCs/>
          <w:color w:val="000000"/>
          <w:sz w:val="24"/>
        </w:rPr>
        <w:t>1275058, цвет синий, б/у, расположенный по адресу: РК, г. Сортавала, ул. Бондарева, д.43, территория парковки, (а/м на работоспособность не проверялся).</w:t>
      </w:r>
    </w:p>
    <w:p w:rsidR="00DA6AF5" w:rsidRDefault="00DA6AF5" w:rsidP="00DA6AF5">
      <w:pPr>
        <w:ind w:left="34" w:firstLine="675"/>
        <w:jc w:val="both"/>
        <w:rPr>
          <w:b/>
          <w:color w:val="000000"/>
          <w:sz w:val="24"/>
        </w:rPr>
      </w:pPr>
      <w:r w:rsidRPr="00CF7666">
        <w:rPr>
          <w:color w:val="000000"/>
          <w:sz w:val="24"/>
        </w:rPr>
        <w:t xml:space="preserve">Начальная цена лота – </w:t>
      </w:r>
      <w:r>
        <w:rPr>
          <w:color w:val="000000"/>
          <w:sz w:val="24"/>
        </w:rPr>
        <w:t>2586210</w:t>
      </w:r>
      <w:r w:rsidRPr="00CF7666">
        <w:rPr>
          <w:color w:val="000000"/>
          <w:sz w:val="24"/>
        </w:rPr>
        <w:t xml:space="preserve">,00 руб. Задаток – </w:t>
      </w:r>
      <w:r>
        <w:rPr>
          <w:color w:val="000000"/>
          <w:sz w:val="24"/>
        </w:rPr>
        <w:t>390000</w:t>
      </w:r>
      <w:r w:rsidRPr="00CF7666">
        <w:rPr>
          <w:color w:val="000000"/>
          <w:sz w:val="24"/>
        </w:rPr>
        <w:t xml:space="preserve">,00 руб. Шаг аукциона – </w:t>
      </w:r>
      <w:r>
        <w:rPr>
          <w:color w:val="000000"/>
          <w:sz w:val="24"/>
        </w:rPr>
        <w:t>26</w:t>
      </w:r>
      <w:r w:rsidRPr="00CF7666">
        <w:rPr>
          <w:color w:val="000000"/>
          <w:sz w:val="24"/>
        </w:rPr>
        <w:t xml:space="preserve"> 000,00 руб</w:t>
      </w:r>
      <w:r w:rsidRPr="00CF7666">
        <w:rPr>
          <w:b/>
          <w:color w:val="000000"/>
          <w:sz w:val="24"/>
        </w:rPr>
        <w:t>.</w:t>
      </w:r>
    </w:p>
    <w:p w:rsidR="00DA6AF5" w:rsidRPr="003E1231" w:rsidRDefault="00DA6AF5" w:rsidP="00DA6AF5">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28.02.2023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03.02.2023</w:t>
      </w:r>
      <w:r w:rsidRPr="003E1231">
        <w:rPr>
          <w:sz w:val="24"/>
          <w:szCs w:val="24"/>
        </w:rPr>
        <w:t> г.</w:t>
      </w:r>
      <w:r w:rsidRPr="003E1231">
        <w:rPr>
          <w:bCs/>
          <w:iCs/>
          <w:sz w:val="24"/>
          <w:szCs w:val="24"/>
        </w:rPr>
        <w:t xml:space="preserve"> с </w:t>
      </w:r>
      <w:r>
        <w:rPr>
          <w:bCs/>
          <w:iCs/>
          <w:sz w:val="24"/>
          <w:szCs w:val="24"/>
        </w:rPr>
        <w:t>17</w:t>
      </w:r>
      <w:r w:rsidRPr="003E1231">
        <w:rPr>
          <w:bCs/>
          <w:iCs/>
          <w:sz w:val="24"/>
          <w:szCs w:val="24"/>
        </w:rPr>
        <w:t xml:space="preserve"> ч. 00 мин</w:t>
      </w:r>
      <w:r w:rsidRPr="003E1231">
        <w:rPr>
          <w:sz w:val="24"/>
          <w:szCs w:val="24"/>
        </w:rPr>
        <w:t xml:space="preserve"> по</w:t>
      </w:r>
      <w:r>
        <w:rPr>
          <w:sz w:val="24"/>
          <w:szCs w:val="24"/>
        </w:rPr>
        <w:t xml:space="preserve"> 28.02.2023</w:t>
      </w:r>
      <w:r w:rsidRPr="003E1231">
        <w:rPr>
          <w:sz w:val="24"/>
          <w:szCs w:val="24"/>
        </w:rPr>
        <w:t xml:space="preserve">г. </w:t>
      </w:r>
      <w:r w:rsidRPr="003E1231">
        <w:rPr>
          <w:bCs/>
          <w:iCs/>
          <w:sz w:val="24"/>
          <w:szCs w:val="24"/>
        </w:rPr>
        <w:t>до 23 ч. 59 мин.</w:t>
      </w:r>
    </w:p>
    <w:p w:rsidR="00DA6AF5" w:rsidRDefault="00DA6AF5" w:rsidP="00DA6AF5">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03.03.2023</w:t>
      </w:r>
      <w:r w:rsidRPr="003E1231">
        <w:rPr>
          <w:sz w:val="24"/>
          <w:szCs w:val="24"/>
        </w:rPr>
        <w:t xml:space="preserve">г. Подведение результатов торгов: </w:t>
      </w:r>
      <w:r>
        <w:rPr>
          <w:sz w:val="24"/>
          <w:szCs w:val="24"/>
        </w:rPr>
        <w:t>06.03.2023</w:t>
      </w:r>
      <w:r w:rsidRPr="003E1231">
        <w:rPr>
          <w:sz w:val="24"/>
          <w:szCs w:val="24"/>
        </w:rPr>
        <w:t>г. после проведения аукциона.</w:t>
      </w:r>
    </w:p>
    <w:p w:rsidR="00DA6AF5" w:rsidRPr="00CF3E7E" w:rsidRDefault="00DA6AF5" w:rsidP="00DA6AF5">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DA6AF5" w:rsidRPr="002F77CE" w:rsidRDefault="00DA6AF5" w:rsidP="00DA6AF5">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DA6AF5" w:rsidRPr="003E1231" w:rsidRDefault="00DA6AF5" w:rsidP="00DA6AF5">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DA6AF5" w:rsidRPr="003E1231" w:rsidRDefault="00DA6AF5" w:rsidP="00DA6AF5">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DA6AF5" w:rsidRDefault="00DA6AF5" w:rsidP="00DA6AF5">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DA6AF5" w:rsidRPr="00CF3E7E" w:rsidRDefault="00DA6AF5" w:rsidP="00DA6AF5">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DA6AF5" w:rsidRPr="002B7874" w:rsidRDefault="00DA6AF5" w:rsidP="00DA6AF5">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w:t>
      </w:r>
      <w:r w:rsidRPr="002B7874">
        <w:rPr>
          <w:sz w:val="24"/>
          <w:szCs w:val="24"/>
        </w:rPr>
        <w:lastRenderedPageBreak/>
        <w:t xml:space="preserve">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DA6AF5" w:rsidRPr="002B7874" w:rsidRDefault="00DA6AF5" w:rsidP="00DA6AF5">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DA6AF5" w:rsidRPr="002B7874" w:rsidRDefault="00DA6AF5" w:rsidP="00DA6AF5">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DA6AF5" w:rsidRPr="002B7874" w:rsidRDefault="00DA6AF5" w:rsidP="00DA6AF5">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DA6AF5" w:rsidRPr="002B7874" w:rsidRDefault="00DA6AF5" w:rsidP="00DA6AF5">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DA6AF5" w:rsidRPr="002B7874" w:rsidRDefault="00DA6AF5" w:rsidP="00DA6AF5">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DA6AF5" w:rsidRPr="002B7874" w:rsidRDefault="00DA6AF5" w:rsidP="00DA6AF5">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DA6AF5" w:rsidRDefault="00DA6AF5" w:rsidP="00DA6AF5">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DA6AF5" w:rsidRDefault="00DA6AF5" w:rsidP="00DA6AF5">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DA6AF5" w:rsidRDefault="00DA6AF5" w:rsidP="00DA6AF5">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DA6AF5" w:rsidRPr="00E26D89" w:rsidRDefault="00DA6AF5" w:rsidP="00DA6AF5">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DA6AF5">
      <w:pPr>
        <w:spacing w:line="276" w:lineRule="auto"/>
        <w:ind w:right="-58"/>
        <w:jc w:val="center"/>
        <w:rPr>
          <w:sz w:val="24"/>
          <w:szCs w:val="24"/>
        </w:rPr>
      </w:pPr>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6AF5"/>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05EB"/>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0398-FFAD-4011-B7B5-807A284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21CA-A9C6-445B-B22C-8A17AE0D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3</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109</cp:revision>
  <cp:lastPrinted>2022-10-23T11:51:00Z</cp:lastPrinted>
  <dcterms:created xsi:type="dcterms:W3CDTF">2019-04-02T09:53:00Z</dcterms:created>
  <dcterms:modified xsi:type="dcterms:W3CDTF">2023-02-03T13:10:00Z</dcterms:modified>
</cp:coreProperties>
</file>