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9A" w:rsidRDefault="00A8749A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917"/>
        <w:gridCol w:w="11050"/>
      </w:tblGrid>
      <w:tr w:rsidR="0039162D" w:rsidRPr="00E334F9" w:rsidTr="00E077A4">
        <w:tc>
          <w:tcPr>
            <w:tcW w:w="0" w:type="auto"/>
            <w:gridSpan w:val="3"/>
            <w:shd w:val="clear" w:color="auto" w:fill="auto"/>
            <w:vAlign w:val="center"/>
          </w:tcPr>
          <w:p w:rsidR="00A8749A" w:rsidRDefault="000164A1">
            <w:pPr>
              <w:pStyle w:val="Normal1"/>
              <w:jc w:val="both"/>
              <w:rPr>
                <w:bCs/>
                <w:color w:val="000000"/>
                <w:lang w:val="ru-RU"/>
              </w:rPr>
            </w:pPr>
            <w:r w:rsidRPr="00EF21B7">
              <w:t>Проектирование</w:t>
            </w:r>
            <w:r>
              <w:t xml:space="preserve">/ </w:t>
            </w:r>
            <w:r w:rsidRPr="00EF21B7">
              <w:t>предварительное ТЭО</w:t>
            </w:r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en-US"/>
              </w:rPr>
            </w:pPr>
            <w:r w:rsidRPr="0039162D">
              <w:rPr>
                <w:b/>
                <w:bCs/>
                <w:i w:val="0"/>
                <w:color w:val="000000"/>
                <w:lang w:val="en-US"/>
              </w:rPr>
              <w:t xml:space="preserve">№ </w:t>
            </w:r>
            <w:r w:rsidRPr="0039162D">
              <w:rPr>
                <w:b/>
                <w:bCs/>
                <w:i w:val="0"/>
                <w:color w:val="000000"/>
                <w:lang w:val="ru-RU"/>
              </w:rPr>
              <w:t>п</w:t>
            </w:r>
            <w:r w:rsidRPr="0039162D">
              <w:rPr>
                <w:b/>
                <w:bCs/>
                <w:i w:val="0"/>
                <w:color w:val="000000"/>
                <w:lang w:val="en-US"/>
              </w:rPr>
              <w:t>/</w:t>
            </w:r>
            <w:r w:rsidRPr="0039162D">
              <w:rPr>
                <w:b/>
                <w:bCs/>
                <w:i w:val="0"/>
                <w:color w:val="000000"/>
                <w:lang w:val="ru-RU"/>
              </w:rPr>
              <w:t>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Условия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i w:val="0"/>
                <w:iCs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Содержание</w:t>
            </w:r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 xml:space="preserve">1.    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Общие данные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A8749A">
            <w:pPr>
              <w:jc w:val="both"/>
              <w:rPr>
                <w:i w:val="0"/>
                <w:iCs/>
                <w:color w:val="000000"/>
                <w:lang w:val="ru-RU"/>
              </w:rPr>
            </w:pP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Наименование организации-з</w:t>
            </w:r>
            <w:r w:rsidR="006513BD" w:rsidRPr="0039162D">
              <w:rPr>
                <w:b/>
                <w:i w:val="0"/>
                <w:lang w:val="ru-RU"/>
              </w:rPr>
              <w:t>аказчика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1_p1"/>
                  <w:enabled/>
                  <w:calcOnExit w:val="0"/>
                  <w:textInput>
                    <w:default w:val="Публичное акционерное общество &quot;Фортум&quot;, филиал ...."/>
                  </w:textInput>
                </w:ffData>
              </w:fldChar>
            </w:r>
            <w:bookmarkStart w:id="1" w:name="txt_1_1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Публичное акционерное общество "Фортум"</w:t>
            </w:r>
            <w:r>
              <w:rPr>
                <w:lang w:val="ru-RU"/>
              </w:rPr>
              <w:fldChar w:fldCharType="end"/>
            </w:r>
            <w:bookmarkEnd w:id="1"/>
          </w:p>
        </w:tc>
      </w:tr>
      <w:tr w:rsidR="00651858" w:rsidRPr="0039162D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 w:rsidRPr="00856B9B">
              <w:rPr>
                <w:b/>
                <w:i w:val="0"/>
                <w:szCs w:val="24"/>
              </w:rPr>
              <w:t>Местонахождение объекта проектирования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2_p1"/>
                  <w:enabled/>
                  <w:calcOnExit w:val="0"/>
                  <w:textInput>
                    <w:default w:val="Указать адрес объекта"/>
                  </w:textInput>
                </w:ffData>
              </w:fldChar>
            </w:r>
            <w:bookmarkStart w:id="2" w:name="txt_1_2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РФ, 625053, г. Тюмень, ул. Широтная 200, Тюменская ТЭЦ-2       </w:t>
            </w:r>
            <w:r>
              <w:rPr>
                <w:lang w:val="ru-RU"/>
              </w:rPr>
              <w:fldChar w:fldCharType="end"/>
            </w:r>
            <w:bookmarkEnd w:id="2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Наименование и характеристика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3_p1"/>
                  <w:enabled/>
                  <w:calcOnExit w:val="0"/>
                  <w:textInput>
                    <w:default w:val="Указать объект проектирования, характеристику и краткое описание установленного оборудования, его основных фактических параметров (для реконструкции); характеристику и краткое описание планируемого к установке оборудования, его основных фактических "/>
                  </w:textInput>
                </w:ffData>
              </w:fldChar>
            </w:r>
            <w:bookmarkStart w:id="3" w:name="txt_1_3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Характеристики объекта приведены в Приложении №1 "Задание на проектирование", и в Приложении №5 "Наименование и </w:t>
            </w:r>
            <w:r>
              <w:rPr>
                <w:noProof/>
                <w:lang w:val="ru-RU"/>
              </w:rPr>
              <w:t>характеристика объекта" к ТЗ.  </w:t>
            </w:r>
            <w:r>
              <w:rPr>
                <w:lang w:val="ru-RU"/>
              </w:rPr>
              <w:fldChar w:fldCharType="end"/>
            </w:r>
            <w:bookmarkEnd w:id="3"/>
            <w:r>
              <w:rPr>
                <w:lang w:val="ru-RU"/>
              </w:rPr>
              <w:fldChar w:fldCharType="begin">
                <w:ffData>
                  <w:name w:val="txt_1_3_p2"/>
                  <w:enabled/>
                  <w:calcOnExit w:val="0"/>
                  <w:textInput>
                    <w:default w:val="параметров (для предварительного технико-экономического обоснования; нового строительства) и т.п. Допускается ссылка на задание на проектирование (Приложение №... к ТЗ)."/>
                  </w:textInput>
                </w:ffData>
              </w:fldChar>
            </w:r>
            <w:bookmarkStart w:id="4" w:name="txt_1_3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"/>
          </w:p>
        </w:tc>
      </w:tr>
      <w:tr w:rsidR="00651858" w:rsidRPr="00B13725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Наименование выполняемых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4_p1"/>
                  <w:enabled/>
                  <w:calcOnExit w:val="0"/>
                  <w:textInput>
                    <w:default w:val="Указать наименование работ."/>
                  </w:textInput>
                </w:ffData>
              </w:fldChar>
            </w:r>
            <w:bookmarkStart w:id="5" w:name="txt_1_4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Разработка проекта "Техперевооружение склада хранения мазута Тюменской ТЭЦ-2".</w:t>
            </w:r>
            <w:r>
              <w:rPr>
                <w:lang w:val="ru-RU"/>
              </w:rPr>
              <w:fldChar w:fldCharType="end"/>
            </w:r>
            <w:bookmarkEnd w:id="5"/>
          </w:p>
        </w:tc>
      </w:tr>
      <w:tr w:rsidR="00651858" w:rsidRPr="00A03E9D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Цель выполнения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1"/>
                  <w:enabled/>
                  <w:calcOnExit w:val="0"/>
                  <w:textInput>
                    <w:default w:val="Указать для каких целей выполняется проектирование/ предварительное ТЭО/ (конечную цель выполнения работ)."/>
                  </w:textInput>
                </w:ffData>
              </w:fldChar>
            </w:r>
            <w:bookmarkStart w:id="6" w:name="txt_1_5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Получение  проекта для последующего технического перевооружения ОПО Тюменской ТЭЦ-2, приведение к нормативному техническому состоянию МБ №1,2.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 xml:space="preserve">Приведение МБ №1,2,3 к </w:t>
            </w:r>
            <w:r>
              <w:rPr>
                <w:iCs/>
                <w:noProof/>
                <w:lang w:val="ru-RU"/>
              </w:rPr>
              <w:t>требованиям ФНП "Правила промышленной безопасности складов нефти и нефтепродуктов" в пределах границ проектирования.(Приложение №4.)      </w:t>
            </w:r>
            <w:r>
              <w:rPr>
                <w:iCs/>
                <w:lang w:val="ru-RU"/>
              </w:rPr>
              <w:fldChar w:fldCharType="end"/>
            </w:r>
            <w:bookmarkEnd w:id="6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2"/>
                  <w:enabled/>
                  <w:calcOnExit w:val="0"/>
                  <w:textInput>
                    <w:default w:val="Запрещается в качестве цели указывать:  устранение ранее выданных предписаний; подписание акта выполненных работ/ оказанных услуг."/>
                  </w:textInput>
                </w:ffData>
              </w:fldChar>
            </w:r>
            <w:bookmarkStart w:id="7" w:name="txt_1_5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7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3"/>
                  <w:enabled/>
                  <w:calcOnExit w:val="0"/>
                  <w:textInput>
                    <w:default w:val="В случае реализации проекта указывается цель проекта. Запрещено указывать в качестве цели саму реализацию проекта."/>
                  </w:textInput>
                </w:ffData>
              </w:fldChar>
            </w:r>
            <w:bookmarkStart w:id="8" w:name="txt_1_5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8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1_5_p4"/>
                  <w:enabled/>
                  <w:calcOnExit w:val="0"/>
                  <w:textInput>
                    <w:default w:val="Примеры: «Получение заключений ___»; «Определение технического состояния ___»; «Достижение гарантийных показателей ___»; «Приведение в соответствие ___»; «Ввод в эксплуатацию ____»; «Поддержание в рабочем состоянии ____ и т. д.»."/>
                  </w:textInput>
                </w:ffData>
              </w:fldChar>
            </w:r>
            <w:bookmarkStart w:id="9" w:name="txt_1_5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9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Критерии достижения цели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F50666">
              <w:rPr>
                <w:bCs/>
                <w:i w:val="0"/>
                <w:iCs/>
                <w:szCs w:val="24"/>
                <w:lang w:val="ru-RU"/>
              </w:rPr>
              <w:t xml:space="preserve">Подписание заказчиком </w:t>
            </w:r>
            <w:r w:rsidR="00C71303">
              <w:rPr>
                <w:bCs/>
                <w:szCs w:val="24"/>
                <w:lang w:val="ru-RU"/>
              </w:rPr>
              <w:fldChar w:fldCharType="begin">
                <w:ffData>
                  <w:name w:val="txt_1_6_p1"/>
                  <w:enabled/>
                  <w:calcOnExit w:val="0"/>
                  <w:textInput>
                    <w:default w:val="акта сдачи приемки-проекта/ акта приемки выполненных работ,"/>
                  </w:textInput>
                </w:ffData>
              </w:fldChar>
            </w:r>
            <w:bookmarkStart w:id="10" w:name="txt_1_6_p1"/>
            <w:r w:rsidR="00C71303">
              <w:rPr>
                <w:bCs/>
                <w:szCs w:val="24"/>
                <w:lang w:val="ru-RU"/>
              </w:rPr>
              <w:instrText xml:space="preserve"> FORMTEXT </w:instrText>
            </w:r>
            <w:r w:rsidR="00C71303">
              <w:rPr>
                <w:bCs/>
                <w:szCs w:val="24"/>
                <w:lang w:val="ru-RU"/>
              </w:rPr>
            </w:r>
            <w:r w:rsidR="00C71303">
              <w:rPr>
                <w:bCs/>
                <w:szCs w:val="24"/>
                <w:lang w:val="ru-RU"/>
              </w:rPr>
              <w:fldChar w:fldCharType="separate"/>
            </w:r>
            <w:r w:rsidR="00C71303">
              <w:rPr>
                <w:bCs/>
                <w:noProof/>
                <w:szCs w:val="24"/>
                <w:lang w:val="ru-RU"/>
              </w:rPr>
              <w:t>акта сдачи приемки-проекта,</w:t>
            </w:r>
            <w:r w:rsidR="00C71303">
              <w:rPr>
                <w:bCs/>
                <w:szCs w:val="24"/>
                <w:lang w:val="ru-RU"/>
              </w:rPr>
              <w:fldChar w:fldCharType="end"/>
            </w:r>
            <w:bookmarkEnd w:id="10"/>
            <w:r w:rsidRPr="00F50666">
              <w:rPr>
                <w:bCs/>
                <w:i w:val="0"/>
                <w:iCs/>
                <w:szCs w:val="24"/>
                <w:lang w:val="ru-RU"/>
              </w:rPr>
              <w:t xml:space="preserve"> при условии выполнения требований п. 2.9 настоящего Технического задания (далее – ТЗ).</w:t>
            </w:r>
            <w:r w:rsidR="00C71303" w:rsidRPr="00324879">
              <w:rPr>
                <w:i w:val="0"/>
                <w:lang w:val="ru-RU"/>
              </w:rPr>
              <w:t xml:space="preserve"> </w:t>
            </w:r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 xml:space="preserve">2.     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92582B">
              <w:rPr>
                <w:b/>
                <w:bCs/>
                <w:i w:val="0"/>
                <w:szCs w:val="24"/>
              </w:rPr>
              <w:t>Требования к проектным работам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49A" w:rsidRDefault="00A8749A">
            <w:pPr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>
              <w:rPr>
                <w:b/>
                <w:bCs/>
                <w:i w:val="0"/>
                <w:color w:val="000000"/>
                <w:lang w:val="ru-RU"/>
              </w:rPr>
              <w:t xml:space="preserve">Описание работ. </w:t>
            </w:r>
            <w:r w:rsidR="006513BD" w:rsidRPr="0039162D">
              <w:rPr>
                <w:b/>
                <w:bCs/>
                <w:i w:val="0"/>
                <w:color w:val="000000"/>
                <w:lang w:val="ru-RU"/>
              </w:rPr>
              <w:t>Технические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1E65B7">
              <w:rPr>
                <w:i w:val="0"/>
                <w:lang w:val="ru-RU"/>
              </w:rPr>
              <w:t>В ходе выполнения работ подрядчик должен:</w:t>
            </w:r>
          </w:p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1"/>
                  <w:enabled/>
                  <w:calcOnExit w:val="0"/>
                  <w:textInput>
                    <w:default w:val="1. Разработать проект/выполнить корректировку проекта в соответствии с заданием на проектирование Приложение №.. к ТЗ;"/>
                  </w:textInput>
                </w:ffData>
              </w:fldChar>
            </w:r>
            <w:bookmarkStart w:id="11" w:name="txt_2_1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1.Выполнить инженерные изыскания, указанные в  п.2.4.Разработать проект "Техническое перевооружение склада хранения мазута" в соответствии с заданием на </w:t>
            </w:r>
            <w:r>
              <w:rPr>
                <w:noProof/>
                <w:lang w:val="ru-RU"/>
              </w:rPr>
              <w:t>проектирование Приложение №1 к ТЗ и основными техническими решениями (Приложение №3 к ТЗ). Для возможности поэтапной реализации проекта, проектная документация должна быть разработана для следующих обьектов: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1.1 Техническое перевооружение МБ-1;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1.2 Техниче</w:t>
            </w:r>
            <w:r>
              <w:rPr>
                <w:iCs/>
                <w:noProof/>
                <w:lang w:val="ru-RU"/>
              </w:rPr>
              <w:t>ское перевооружение МБ-2;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1.3 Техническое перевооружение МБ-3.     </w:t>
            </w:r>
            <w:r>
              <w:rPr>
                <w:iCs/>
                <w:lang w:val="ru-RU"/>
              </w:rPr>
              <w:fldChar w:fldCharType="end"/>
            </w:r>
            <w:bookmarkEnd w:id="11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2"/>
                  <w:enabled/>
                  <w:calcOnExit w:val="0"/>
                  <w:textInput>
                    <w:default w:val="2. Указать прохождение необходимых согласований из перечисленных ниже:"/>
                  </w:textInput>
                </w:ffData>
              </w:fldChar>
            </w:r>
            <w:bookmarkStart w:id="12" w:name="txt_2_1_p2"/>
            <w:r>
              <w:rPr>
                <w:lang w:val="ru-RU"/>
              </w:rPr>
              <w:instrText xml:space="preserve"> FO</w:instrText>
            </w:r>
            <w:r>
              <w:rPr>
                <w:lang w:val="ru-RU"/>
              </w:rPr>
              <w:instrText xml:space="preserve">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2.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- согласовать проект c заказчиком (стадия П);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-- согласовать проект с заказчиком (стадия Р);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- согласовать с заказчиком сметную документацию;</w:t>
            </w:r>
            <w:r>
              <w:rPr>
                <w:iCs/>
                <w:lang w:val="ru-RU"/>
              </w:rPr>
              <w:fldChar w:fldCharType="end"/>
            </w:r>
            <w:bookmarkEnd w:id="12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2_1_p3"/>
                  <w:enabled/>
                  <w:calcOnExit w:val="0"/>
                  <w:textInput>
                    <w:default w:val="– согласовать проект с заказчиком (при необходимости перечислить внешние организации);"/>
                  </w:textInput>
                </w:ffData>
              </w:fldChar>
            </w:r>
            <w:bookmarkStart w:id="13" w:name="txt_2_1_p3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13"/>
          </w:p>
          <w:p w:rsidR="00A8749A" w:rsidRDefault="000164A1">
            <w:pPr>
              <w:ind w:firstLine="199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2_1_p4"/>
                  <w:enabled/>
                  <w:calcOnExit w:val="0"/>
                  <w:textInput>
                    <w:default w:val="– согласовать с заказчиком сметную документацию;"/>
                  </w:textInput>
                </w:ffData>
              </w:fldChar>
            </w:r>
            <w:bookmarkStart w:id="14" w:name="txt_2_1_p4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14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2_1_p5"/>
                  <w:enabled/>
                  <w:calcOnExit w:val="0"/>
                  <w:textInput>
                    <w:default w:val="– иное;"/>
                  </w:textInput>
                </w:ffData>
              </w:fldChar>
            </w:r>
            <w:bookmarkStart w:id="15" w:name="txt_2_1_p5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15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 w:rsidRPr="00471DEF">
              <w:rPr>
                <w:i w:val="0"/>
                <w:lang w:val="ru-RU"/>
              </w:rPr>
              <w:t xml:space="preserve">3. </w:t>
            </w:r>
            <w:r w:rsidR="009431A3">
              <w:rPr>
                <w:i w:val="0"/>
                <w:szCs w:val="24"/>
                <w:lang w:val="ru-RU"/>
              </w:rPr>
              <w:t>О</w:t>
            </w:r>
            <w:r w:rsidRPr="00471DEF">
              <w:rPr>
                <w:i w:val="0"/>
                <w:szCs w:val="24"/>
                <w:lang w:val="ru-RU"/>
              </w:rPr>
              <w:t xml:space="preserve">т имени заказчика и на основании доверенности, выданной заказчиком подрядчику, получить заключение экспертиз проектной документации </w:t>
            </w:r>
            <w:r>
              <w:rPr>
                <w:lang w:val="ru-RU"/>
              </w:rPr>
              <w:fldChar w:fldCharType="begin">
                <w:ffData>
                  <w:name w:val="txt_2_1_p6"/>
                  <w:enabled/>
                  <w:calcOnExit w:val="0"/>
                  <w:textInput>
                    <w:default w:val="(указать виды экспертиз либо обоснование отсутствие необходимости):"/>
                  </w:textInput>
                </w:ffData>
              </w:fldChar>
            </w:r>
            <w:bookmarkStart w:id="16" w:name="txt_2_1_p6"/>
            <w:r w:rsidR="00C71303"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 w:rsidR="00C71303">
              <w:rPr>
                <w:noProof/>
                <w:lang w:val="ru-RU"/>
              </w:rPr>
              <w:t>:</w:t>
            </w:r>
          </w:p>
          <w:p w:rsidR="00A8749A" w:rsidRDefault="000164A1">
            <w:r>
              <w:rPr>
                <w:iCs/>
                <w:noProof/>
                <w:lang w:val="ru-RU"/>
              </w:rPr>
              <w:t xml:space="preserve">- экспертизы промышленной </w:t>
            </w:r>
            <w:r>
              <w:rPr>
                <w:iCs/>
                <w:noProof/>
                <w:lang w:val="ru-RU"/>
              </w:rPr>
              <w:t>безопасности проекта, в соответствии с Федеральным законом от 21.07.1997 № 116-ФЗ "О промышленной безопасности опасных производственных объектов".</w:t>
            </w:r>
            <w:r>
              <w:rPr>
                <w:iCs/>
                <w:lang w:val="ru-RU"/>
              </w:rPr>
              <w:fldChar w:fldCharType="end"/>
            </w:r>
            <w:bookmarkEnd w:id="16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fldChar w:fldCharType="begin">
                <w:ffData>
                  <w:name w:val="txt_2_1_p7"/>
                  <w:enabled/>
                  <w:calcOnExit w:val="0"/>
                  <w:textInput>
                    <w:default w:val="– при строительстве, реконструкции – государственной (негосударственной) экспертизы в соответствии с законодательством РФ;"/>
                  </w:textInput>
                </w:ffData>
              </w:fldChar>
            </w:r>
            <w:bookmarkStart w:id="17" w:name="txt_2_1_p7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17"/>
          </w:p>
          <w:p w:rsidR="00A8749A" w:rsidRDefault="000164A1">
            <w:pPr>
              <w:ind w:firstLine="199"/>
              <w:jc w:val="both"/>
              <w:rPr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fldChar w:fldCharType="begin">
                <w:ffData>
                  <w:name w:val="txt_2_1_p8"/>
                  <w:enabled/>
                  <w:calcOnExit w:val="0"/>
                  <w:textInput>
                    <w:default w:val="– при техническом перевооружении, реконструкции опасного производственного объекта – экспертиза промышленной безопасности в соответствии с Федеральным законом от 21.07.1997 г.  № 116-ФЗ «О промышленной безопасности опасных производственных объектов.»."/>
                  </w:textInput>
                </w:ffData>
              </w:fldChar>
            </w:r>
            <w:bookmarkStart w:id="18" w:name="txt_2_1_p8"/>
            <w:r>
              <w:rPr>
                <w:iCs/>
                <w:szCs w:val="24"/>
                <w:lang w:val="ru-RU"/>
              </w:rPr>
              <w:instrText xml:space="preserve"> FORMTEXT </w:instrText>
            </w:r>
            <w:r>
              <w:rPr>
                <w:iCs/>
                <w:szCs w:val="24"/>
                <w:lang w:val="ru-RU"/>
              </w:rPr>
            </w:r>
            <w:r>
              <w:rPr>
                <w:iCs/>
                <w:szCs w:val="24"/>
                <w:lang w:val="ru-RU"/>
              </w:rPr>
              <w:fldChar w:fldCharType="separate"/>
            </w:r>
            <w:r>
              <w:rPr>
                <w:iCs/>
                <w:szCs w:val="24"/>
                <w:lang w:val="ru-RU"/>
              </w:rPr>
              <w:fldChar w:fldCharType="end"/>
            </w:r>
            <w:bookmarkEnd w:id="18"/>
          </w:p>
          <w:p w:rsidR="00A8749A" w:rsidRDefault="000164A1">
            <w:pPr>
              <w:ind w:firstLine="229"/>
              <w:rPr>
                <w:i w:val="0"/>
                <w:iCs/>
                <w:lang w:val="ru-RU"/>
              </w:rPr>
            </w:pPr>
            <w:r w:rsidRPr="00471DEF">
              <w:rPr>
                <w:i w:val="0"/>
                <w:iCs/>
                <w:lang w:val="ru-RU"/>
              </w:rPr>
              <w:t xml:space="preserve">Указанное обязательство считается исполненным подрядчиком, </w:t>
            </w:r>
            <w:r w:rsidR="009431A3">
              <w:rPr>
                <w:i w:val="0"/>
                <w:iCs/>
                <w:lang w:val="ru-RU"/>
              </w:rPr>
              <w:t>если им получены положительные заключения экспертиз</w:t>
            </w:r>
            <w:r w:rsidRPr="00471DEF">
              <w:rPr>
                <w:i w:val="0"/>
                <w:iCs/>
                <w:lang w:val="ru-RU"/>
              </w:rPr>
              <w:t xml:space="preserve"> в соответствии с действующим законодательством.</w:t>
            </w:r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9"/>
                  <w:enabled/>
                  <w:calcOnExit w:val="0"/>
                  <w:textInput>
                    <w:default w:val="4. Получить положительное заключение метрологической экспертизы проекта (при необходимости);"/>
                  </w:textInput>
                </w:ffData>
              </w:fldChar>
            </w:r>
            <w:bookmarkStart w:id="19" w:name="txt_2_1_p9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19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_p10"/>
                  <w:enabled/>
                  <w:calcOnExit w:val="0"/>
                  <w:textInput>
                    <w:default w:val="5. Получить положительные заключения прочих необходимых экспертиз (при необходимости);"/>
                  </w:textInput>
                </w:ffData>
              </w:fldChar>
            </w:r>
            <w:bookmarkStart w:id="20" w:name="txt_2_1_p10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0"/>
          </w:p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 xml:space="preserve">Предлагаемые подрядчиком решения должны быть технически обоснованы, а также рациональны с точки зрения капитальных и операционных затрат. </w:t>
            </w:r>
          </w:p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>Все технические решения, применяемые при проектировании, должны соответствовать:</w:t>
            </w:r>
          </w:p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 xml:space="preserve">– Технической политике дивизиона «Россия» (приведена на корпоративном сайте </w:t>
            </w:r>
            <w:hyperlink r:id="rId8" w:history="1">
              <w:r w:rsidRPr="00471B83">
                <w:rPr>
                  <w:rStyle w:val="aa"/>
                  <w:i w:val="0"/>
                </w:rPr>
                <w:t>https</w:t>
              </w:r>
              <w:r w:rsidRPr="00471B83">
                <w:rPr>
                  <w:rStyle w:val="aa"/>
                  <w:i w:val="0"/>
                  <w:lang w:val="ru-RU"/>
                </w:rPr>
                <w:t>://</w:t>
              </w:r>
              <w:r w:rsidRPr="00471B83">
                <w:rPr>
                  <w:rStyle w:val="aa"/>
                  <w:i w:val="0"/>
                </w:rPr>
                <w:t>www</w:t>
              </w:r>
              <w:r w:rsidRPr="00471B83">
                <w:rPr>
                  <w:rStyle w:val="aa"/>
                  <w:i w:val="0"/>
                  <w:lang w:val="ru-RU"/>
                </w:rPr>
                <w:t>.</w:t>
              </w:r>
              <w:r w:rsidRPr="00471B83">
                <w:rPr>
                  <w:rStyle w:val="aa"/>
                  <w:i w:val="0"/>
                </w:rPr>
                <w:t>fortum</w:t>
              </w:r>
              <w:r w:rsidRPr="00471B83">
                <w:rPr>
                  <w:rStyle w:val="aa"/>
                  <w:i w:val="0"/>
                  <w:lang w:val="ru-RU"/>
                </w:rPr>
                <w:t>.</w:t>
              </w:r>
              <w:r w:rsidRPr="00471B83">
                <w:rPr>
                  <w:rStyle w:val="aa"/>
                  <w:i w:val="0"/>
                </w:rPr>
                <w:t>com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countries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ru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pages</w:t>
              </w:r>
              <w:r w:rsidRPr="00471B83">
                <w:rPr>
                  <w:rStyle w:val="aa"/>
                  <w:i w:val="0"/>
                  <w:lang w:val="ru-RU"/>
                </w:rPr>
                <w:t>/</w:t>
              </w:r>
              <w:r w:rsidRPr="00471B83">
                <w:rPr>
                  <w:rStyle w:val="aa"/>
                  <w:i w:val="0"/>
                </w:rPr>
                <w:t>default</w:t>
              </w:r>
              <w:r w:rsidRPr="00471B83">
                <w:rPr>
                  <w:rStyle w:val="aa"/>
                  <w:i w:val="0"/>
                  <w:lang w:val="ru-RU"/>
                </w:rPr>
                <w:t>.</w:t>
              </w:r>
              <w:r w:rsidRPr="00471B83">
                <w:rPr>
                  <w:rStyle w:val="aa"/>
                  <w:i w:val="0"/>
                </w:rPr>
                <w:t>aspx</w:t>
              </w:r>
            </w:hyperlink>
            <w:r w:rsidRPr="00471B83">
              <w:rPr>
                <w:i w:val="0"/>
                <w:lang w:val="ru-RU"/>
              </w:rPr>
              <w:t xml:space="preserve">, в разделе «Техническая политика ПАО «Фортум» либо по </w:t>
            </w:r>
            <w:r w:rsidRPr="00471B83">
              <w:rPr>
                <w:i w:val="0"/>
                <w:lang w:val="ru-RU"/>
              </w:rPr>
              <w:t xml:space="preserve">прямой ссылке: </w:t>
            </w:r>
            <w:hyperlink r:id="rId9" w:history="1">
              <w:r w:rsidR="00775B1E" w:rsidRPr="00775B1E">
                <w:rPr>
                  <w:rStyle w:val="aa"/>
                  <w:i w:val="0"/>
                </w:rPr>
                <w:t>https</w:t>
              </w:r>
              <w:r w:rsidR="00775B1E" w:rsidRPr="00775B1E">
                <w:rPr>
                  <w:rStyle w:val="aa"/>
                  <w:i w:val="0"/>
                  <w:lang w:val="ru-RU"/>
                </w:rPr>
                <w:t>://</w:t>
              </w:r>
              <w:r w:rsidR="00775B1E" w:rsidRPr="00775B1E">
                <w:rPr>
                  <w:rStyle w:val="aa"/>
                  <w:i w:val="0"/>
                </w:rPr>
                <w:t>www</w:t>
              </w:r>
              <w:r w:rsidR="00775B1E" w:rsidRPr="00775B1E">
                <w:rPr>
                  <w:rStyle w:val="aa"/>
                  <w:i w:val="0"/>
                  <w:lang w:val="ru-RU"/>
                </w:rPr>
                <w:t>.</w:t>
              </w:r>
              <w:r w:rsidR="00775B1E" w:rsidRPr="00775B1E">
                <w:rPr>
                  <w:rStyle w:val="aa"/>
                  <w:i w:val="0"/>
                </w:rPr>
                <w:t>fortum</w:t>
              </w:r>
              <w:r w:rsidR="00775B1E" w:rsidRPr="00775B1E">
                <w:rPr>
                  <w:rStyle w:val="aa"/>
                  <w:i w:val="0"/>
                  <w:lang w:val="ru-RU"/>
                </w:rPr>
                <w:t>.</w:t>
              </w:r>
              <w:r w:rsidR="00775B1E" w:rsidRPr="00775B1E">
                <w:rPr>
                  <w:rStyle w:val="aa"/>
                  <w:i w:val="0"/>
                </w:rPr>
                <w:t>ru</w:t>
              </w:r>
              <w:r w:rsidR="00775B1E" w:rsidRPr="00775B1E">
                <w:rPr>
                  <w:rStyle w:val="aa"/>
                  <w:i w:val="0"/>
                  <w:lang w:val="ru-RU"/>
                </w:rPr>
                <w:t>/</w:t>
              </w:r>
              <w:r w:rsidR="00775B1E" w:rsidRPr="00775B1E">
                <w:rPr>
                  <w:rStyle w:val="aa"/>
                  <w:i w:val="0"/>
                </w:rPr>
                <w:t>o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nas</w:t>
              </w:r>
              <w:r w:rsidR="00775B1E" w:rsidRPr="00775B1E">
                <w:rPr>
                  <w:rStyle w:val="aa"/>
                  <w:i w:val="0"/>
                  <w:lang w:val="ru-RU"/>
                </w:rPr>
                <w:t>/</w:t>
              </w:r>
              <w:r w:rsidR="00775B1E" w:rsidRPr="00775B1E">
                <w:rPr>
                  <w:rStyle w:val="aa"/>
                  <w:i w:val="0"/>
                </w:rPr>
                <w:t>elektricestvo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i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teplo</w:t>
              </w:r>
              <w:r w:rsidR="00775B1E" w:rsidRPr="00775B1E">
                <w:rPr>
                  <w:rStyle w:val="aa"/>
                  <w:i w:val="0"/>
                  <w:lang w:val="ru-RU"/>
                </w:rPr>
                <w:t>/</w:t>
              </w:r>
              <w:r w:rsidR="00775B1E" w:rsidRPr="00775B1E">
                <w:rPr>
                  <w:rStyle w:val="aa"/>
                  <w:i w:val="0"/>
                </w:rPr>
                <w:t>tehniceskaa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politika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pao</w:t>
              </w:r>
              <w:r w:rsidR="00775B1E" w:rsidRPr="00775B1E">
                <w:rPr>
                  <w:rStyle w:val="aa"/>
                  <w:i w:val="0"/>
                  <w:lang w:val="ru-RU"/>
                </w:rPr>
                <w:t>-</w:t>
              </w:r>
              <w:r w:rsidR="00775B1E" w:rsidRPr="00775B1E">
                <w:rPr>
                  <w:rStyle w:val="aa"/>
                  <w:i w:val="0"/>
                </w:rPr>
                <w:t>fortum</w:t>
              </w:r>
            </w:hyperlink>
            <w:r w:rsidRPr="00471B83">
              <w:rPr>
                <w:i w:val="0"/>
                <w:lang w:val="ru-RU"/>
              </w:rPr>
              <w:t xml:space="preserve"> );</w:t>
            </w:r>
          </w:p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 xml:space="preserve">– </w:t>
            </w:r>
            <w:hyperlink r:id="rId10" w:anchor="0" w:history="1"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Постановлению Правительства РФ от 17.06.2015г. № 600 «Об утверждении перечня объектов и техноло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гий, которые относятся к объектам и технологиям высокой энергетической эффективности»</w:t>
              </w:r>
            </w:hyperlink>
            <w:r w:rsidRPr="00471B83">
              <w:rPr>
                <w:i w:val="0"/>
                <w:lang w:val="ru-RU"/>
              </w:rPr>
              <w:t>;</w:t>
            </w:r>
          </w:p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471B83">
              <w:rPr>
                <w:i w:val="0"/>
                <w:lang w:val="ru-RU"/>
              </w:rPr>
              <w:t xml:space="preserve">Сметная документация должна соответствовать требованиям, приведенным на корпоративном сайте </w:t>
            </w:r>
            <w:hyperlink r:id="rId11" w:history="1">
              <w:r w:rsidRPr="00471B83">
                <w:rPr>
                  <w:rStyle w:val="aa"/>
                  <w:i w:val="0"/>
                  <w:szCs w:val="24"/>
                </w:rPr>
                <w:t>https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://</w:t>
              </w:r>
              <w:r w:rsidRPr="00471B83">
                <w:rPr>
                  <w:rStyle w:val="aa"/>
                  <w:i w:val="0"/>
                  <w:szCs w:val="24"/>
                </w:rPr>
                <w:t>fortum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szCs w:val="24"/>
                </w:rPr>
                <w:t>com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countries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ru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pages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szCs w:val="24"/>
                </w:rPr>
                <w:t>default</w:t>
              </w:r>
              <w:r w:rsidRPr="00471B83">
                <w:rPr>
                  <w:rStyle w:val="aa"/>
                  <w:i w:val="0"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szCs w:val="24"/>
                </w:rPr>
                <w:t>aspx</w:t>
              </w:r>
            </w:hyperlink>
            <w:r w:rsidRPr="00471B83">
              <w:rPr>
                <w:i w:val="0"/>
                <w:lang w:val="ru-RU"/>
              </w:rPr>
              <w:t xml:space="preserve">, в разделе «Требования к поставщикам и подрядчикам» либо по прямой ссылке: </w:t>
            </w:r>
            <w:hyperlink r:id="rId12" w:history="1">
              <w:r w:rsidRPr="00471B83">
                <w:rPr>
                  <w:rStyle w:val="aa"/>
                  <w:i w:val="0"/>
                  <w:iCs/>
                  <w:szCs w:val="24"/>
                </w:rPr>
                <w:t>https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://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purchase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fortum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.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ru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purchase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procurement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  <w:r w:rsidRPr="00471B83">
                <w:rPr>
                  <w:rStyle w:val="aa"/>
                  <w:i w:val="0"/>
                  <w:iCs/>
                  <w:szCs w:val="24"/>
                </w:rPr>
                <w:t>trebovania</w:t>
              </w:r>
              <w:r w:rsidRPr="00471B83">
                <w:rPr>
                  <w:rStyle w:val="aa"/>
                  <w:i w:val="0"/>
                  <w:iCs/>
                  <w:szCs w:val="24"/>
                  <w:lang w:val="ru-RU"/>
                </w:rPr>
                <w:t>/</w:t>
              </w:r>
            </w:hyperlink>
            <w:r w:rsidRPr="00471B83">
              <w:rPr>
                <w:i w:val="0"/>
                <w:lang w:val="ru-RU"/>
              </w:rPr>
              <w:t xml:space="preserve">. </w:t>
            </w:r>
          </w:p>
          <w:p w:rsidR="00A8749A" w:rsidRDefault="000164A1">
            <w:pPr>
              <w:ind w:firstLine="199"/>
              <w:jc w:val="both"/>
              <w:rPr>
                <w:i w:val="0"/>
                <w:lang w:val="ru-RU"/>
              </w:rPr>
            </w:pPr>
            <w:r w:rsidRPr="00433BFC">
              <w:rPr>
                <w:i w:val="0"/>
                <w:szCs w:val="24"/>
              </w:rPr>
              <w:t>При выполнении работ подрядчик должен соблюдать требования нормативной документации, приведенной в Приложении №</w:t>
            </w:r>
            <w:r w:rsidR="00C71303">
              <w:rPr>
                <w:i w:val="0"/>
                <w:szCs w:val="24"/>
                <w:lang w:val="ru-RU"/>
              </w:rPr>
              <w:t xml:space="preserve"> </w:t>
            </w:r>
            <w:r w:rsidR="00C71303">
              <w:rPr>
                <w:lang w:val="ru-RU"/>
              </w:rPr>
              <w:fldChar w:fldCharType="begin">
                <w:ffData>
                  <w:name w:val="txt_2_1_p11"/>
                  <w:enabled/>
                  <w:calcOnExit w:val="0"/>
                  <w:textInput>
                    <w:default w:val="..."/>
                  </w:textInput>
                </w:ffData>
              </w:fldChar>
            </w:r>
            <w:bookmarkStart w:id="21" w:name="txt_2_1_p11"/>
            <w:r w:rsidR="00C71303">
              <w:rPr>
                <w:lang w:val="ru-RU"/>
              </w:rPr>
              <w:instrText xml:space="preserve"> FORMTEXT </w:instrText>
            </w:r>
            <w:r w:rsidR="00C71303">
              <w:rPr>
                <w:lang w:val="ru-RU"/>
              </w:rPr>
            </w:r>
            <w:r w:rsidR="00C71303">
              <w:rPr>
                <w:lang w:val="ru-RU"/>
              </w:rPr>
              <w:fldChar w:fldCharType="separate"/>
            </w:r>
            <w:r w:rsidR="00C71303">
              <w:rPr>
                <w:noProof/>
                <w:lang w:val="ru-RU"/>
              </w:rPr>
              <w:t>2</w:t>
            </w:r>
            <w:r w:rsidR="00C71303">
              <w:rPr>
                <w:lang w:val="ru-RU"/>
              </w:rPr>
              <w:fldChar w:fldCharType="end"/>
            </w:r>
            <w:bookmarkEnd w:id="21"/>
            <w:r w:rsidRPr="00433BFC">
              <w:rPr>
                <w:i w:val="0"/>
                <w:szCs w:val="24"/>
              </w:rPr>
              <w:t xml:space="preserve">, а также требования </w:t>
            </w:r>
            <w:hyperlink r:id="rId13" w:history="1">
              <w:r w:rsidRPr="00433BFC">
                <w:rPr>
                  <w:rStyle w:val="aa"/>
                  <w:i w:val="0"/>
                </w:rPr>
                <w:t>И 6.4-090-2022 Управление безопасностью подрядчика</w:t>
              </w:r>
            </w:hyperlink>
            <w:r w:rsidRPr="00433BFC">
              <w:rPr>
                <w:i w:val="0"/>
                <w:szCs w:val="24"/>
              </w:rPr>
              <w:t>», размещенной на корпоративном сайт</w:t>
            </w:r>
            <w:r w:rsidRPr="00433BFC">
              <w:rPr>
                <w:i w:val="0"/>
                <w:szCs w:val="24"/>
              </w:rPr>
              <w:t xml:space="preserve">е </w:t>
            </w:r>
            <w:hyperlink r:id="rId14" w:history="1">
              <w:r w:rsidRPr="00433BFC">
                <w:rPr>
                  <w:rStyle w:val="aa"/>
                  <w:i w:val="0"/>
                  <w:szCs w:val="24"/>
                </w:rPr>
                <w:t>https://fortum.com/countries/ru/pages/default.aspx</w:t>
              </w:r>
            </w:hyperlink>
            <w:r w:rsidRPr="00433BFC">
              <w:rPr>
                <w:i w:val="0"/>
                <w:szCs w:val="24"/>
              </w:rPr>
              <w:t xml:space="preserve">, в разделе «Требования к поставщикам и подрядчикам», либо по прямой ссылке: </w:t>
            </w:r>
            <w:hyperlink r:id="rId15" w:history="1">
              <w:r w:rsidRPr="00433BFC">
                <w:rPr>
                  <w:rStyle w:val="aa"/>
                  <w:i w:val="0"/>
                  <w:szCs w:val="24"/>
                </w:rPr>
                <w:t>http://purchase.fortum.ru/purchase/procurement/trebovania/</w:t>
              </w:r>
            </w:hyperlink>
            <w:r w:rsidRPr="00433BFC">
              <w:rPr>
                <w:i w:val="0"/>
                <w:szCs w:val="24"/>
              </w:rPr>
              <w:t>.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lastRenderedPageBreak/>
              <w:t>2.2. 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Срок выполнения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1"/>
                  <w:enabled/>
                  <w:calcOnExit w:val="0"/>
                  <w:textInput>
                    <w:default w:val="Указать сроки и этапы разработки и согласования проекта/ предварительного ТЭО."/>
                  </w:textInput>
                </w:ffData>
              </w:fldChar>
            </w:r>
            <w:bookmarkStart w:id="22" w:name="txt_2_2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Начало: с даты заключения договора.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 xml:space="preserve">Окончание: в течение 142  календарных дней с </w:t>
            </w:r>
            <w:r>
              <w:rPr>
                <w:iCs/>
                <w:noProof/>
                <w:lang w:val="ru-RU"/>
              </w:rPr>
              <w:t>даты начала.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Промежуточные сроки: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этап 1.  Разработка проекта (стадия П),включая проведенение инженерных изысканий. В течение 49* календарных дней с даты заключения договора;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этап 2.  ЭПБ проектной документации. В течение 30 календарных дней с даты окончан</w:t>
            </w:r>
            <w:r>
              <w:rPr>
                <w:iCs/>
                <w:noProof/>
                <w:lang w:val="ru-RU"/>
              </w:rPr>
              <w:t>ия этапа 1;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этап 3.   Разработка рабочей документации . В течение 63** календарных дня с даты окончания работ по этапу 2.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этап 4..  Разработка сметной документации . В течение 63* календарных дней с даты окончания работ по  этапу 2;</w:t>
            </w:r>
          </w:p>
          <w:p w:rsidR="00A8749A" w:rsidRDefault="00A8749A"/>
          <w:p w:rsidR="00A8749A" w:rsidRDefault="000164A1">
            <w:r>
              <w:rPr>
                <w:iCs/>
                <w:noProof/>
                <w:lang w:val="ru-RU"/>
              </w:rPr>
              <w:t>*Плановые сроки получе</w:t>
            </w:r>
            <w:r>
              <w:rPr>
                <w:iCs/>
                <w:noProof/>
                <w:lang w:val="ru-RU"/>
              </w:rPr>
              <w:t>ния Подрядчиком подтверждения Заказчика о соответствии  проекта (стадия П)   требованиям ТЗ составляет 19 календарных дней и входят в сроки выполнения работ по этапу 1. Плановые сроки согласования программ на проведение инженерных изысканий составляет 2 ра</w:t>
            </w:r>
            <w:r>
              <w:rPr>
                <w:iCs/>
                <w:noProof/>
                <w:lang w:val="ru-RU"/>
              </w:rPr>
              <w:t>бочих дня и входят в сроки выполнения работ по этапу 1.  **Плановые сроки согласования рабочей документации  составляют 20 календарных дней и входят в сроки выполнения работ по этапу 2. *** Плановые сроки согласования сметной документации  составляют 20 ка</w:t>
            </w:r>
            <w:r>
              <w:rPr>
                <w:iCs/>
                <w:noProof/>
                <w:lang w:val="ru-RU"/>
              </w:rPr>
              <w:t>лендарных дней и входят в сроки выполнения работ по этапу 4.   </w:t>
            </w:r>
            <w:r>
              <w:rPr>
                <w:iCs/>
                <w:lang w:val="ru-RU"/>
              </w:rPr>
              <w:fldChar w:fldCharType="end"/>
            </w:r>
            <w:bookmarkEnd w:id="22"/>
            <w:r w:rsidR="00651858" w:rsidRPr="003F184D">
              <w:rPr>
                <w:lang w:val="ru-RU"/>
              </w:rPr>
              <w:t xml:space="preserve"> </w:t>
            </w:r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2_p2"/>
                  <w:enabled/>
                  <w:calcOnExit w:val="0"/>
                  <w:textInput>
                    <w:default w:val="Вариант №1. При отсутствии подготовительных работ или выполнении подготовительных работ параллельно с началом работ:"/>
                  </w:textInput>
                </w:ffData>
              </w:fldChar>
            </w:r>
            <w:bookmarkStart w:id="23" w:name="txt_2_2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23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3"/>
                  <w:enabled/>
                  <w:calcOnExit w:val="0"/>
                  <w:textInput>
                    <w:default w:val="Начало: с даты заключения договора."/>
                  </w:textInput>
                </w:ffData>
              </w:fldChar>
            </w:r>
            <w:bookmarkStart w:id="24" w:name="txt_2_2_p3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4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fldChar w:fldCharType="begin">
                <w:ffData>
                  <w:name w:val="txt_2_2_p4"/>
                  <w:enabled/>
                  <w:calcOnExit w:val="0"/>
                  <w:textInput>
                    <w:default w:val="Окончание: в течение … календарных дней/ недель/ месяцев с даты начала."/>
                  </w:textInput>
                </w:ffData>
              </w:fldChar>
            </w:r>
            <w:bookmarkStart w:id="25" w:name="txt_2_2_p4"/>
            <w:r w:rsidRPr="00C71303">
              <w:rPr>
                <w:szCs w:val="24"/>
                <w:lang w:val="ru-RU"/>
              </w:rPr>
              <w:instrText xml:space="preserve"> </w:instrText>
            </w:r>
            <w:r>
              <w:rPr>
                <w:szCs w:val="24"/>
                <w:lang w:val="en-US"/>
              </w:rPr>
              <w:instrText>FORMTEXT</w:instrText>
            </w:r>
            <w:r w:rsidRPr="00C71303">
              <w:rPr>
                <w:szCs w:val="24"/>
                <w:lang w:val="ru-RU"/>
              </w:rPr>
              <w:instrText xml:space="preserve"> </w:instrText>
            </w:r>
            <w:r>
              <w:rPr>
                <w:szCs w:val="24"/>
                <w:lang w:val="en-US"/>
              </w:rPr>
            </w:r>
            <w:r>
              <w:rPr>
                <w:szCs w:val="24"/>
                <w:lang w:val="en-US"/>
              </w:rPr>
              <w:fldChar w:fldCharType="separate"/>
            </w:r>
            <w:r>
              <w:rPr>
                <w:szCs w:val="24"/>
                <w:lang w:val="en-US"/>
              </w:rPr>
              <w:fldChar w:fldCharType="end"/>
            </w:r>
            <w:bookmarkEnd w:id="25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5"/>
                  <w:enabled/>
                  <w:calcOnExit w:val="0"/>
                  <w:textInput>
                    <w:default w:val="Вариант №2. При наличии подготовительных работ:"/>
                  </w:textInput>
                </w:ffData>
              </w:fldChar>
            </w:r>
            <w:bookmarkStart w:id="26" w:name="txt_2_2_p5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6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6"/>
                  <w:enabled/>
                  <w:calcOnExit w:val="0"/>
                  <w:textInput>
                    <w:default w:val="Начало: на __ день с даты заключения договора (указывается следующий день после окончания выполнения подготовительных работ согласно ТЗ)."/>
                  </w:textInput>
                </w:ffData>
              </w:fldChar>
            </w:r>
            <w:bookmarkStart w:id="27" w:name="txt_2_2_p6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7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fldChar w:fldCharType="begin">
                <w:ffData>
                  <w:name w:val="txt_2_2_p7"/>
                  <w:enabled/>
                  <w:calcOnExit w:val="0"/>
                  <w:textInput>
                    <w:default w:val="Окончание: в течение … календарных дней/ недель/ месяцев с даты начала."/>
                  </w:textInput>
                </w:ffData>
              </w:fldChar>
            </w:r>
            <w:bookmarkStart w:id="28" w:name="txt_2_2_p7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8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8"/>
                  <w:enabled/>
                  <w:calcOnExit w:val="0"/>
                  <w:textInput>
                    <w:default w:val="Вариант №3:"/>
                  </w:textInput>
                </w:ffData>
              </w:fldChar>
            </w:r>
            <w:bookmarkStart w:id="29" w:name="txt_2_2_p8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29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9"/>
                  <w:enabled/>
                  <w:calcOnExit w:val="0"/>
                  <w:textInput>
                    <w:default w:val="Промежуточные сроки:"/>
                  </w:textInput>
                </w:ffData>
              </w:fldChar>
            </w:r>
            <w:bookmarkStart w:id="30" w:name="txt_2_2_p9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0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0"/>
                  <w:enabled/>
                  <w:calcOnExit w:val="0"/>
                  <w:textInput>
                    <w:default w:val=" - этап 1: Наименование этапа. В течение … дней с даты заключения договора;"/>
                  </w:textInput>
                </w:ffData>
              </w:fldChar>
            </w:r>
            <w:bookmarkStart w:id="31" w:name="txt_2_2_p10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1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1"/>
                  <w:enabled/>
                  <w:calcOnExit w:val="0"/>
                  <w:textInput>
                    <w:default w:val=" - этап 2: Наименование этапа*. В течение … дней с даты заключения договора (если этап должен начинаться с даты заключения договора)/ В течение … дней с даты окончания работ по этапу 1 (если этап должен начинаться после выполнения определенного этапа/ "/>
                  </w:textInput>
                </w:ffData>
              </w:fldChar>
            </w:r>
            <w:bookmarkStart w:id="32" w:name="txt_2_2_p11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2"/>
            <w:r>
              <w:rPr>
                <w:szCs w:val="24"/>
                <w:lang w:val="ru-RU"/>
              </w:rPr>
              <w:fldChar w:fldCharType="begin">
                <w:ffData>
                  <w:name w:val="txt_2_2_p12"/>
                  <w:enabled/>
                  <w:calcOnExit w:val="0"/>
                  <w:textInput>
                    <w:default w:val="подэтапа);"/>
                  </w:textInput>
                </w:ffData>
              </w:fldChar>
            </w:r>
            <w:bookmarkStart w:id="33" w:name="txt_2_2_p12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3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3"/>
                  <w:enabled/>
                  <w:calcOnExit w:val="0"/>
                  <w:textInput>
                    <w:default w:val=" - …"/>
                  </w:textInput>
                </w:ffData>
              </w:fldChar>
            </w:r>
            <w:bookmarkStart w:id="34" w:name="txt_2_2_p13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4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4"/>
                  <w:enabled/>
                  <w:calcOnExit w:val="0"/>
                  <w:textInput>
                    <w:default w:val="*Этап 2 включает в себя сроки согласования заказчиком проектной/ рабочей/ сметной документации. Плановые сроки согласования заказчиком проектной документации составляют 30 (тридцать) календарных дней."/>
                  </w:textInput>
                </w:ffData>
              </w:fldChar>
            </w:r>
            <w:bookmarkStart w:id="35" w:name="txt_2_2_p14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5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5"/>
                  <w:enabled/>
                  <w:calcOnExit w:val="0"/>
                  <w:textInput>
                    <w:default w:val="Вариант №4. В случае многоэтапного выполнения работ с последовательным и/или параллельным выполнением этапов:"/>
                  </w:textInput>
                </w:ffData>
              </w:fldChar>
            </w:r>
            <w:bookmarkStart w:id="36" w:name="txt_2_2_p15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6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6"/>
                  <w:enabled/>
                  <w:calcOnExit w:val="0"/>
                  <w:textInput>
                    <w:default w:val="Начало: с даты заключения договора."/>
                  </w:textInput>
                </w:ffData>
              </w:fldChar>
            </w:r>
            <w:bookmarkStart w:id="37" w:name="txt_2_2_p16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7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7"/>
                  <w:enabled/>
                  <w:calcOnExit w:val="0"/>
                  <w:textInput>
                    <w:default w:val="Окончание: в течение ___ календарных дней с даты начала."/>
                  </w:textInput>
                </w:ffData>
              </w:fldChar>
            </w:r>
            <w:bookmarkStart w:id="38" w:name="txt_2_2_p17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8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8"/>
                  <w:enabled/>
                  <w:calcOnExit w:val="0"/>
                  <w:textInput>
                    <w:default w:val="Промежуточные сроки указаны в графике выполнения работ (приложение №… к ТЗ) "/>
                  </w:textInput>
                </w:ffData>
              </w:fldChar>
            </w:r>
            <w:bookmarkStart w:id="39" w:name="txt_2_2_p18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39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19"/>
                  <w:enabled/>
                  <w:calcOnExit w:val="0"/>
                  <w:textInput>
                    <w:default w:val="Вариант №5: При необходимости выполнения работ по уведомлению о начале выполнения работ:"/>
                  </w:textInput>
                </w:ffData>
              </w:fldChar>
            </w:r>
            <w:bookmarkStart w:id="40" w:name="txt_2_2_p19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40"/>
          </w:p>
          <w:p w:rsidR="00A8749A" w:rsidRDefault="000164A1">
            <w:pPr>
              <w:ind w:firstLine="199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fldChar w:fldCharType="begin">
                <w:ffData>
                  <w:name w:val="txt_2_2_p20"/>
                  <w:enabled/>
                  <w:calcOnExit w:val="0"/>
                  <w:textInput>
                    <w:default w:val="В течение ____дней с даты, указанной в уведомлении о начале выполнения работ, полученном от заказчика. Уведомление о начале выполнения работ направляется за ____ дней до начала работ, но не позднее чем до ____."/>
                  </w:textInput>
                </w:ffData>
              </w:fldChar>
            </w:r>
            <w:bookmarkStart w:id="41" w:name="txt_2_2_p20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szCs w:val="24"/>
                <w:lang w:val="ru-RU"/>
              </w:rPr>
              <w:fldChar w:fldCharType="end"/>
            </w:r>
            <w:bookmarkEnd w:id="41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lastRenderedPageBreak/>
              <w:t>2.3. 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>
              <w:rPr>
                <w:b/>
                <w:bCs/>
                <w:i w:val="0"/>
                <w:color w:val="000000"/>
                <w:lang w:val="ru-RU"/>
              </w:rPr>
              <w:t>Разработка графика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1"/>
                  <w:enabled/>
                  <w:calcOnExit w:val="0"/>
                  <w:textInput>
                    <w:default w:val="При необходимости, в соответствии с заданием на проектирование/ Подрядчик в течение 10 (десяти) рабочих дней после подписания договора обязан предоставить на согласование заказчику график разработки проекта (с указанием этапности выполнения работы) и"/>
                  </w:textInput>
                </w:ffData>
              </w:fldChar>
            </w:r>
            <w:bookmarkStart w:id="42" w:name="txt_2_3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2"/>
            <w:r w:rsidR="001D599C">
              <w:rPr>
                <w:lang w:val="ru-RU"/>
              </w:rPr>
              <w:t xml:space="preserve"> </w:t>
            </w:r>
            <w:r>
              <w:rPr>
                <w:lang w:val="ru-RU"/>
              </w:rPr>
              <w:fldChar w:fldCharType="begin">
                <w:ffData>
                  <w:name w:val="txt_2_3_p2"/>
                  <w:enabled/>
                  <w:calcOnExit w:val="0"/>
                  <w:textInput>
                    <w:default w:val="организации необходимых согласований и экспертиз."/>
                  </w:textInput>
                </w:ffData>
              </w:fldChar>
            </w:r>
            <w:bookmarkStart w:id="43" w:name="txt_2_3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3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3"/>
                  <w:enabled/>
                  <w:calcOnExit w:val="0"/>
                  <w:textInput>
                    <w:default w:val="График разрабатывается в программе MS Project и должен содержать:"/>
                  </w:textInput>
                </w:ffData>
              </w:fldChar>
            </w:r>
            <w:bookmarkStart w:id="44" w:name="txt_2_3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4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4"/>
                  <w:enabled/>
                  <w:calcOnExit w:val="0"/>
                  <w:textInput>
                    <w:default w:val="– этапы работы;"/>
                  </w:textInput>
                </w:ffData>
              </w:fldChar>
            </w:r>
            <w:bookmarkStart w:id="45" w:name="txt_2_3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требуеться.</w:t>
            </w:r>
            <w:r>
              <w:rPr>
                <w:lang w:val="ru-RU"/>
              </w:rPr>
              <w:fldChar w:fldCharType="end"/>
            </w:r>
            <w:bookmarkEnd w:id="45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3_p5"/>
                  <w:enabled/>
                  <w:calcOnExit w:val="0"/>
                  <w:textInput>
                    <w:default w:val="– трудозатраты по работам, подлежащим выполнению, с приложением расчетов."/>
                  </w:textInput>
                </w:ffData>
              </w:fldChar>
            </w:r>
            <w:bookmarkStart w:id="46" w:name="txt_2_3_p5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46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2.4. 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Выполнение изыскательских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4_p1"/>
                  <w:enabled/>
                  <w:calcOnExit w:val="0"/>
                  <w:textInput>
                    <w:default w:val="При необходимости, указать вид требуемых инженерных изысканий."/>
                  </w:textInput>
                </w:ffData>
              </w:fldChar>
            </w:r>
            <w:bookmarkStart w:id="47" w:name="txt_2_4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Для разработки проекта подрядчик должен выполнить: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1. Инженерно-геодезические изыскания в пределах обвалования.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 xml:space="preserve">2. </w:t>
            </w:r>
            <w:r>
              <w:rPr>
                <w:iCs/>
                <w:noProof/>
                <w:lang w:val="ru-RU"/>
              </w:rPr>
              <w:t>Инженерно-геологические изыскания в пределах обвалования.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Изыскательские работы выполняются по разработанной подрядчиком программе, согласованной с Заказчиком и в соответствии с требованиями нормативных документов, указанных в приложении №2 к ТЗ.          </w:t>
            </w:r>
            <w:r>
              <w:rPr>
                <w:iCs/>
                <w:noProof/>
                <w:lang w:val="ru-RU"/>
              </w:rPr>
              <w:t> </w:t>
            </w:r>
            <w:r>
              <w:rPr>
                <w:iCs/>
                <w:lang w:val="ru-RU"/>
              </w:rPr>
              <w:fldChar w:fldCharType="end"/>
            </w:r>
            <w:bookmarkEnd w:id="47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2.5. 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Получение технических условий (разрешений)  от сторонних организаций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5_p1"/>
                  <w:enabled/>
                  <w:calcOnExit w:val="0"/>
                  <w:textInput>
                    <w:default w:val="Не требуется/ Получает подрядчик/ Предоставляет заказчик"/>
                  </w:textInput>
                </w:ffData>
              </w:fldChar>
            </w:r>
            <w:bookmarkStart w:id="48" w:name="txt_2_5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Не требуется</w:t>
            </w:r>
            <w:r>
              <w:rPr>
                <w:lang w:val="ru-RU"/>
              </w:rPr>
              <w:fldChar w:fldCharType="end"/>
            </w:r>
            <w:bookmarkEnd w:id="48"/>
            <w:r w:rsidR="00651858" w:rsidRPr="00DF27A4">
              <w:rPr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2.6. 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В</w:t>
            </w:r>
            <w:r w:rsidR="00876B0A">
              <w:rPr>
                <w:b/>
                <w:bCs/>
                <w:i w:val="0"/>
                <w:color w:val="000000"/>
                <w:lang w:val="ru-RU"/>
              </w:rPr>
              <w:t>ыполнение подготовительных</w:t>
            </w:r>
            <w:r w:rsidR="00876B0A" w:rsidRPr="00876B0A">
              <w:rPr>
                <w:b/>
                <w:bCs/>
                <w:i w:val="0"/>
                <w:color w:val="000000"/>
                <w:lang w:val="ru-RU"/>
              </w:rPr>
              <w:t xml:space="preserve"> </w:t>
            </w:r>
            <w:r w:rsidR="00876B0A" w:rsidRPr="00876B0A">
              <w:rPr>
                <w:b/>
                <w:i w:val="0"/>
                <w:szCs w:val="24"/>
              </w:rPr>
              <w:t>мероприятий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fldChar w:fldCharType="begin">
                <w:ffData>
                  <w:name w:val="txt_2_6_p1"/>
                  <w:enabled/>
                  <w:calcOnExit w:val="0"/>
                  <w:textInput>
                    <w:default w:val="Не требуется/ Указать при необходимости"/>
                  </w:textInput>
                </w:ffData>
              </w:fldChar>
            </w:r>
            <w:bookmarkStart w:id="49" w:name="txt_2_6_p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1. Подрядчик обязан предоставить Заказчику список персонала для допуска на те</w:t>
            </w:r>
            <w:r>
              <w:rPr>
                <w:noProof/>
              </w:rPr>
              <w:t>рриторию Заказчика.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2. В течении 2 календарных дней после предоставления Подрядчиком списка персонала, Заказчик проводит допуск персонала Подрядчика на территорию Заказчика в соответствие с СТО 6.3-079-2015 Пропускной и внутриобъектовый режимы.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3. Подрядчи</w:t>
            </w:r>
            <w:r>
              <w:rPr>
                <w:iCs/>
                <w:noProof/>
                <w:lang w:val="ru-RU"/>
              </w:rPr>
              <w:t>к до начала работ направляет письмо Заказчику о назначении  ответственного лица для оперативной работы с Заказчиком.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4. Подрядчик до начала выполнения геологических и геодезических изыскания должен разработать и согласовать с Заказчиком программу изысканий</w:t>
            </w:r>
            <w:r>
              <w:rPr>
                <w:iCs/>
                <w:noProof/>
                <w:lang w:val="ru-RU"/>
              </w:rPr>
              <w:t>.</w:t>
            </w:r>
            <w:r>
              <w:rPr>
                <w:iCs/>
                <w:lang w:val="ru-RU"/>
              </w:rPr>
              <w:fldChar w:fldCharType="end"/>
            </w:r>
            <w:bookmarkEnd w:id="49"/>
          </w:p>
        </w:tc>
      </w:tr>
      <w:tr w:rsidR="00651858" w:rsidRPr="007D0678" w:rsidTr="00694CBD">
        <w:tc>
          <w:tcPr>
            <w:tcW w:w="0" w:type="auto"/>
            <w:shd w:val="clear" w:color="auto" w:fill="auto"/>
            <w:vAlign w:val="center"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2.7.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 w:rsidRPr="00694CBD">
              <w:rPr>
                <w:b/>
                <w:bCs/>
                <w:i w:val="0"/>
                <w:szCs w:val="24"/>
              </w:rPr>
              <w:t>Выполнение авторского надзора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fldChar w:fldCharType="begin">
                <w:ffData>
                  <w:name w:val="txt_2_7_p1"/>
                  <w:enabled/>
                  <w:calcOnExit w:val="0"/>
                  <w:textInput>
                    <w:default w:val="Не требуется (в случае выполнения предварительного ТЭО или проектных работ, при реализации результата которых нет необходимости в авторском надзоре со стороны проектировщика)."/>
                  </w:textInput>
                </w:ffData>
              </w:fldChar>
            </w:r>
            <w:bookmarkStart w:id="50" w:name="txt_2_7_p1"/>
            <w:r>
              <w:instrText xml:space="preserve"> FORMTEXT </w:instrText>
            </w:r>
            <w:r>
              <w:fldChar w:fldCharType="separate"/>
            </w:r>
            <w:r>
              <w:fldChar w:fldCharType="end"/>
            </w:r>
            <w:bookmarkEnd w:id="50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fldChar w:fldCharType="begin">
                <w:ffData>
                  <w:name w:val="txt_2_7_p2"/>
                  <w:enabled/>
                  <w:calcOnExit w:val="0"/>
                  <w:textInput>
                    <w:default w:val="Авторский надзор требуется в части сопровождения проекта при производстве строительно-монтажных и пуско-наладочных работ. Выполнение авторского надзора будет осуществляться в соответствии с отдельным заключенным договором."/>
                  </w:textInput>
                </w:ffData>
              </w:fldChar>
            </w:r>
            <w:bookmarkStart w:id="51" w:name="txt_2_7_p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Авторский надзор требуется в части сопровождения проекта при производстве строительно-монтажных и пуско-наладочных работ. Выполнение авторского надзора будет осуществляться в соответствии с отдельным заключенным договором.     </w:t>
            </w:r>
            <w:r>
              <w:fldChar w:fldCharType="end"/>
            </w:r>
            <w:bookmarkEnd w:id="51"/>
            <w:r w:rsidR="004E2C00" w:rsidRPr="008E7B89">
              <w:rPr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2.8. 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7366C0">
              <w:rPr>
                <w:b/>
                <w:bCs/>
                <w:i w:val="0"/>
                <w:szCs w:val="24"/>
                <w:lang w:val="ru-RU"/>
              </w:rPr>
              <w:t>Техническая отчетность – экспертные заключения, отчеты по результатам исследования, аналитические документы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31"/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2_8_p1"/>
                  <w:enabled/>
                  <w:calcOnExit w:val="0"/>
                  <w:textInput>
                    <w:default w:val="По окончанию работ подрядчик обязан представить заказчику следующие документы: отчеты об инженерных изысканиях, заключения от сторонних организаций (государственных, специализированных, производителя оборудования и пр.), проектную и рабочую документацию,"/>
                  </w:textInput>
                </w:ffData>
              </w:fldChar>
            </w:r>
            <w:bookmarkStart w:id="52" w:name="txt_2_8_p1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52"/>
            <w:r w:rsidR="006E149E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fldChar w:fldCharType="begin">
                <w:ffData>
                  <w:name w:val="txt_2_8_p2"/>
                  <w:enabled/>
                  <w:calcOnExit w:val="0"/>
                  <w:textInput>
                    <w:default w:val="сметный расчет, согласованные с заказчиком."/>
                  </w:textInput>
                </w:ffData>
              </w:fldChar>
            </w:r>
            <w:bookmarkStart w:id="53" w:name="txt_2_8_p2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По окончанию работ подрядчик обязан представить з</w:t>
            </w:r>
            <w:r>
              <w:rPr>
                <w:noProof/>
                <w:lang w:val="ru-RU"/>
              </w:rPr>
              <w:t>аказчику следующие документы: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полный комплект согласованного проекта;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полный комплект согласованной сметной документации;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положительное заключение ЭПБ проекта.</w:t>
            </w:r>
            <w:r>
              <w:rPr>
                <w:iCs/>
                <w:lang w:val="ru-RU"/>
              </w:rPr>
              <w:fldChar w:fldCharType="end"/>
            </w:r>
            <w:bookmarkEnd w:id="53"/>
          </w:p>
        </w:tc>
      </w:tr>
      <w:tr w:rsidR="00651858" w:rsidRPr="00B13725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lastRenderedPageBreak/>
              <w:t>2.9.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887891">
              <w:rPr>
                <w:b/>
                <w:bCs/>
                <w:i w:val="0"/>
                <w:szCs w:val="24"/>
              </w:rPr>
              <w:t>Условия окончания работ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1"/>
                  <w:enabled/>
                  <w:calcOnExit w:val="0"/>
                  <w:textInput>
                    <w:default w:val="Получение заказчиком:"/>
                  </w:textInput>
                </w:ffData>
              </w:fldChar>
            </w:r>
            <w:bookmarkStart w:id="54" w:name="txt_2_9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 xml:space="preserve">1. Результаты работы представляются Заказчику в 5 (пяти) экземплярах на бумажном носителе и 2 (двух) экземплярах на электронном носителе - USB (Flash) с приложением акта сдачи-приемки документации. </w:t>
            </w:r>
            <w:r>
              <w:rPr>
                <w:noProof/>
                <w:lang w:val="ru-RU"/>
              </w:rPr>
              <w:t xml:space="preserve">Текстовая часть с поясняющими рисунками и схемами (пояснительная записка и пр.) предоставляется в формате pdf (Acrobat Reader) без защиты содержимого с возможностью работы с текстом (поиск, копирование, печать). Чертежи предоставляются в формате Microsoft </w:t>
            </w:r>
            <w:r>
              <w:rPr>
                <w:noProof/>
                <w:lang w:val="ru-RU"/>
              </w:rPr>
              <w:t>Visio или Autocad. Дополнительно вся документация должна быть предоставлена в формате PDF, при этом каждый том выполняется одним файлом. Не допускается предоставление в электронном виде сканированных листов рабочей документации, кроме титульных листов и ли</w:t>
            </w:r>
            <w:r>
              <w:rPr>
                <w:noProof/>
                <w:lang w:val="ru-RU"/>
              </w:rPr>
              <w:t>стов согласования с подписями.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2. Электронная версия документации должна соответствовать ведомости основного комплекта рабочей документации и комплектоваться отдельно по каждому тому. Наименования файлов томов, сшивов чертежей должны соответствовать назван</w:t>
            </w:r>
            <w:r>
              <w:rPr>
                <w:iCs/>
                <w:noProof/>
                <w:lang w:val="ru-RU"/>
              </w:rPr>
              <w:t>ию документации, представленной на бумажных носителях.</w:t>
            </w:r>
          </w:p>
          <w:p w:rsidR="00A8749A" w:rsidRDefault="00A8749A"/>
          <w:p w:rsidR="00A8749A" w:rsidRDefault="000164A1">
            <w:r>
              <w:rPr>
                <w:iCs/>
                <w:noProof/>
                <w:lang w:val="ru-RU"/>
              </w:rPr>
              <w:t>3. При направлении откорректированных материалов (документации) разработчиком должен быть приложен перечень направляемых томов (разделов) с указанием страниц, в которые были внесены изменения.</w:t>
            </w:r>
          </w:p>
          <w:p w:rsidR="00A8749A" w:rsidRDefault="00A8749A"/>
          <w:p w:rsidR="00A8749A" w:rsidRDefault="000164A1">
            <w:r>
              <w:rPr>
                <w:iCs/>
                <w:noProof/>
                <w:lang w:val="ru-RU"/>
              </w:rPr>
              <w:t>4. Офо</w:t>
            </w:r>
            <w:r>
              <w:rPr>
                <w:iCs/>
                <w:noProof/>
                <w:lang w:val="ru-RU"/>
              </w:rPr>
              <w:t>рмление текстовых и графических материалов, входящих в состав документации, выполнить в соответствии с приказом Минрегиона России от 02.04.2009 № 108.          </w:t>
            </w:r>
            <w:r>
              <w:rPr>
                <w:iCs/>
                <w:lang w:val="ru-RU"/>
              </w:rPr>
              <w:fldChar w:fldCharType="end"/>
            </w:r>
            <w:bookmarkEnd w:id="54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2"/>
                  <w:enabled/>
                  <w:calcOnExit w:val="0"/>
                  <w:textInput>
                    <w:default w:val="1. Согласованного проекта в полном объеме в соответствии с заданием на проектирование (Приложение №…) на бумажном носителе в ___ экз., а также на электронном носителе в формате PDF в ___ экз., с подписанием акта сдачи-приемки проекта/ Согласованных "/>
                  </w:textInput>
                </w:ffData>
              </w:fldChar>
            </w:r>
            <w:bookmarkStart w:id="55" w:name="txt_2_9_p2"/>
            <w:r>
              <w:rPr>
                <w:lang w:val="ru-RU"/>
              </w:rPr>
              <w:instrText xml:space="preserve"> FORMT</w:instrText>
            </w:r>
            <w:r>
              <w:rPr>
                <w:lang w:val="ru-RU"/>
              </w:rPr>
              <w:instrText xml:space="preserve">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5"/>
            <w:r>
              <w:rPr>
                <w:lang w:val="ru-RU"/>
              </w:rPr>
              <w:fldChar w:fldCharType="begin">
                <w:ffData>
                  <w:name w:val="txt_2_9_p3"/>
                  <w:enabled/>
                  <w:calcOnExit w:val="0"/>
                  <w:textInput>
                    <w:default w:val="результатов предварительного ТЭО в соответствии с п.2.1."/>
                  </w:textInput>
                </w:ffData>
              </w:fldChar>
            </w:r>
            <w:bookmarkStart w:id="56" w:name="txt_2_9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6"/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4"/>
                  <w:enabled/>
                  <w:calcOnExit w:val="0"/>
                  <w:textInput>
                    <w:default w:val="2. Допускается подписание представляемых электронных документов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"/>
                  </w:textInput>
                </w:ffData>
              </w:fldChar>
            </w:r>
            <w:bookmarkStart w:id="57" w:name="txt_2_9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7"/>
            <w:r w:rsidR="00FD5DA8">
              <w:rPr>
                <w:lang w:val="ru-RU"/>
              </w:rPr>
              <w:t xml:space="preserve"> </w:t>
            </w:r>
          </w:p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9_p5"/>
                  <w:enabled/>
                  <w:calcOnExit w:val="0"/>
                  <w:textInput>
                    <w:default w:val="3. Документации, указанной в п.2.8."/>
                  </w:textInput>
                </w:ffData>
              </w:fldChar>
            </w:r>
            <w:bookmarkStart w:id="58" w:name="txt_2_9_p5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8"/>
          </w:p>
        </w:tc>
      </w:tr>
      <w:tr w:rsidR="00887891" w:rsidRPr="004E2C00" w:rsidTr="00356998">
        <w:tc>
          <w:tcPr>
            <w:tcW w:w="0" w:type="auto"/>
            <w:shd w:val="clear" w:color="auto" w:fill="auto"/>
            <w:vAlign w:val="center"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>
              <w:rPr>
                <w:b/>
                <w:bCs/>
                <w:i w:val="0"/>
                <w:color w:val="000000"/>
                <w:lang w:val="ru-RU"/>
              </w:rPr>
              <w:t>2.10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49A" w:rsidRDefault="000164A1">
            <w:pPr>
              <w:jc w:val="both"/>
              <w:rPr>
                <w:b/>
                <w:bCs/>
                <w:i w:val="0"/>
                <w:szCs w:val="24"/>
                <w:lang w:val="ru-RU"/>
              </w:rPr>
            </w:pPr>
            <w:r w:rsidRPr="00887891">
              <w:rPr>
                <w:b/>
                <w:bCs/>
                <w:i w:val="0"/>
                <w:lang w:val="ru-RU"/>
              </w:rPr>
              <w:t>Права на объекты интеллектуальной собственности, передаваемые заказчику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2_10_p1"/>
                  <w:enabled/>
                  <w:calcOnExit w:val="0"/>
                  <w:textInput>
                    <w:default w:val="Все результаты интеллектуальной деятельности, в том числе, но не ограничиваясь, техническая, проектная документация, аналитические материалы, отчеты и изменения, вносимые в документации и материалы, программное обеспечение, созданное подрядчиком по "/>
                  </w:textInput>
                </w:ffData>
              </w:fldChar>
            </w:r>
            <w:bookmarkStart w:id="59" w:name="txt_2_10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59"/>
            <w:r>
              <w:rPr>
                <w:lang w:val="ru-RU"/>
              </w:rPr>
              <w:fldChar w:fldCharType="begin">
                <w:ffData>
                  <w:name w:val="txt_2_10_p2"/>
                  <w:enabled/>
                  <w:calcOnExit w:val="0"/>
                  <w:textInput>
                    <w:default w:val="заданию заказчика при выполнении работ по настоящему ТЗ, а также исключительные права на них принадлежат заказчику. Передача (отчуждение) заказчику исключительных прав происходит в момент создания подрядчиком результатов интеллектуальной деятельности без "/>
                  </w:textInput>
                </w:ffData>
              </w:fldChar>
            </w:r>
            <w:bookmarkStart w:id="60" w:name="txt_2_10_p2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60"/>
            <w:r>
              <w:rPr>
                <w:lang w:val="ru-RU"/>
              </w:rPr>
              <w:fldChar w:fldCharType="begin">
                <w:ffData>
                  <w:name w:val="txt_2_10_p3"/>
                  <w:enabled/>
                  <w:calcOnExit w:val="0"/>
                  <w:textInput>
                    <w:default w:val="возникновения дополнительных расходов заказчика. Подрядчик подтверждает, что отказывается от предъявления к заказчику каких-либо требований, вытекающих из исключительных прав на данные результаты интеллектуальной деятельности, созданные по заданию "/>
                  </w:textInput>
                </w:ffData>
              </w:fldChar>
            </w:r>
            <w:bookmarkStart w:id="61" w:name="txt_2_10_p3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lang w:val="ru-RU"/>
              </w:rPr>
              <w:fldChar w:fldCharType="end"/>
            </w:r>
            <w:bookmarkEnd w:id="61"/>
            <w:r>
              <w:rPr>
                <w:lang w:val="ru-RU"/>
              </w:rPr>
              <w:fldChar w:fldCharType="begin">
                <w:ffData>
                  <w:name w:val="txt_2_10_p4"/>
                  <w:enabled/>
                  <w:calcOnExit w:val="0"/>
                  <w:textInput>
                    <w:default w:val="заказчика при выполнении работ по настоящему ТЗ."/>
                  </w:textInput>
                </w:ffData>
              </w:fldChar>
            </w:r>
            <w:bookmarkStart w:id="62" w:name="txt_2_10_p4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Подрядчик обязуется по соответствующему</w:t>
            </w:r>
            <w:r>
              <w:rPr>
                <w:noProof/>
                <w:lang w:val="ru-RU"/>
              </w:rPr>
              <w:t xml:space="preserve"> акту передать в собственность Заказчика всю техническую, проектную, другую документацию, изготовленную, разработанную, полученную Подрядчиком в связи с выполнением работ по настоящему Техническому заданию.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Исключительные права (за исключением личных неиму</w:t>
            </w:r>
            <w:r>
              <w:rPr>
                <w:iCs/>
                <w:noProof/>
                <w:lang w:val="ru-RU"/>
              </w:rPr>
              <w:t>щественных прав автора) на произведения, информацию, программы для ЭВМ, иные объекты, признающиеся законом объектами исключительных прав, создаваемых в процессе выполнения Подрядчиком работ, возникают непосредственно у Заказчика либо, если законодательство</w:t>
            </w:r>
            <w:r>
              <w:rPr>
                <w:iCs/>
                <w:noProof/>
                <w:lang w:val="ru-RU"/>
              </w:rPr>
              <w:t>м установлено, что такие исключительные права возникают у Подрядчика, эти права переходят к Заказчику сразу после их возникновения, без оформления каких-либо дополнительных докуме скан копии документов, подтверждающих нтов, либо, если законодательством уст</w:t>
            </w:r>
            <w:r>
              <w:rPr>
                <w:iCs/>
                <w:noProof/>
                <w:lang w:val="ru-RU"/>
              </w:rPr>
              <w:t>ановлено, что такие исключительные права не могут переходить к Заказчику в порядке, указанном выше, на основании заключаемого лицензионного соглашения</w:t>
            </w:r>
            <w:r>
              <w:rPr>
                <w:iCs/>
                <w:lang w:val="ru-RU"/>
              </w:rPr>
              <w:fldChar w:fldCharType="end"/>
            </w:r>
            <w:bookmarkEnd w:id="62"/>
          </w:p>
        </w:tc>
      </w:tr>
      <w:tr w:rsidR="00651858" w:rsidRPr="00E334F9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right="-124"/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887891">
              <w:rPr>
                <w:b/>
                <w:bCs/>
                <w:i w:val="0"/>
                <w:color w:val="000000"/>
                <w:lang w:val="ru-RU"/>
              </w:rPr>
              <w:t>Требо</w:t>
            </w:r>
            <w:r w:rsidR="00BB3523" w:rsidRPr="00887891">
              <w:rPr>
                <w:b/>
                <w:bCs/>
                <w:i w:val="0"/>
                <w:color w:val="000000"/>
                <w:lang w:val="ru-RU"/>
              </w:rPr>
              <w:t>вания к подрядчику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76"/>
              <w:jc w:val="both"/>
              <w:rPr>
                <w:b/>
                <w:bCs/>
                <w:color w:val="000000"/>
                <w:lang w:val="ru-RU"/>
              </w:rPr>
            </w:pPr>
            <w:r w:rsidRPr="00E334F9">
              <w:rPr>
                <w:b/>
                <w:bCs/>
                <w:color w:val="000000"/>
                <w:lang w:val="ru-RU"/>
              </w:rPr>
              <w:t> 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3.1. 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887891">
              <w:rPr>
                <w:b/>
                <w:bCs/>
                <w:i w:val="0"/>
                <w:color w:val="000000"/>
                <w:lang w:val="ru-RU"/>
              </w:rPr>
              <w:t xml:space="preserve">Наличие необходимых лицензий </w:t>
            </w:r>
            <w:r w:rsidR="00941CA4" w:rsidRPr="00887891">
              <w:rPr>
                <w:b/>
                <w:bCs/>
                <w:i w:val="0"/>
                <w:color w:val="000000"/>
                <w:lang w:val="ru-RU"/>
              </w:rPr>
              <w:t>и разрешений (отборочные критерии</w:t>
            </w:r>
            <w:r w:rsidRPr="00887891">
              <w:rPr>
                <w:b/>
                <w:bCs/>
                <w:i w:val="0"/>
                <w:color w:val="000000"/>
                <w:lang w:val="ru-RU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noProof/>
                <w:u w:val="single"/>
                <w:lang w:val="ru-RU"/>
              </w:rPr>
            </w:pPr>
            <w:r>
              <w:rPr>
                <w:noProof/>
                <w:u w:val="single"/>
                <w:lang w:val="ru-RU"/>
              </w:rPr>
              <w:fldChar w:fldCharType="begin">
                <w:ffData>
                  <w:name w:val="txt_3_1_p1"/>
                  <w:enabled/>
                  <w:calcOnExit w:val="0"/>
                  <w:textInput>
                    <w:default w:val="Для подготовки проектной документации при строительстве, реконструкции, капитальном ремонте объектов капитального строительства:"/>
                  </w:textInput>
                </w:ffData>
              </w:fldChar>
            </w:r>
            <w:bookmarkStart w:id="63" w:name="txt_3_1_p1"/>
            <w:r>
              <w:rPr>
                <w:noProof/>
                <w:u w:val="single"/>
                <w:lang w:val="ru-RU"/>
              </w:rPr>
              <w:instrText xml:space="preserve"> FORMTEXT </w:instrText>
            </w:r>
            <w:r>
              <w:rPr>
                <w:noProof/>
                <w:u w:val="single"/>
                <w:lang w:val="ru-RU"/>
              </w:rPr>
            </w:r>
            <w:r>
              <w:rPr>
                <w:noProof/>
                <w:u w:val="single"/>
                <w:lang w:val="ru-RU"/>
              </w:rPr>
              <w:fldChar w:fldCharType="separate"/>
            </w:r>
            <w:r>
              <w:rPr>
                <w:noProof/>
                <w:u w:val="single"/>
                <w:lang w:val="ru-RU"/>
              </w:rPr>
              <w:t>Для подготовки проектной документации при строительстве, реконструкции, капитальном ремонте объектов капитального строительства: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Участник должен являться членом саморегулируемой организации, основанной на членстве лиц, осуществляющих подготовку проектной документациию.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Членство в саморегулируемой организаци не требуется унитарным предприятиям, государственным и муниципальным учрежде</w:t>
            </w:r>
            <w:r>
              <w:rPr>
                <w:iCs/>
                <w:noProof/>
                <w:lang w:val="ru-RU"/>
              </w:rPr>
              <w:t>ниям, юридическим лицам с государственным участием в случаях, указанных в Градостроительном кодексе РФ (статьи 47, 48, 52).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Участник должен иметь уровень ответственности, позволяющий ему заключать договоры на выполнение работ по подготовке проектной докуме</w:t>
            </w:r>
            <w:r>
              <w:rPr>
                <w:iCs/>
                <w:noProof/>
                <w:lang w:val="ru-RU"/>
              </w:rPr>
              <w:t>нтации для строительства, реконструкции, капитального ремонта с использованием конкурентных способов закупки, в отношении  объектов капитального строительства.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Участник на этапе подачи документов для участия в закупке должен продекларировать в заявке налич</w:t>
            </w:r>
            <w:r>
              <w:rPr>
                <w:iCs/>
                <w:noProof/>
                <w:lang w:val="ru-RU"/>
              </w:rPr>
              <w:t xml:space="preserve">ие членства в </w:t>
            </w:r>
            <w:r>
              <w:rPr>
                <w:iCs/>
                <w:noProof/>
                <w:lang w:val="ru-RU"/>
              </w:rPr>
              <w:lastRenderedPageBreak/>
              <w:t xml:space="preserve">саморегулируемой организации с указанием адреса сайта или страницы сайта в информационно-телекоммуникационной сети "Интернет", на которых размещена информация и документы, подтверждающие членство в саморегулируемой организации, основанной на </w:t>
            </w:r>
            <w:r>
              <w:rPr>
                <w:iCs/>
                <w:noProof/>
                <w:lang w:val="ru-RU"/>
              </w:rPr>
              <w:t>членстве лиц, осуществляющих подготовку проектной документации.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 xml:space="preserve">Участник не позднее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</w:t>
            </w:r>
            <w:r>
              <w:rPr>
                <w:iCs/>
                <w:noProof/>
                <w:lang w:val="ru-RU"/>
              </w:rPr>
              <w:t>уровне ответственности должны содержаться на сайте саморегулируемой организации.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Для выполнения инженерных изысканий для подготовки проектной документации, строительства, реконструкции объектов капитального строительства: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Учатсник должен являться членом са</w:t>
            </w:r>
            <w:r>
              <w:rPr>
                <w:iCs/>
                <w:noProof/>
                <w:lang w:val="ru-RU"/>
              </w:rPr>
              <w:t>морегулируемой организации, основанной на членстве лиц, выполняющих инженерные изыскания.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Участник должен иметь уровень ответственности, позволяющий ему заключать договор на выполнение инженерных изысканий для строительства, реконструкции, капитального рем</w:t>
            </w:r>
            <w:r>
              <w:rPr>
                <w:iCs/>
                <w:noProof/>
                <w:lang w:val="ru-RU"/>
              </w:rPr>
              <w:t>онта с использованием конкурентных способов закупки, в отношении объектов  капитального строительства.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>Участник на этапе подачи документов для участия в закупке должен продекларироваьт в заявке наличие членства в саморегулируемой организации с указанием ад</w:t>
            </w:r>
            <w:r>
              <w:rPr>
                <w:iCs/>
                <w:noProof/>
                <w:lang w:val="ru-RU"/>
              </w:rPr>
              <w:t>реса сайта или страницы сайта в информационно-телекоммуникационной сети "Интернет", на которых размещена информация и документы, подтверждающие членство в саморегулируемой организации, основанной на членстве лиц, выполняющих инженерные изыскания.</w:t>
            </w:r>
          </w:p>
          <w:p w:rsidR="00A8749A" w:rsidRDefault="000164A1">
            <w:r>
              <w:rPr>
                <w:iCs/>
                <w:noProof/>
                <w:lang w:val="ru-RU"/>
              </w:rPr>
              <w:t xml:space="preserve">Участник </w:t>
            </w:r>
            <w:r>
              <w:rPr>
                <w:iCs/>
                <w:noProof/>
                <w:lang w:val="ru-RU"/>
              </w:rPr>
              <w:t>не позднее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уровне ответственности должны содержаться на сайте саморегулируемой орган</w:t>
            </w:r>
            <w:r>
              <w:rPr>
                <w:iCs/>
                <w:noProof/>
                <w:lang w:val="ru-RU"/>
              </w:rPr>
              <w:t>изации.     </w:t>
            </w:r>
            <w:r>
              <w:rPr>
                <w:iCs/>
                <w:lang w:val="ru-RU"/>
              </w:rPr>
              <w:fldChar w:fldCharType="end"/>
            </w:r>
            <w:bookmarkEnd w:id="63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2"/>
                  <w:enabled/>
                  <w:calcOnExit w:val="0"/>
                  <w:textInput>
                    <w:default w:val="Участник должен являться членом саморегулируемой организации, основанной на членстве лиц, осуществляющих подготовку проектной документации."/>
                  </w:textInput>
                </w:ffData>
              </w:fldChar>
            </w:r>
            <w:bookmarkStart w:id="64" w:name="txt_3_1_p2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64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3"/>
                  <w:enabled/>
                  <w:calcOnExit w:val="0"/>
                  <w:textInput>
                    <w:default w:val="Членство в саморегулируемой организации не требуется унитарным предприятиям, государственным и муниципальным учреждениям, юридическим лицам с государственным участием в случаях, указанных в Градостроительном кодексе РФ (статьи 47, 48, 52)."/>
                  </w:textInput>
                </w:ffData>
              </w:fldChar>
            </w:r>
            <w:bookmarkStart w:id="65" w:name="txt_3_1_p3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65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4"/>
                  <w:enabled/>
                  <w:calcOnExit w:val="0"/>
                  <w:textInput>
                    <w:default w:val="Участник должен иметь уровень ответственности, позволяющий ему заключать договоры на выполнение работ по подготовке проектной документации для строительства, реконструкции, капитального ремонта с использованием конкурентных способов закупки, в отношении "/>
                  </w:textInput>
                </w:ffData>
              </w:fldChar>
            </w:r>
            <w:bookmarkStart w:id="66" w:name="txt_3_1_p4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66"/>
            <w:r>
              <w:rPr>
                <w:noProof/>
                <w:lang w:val="ru-RU"/>
              </w:rPr>
              <w:fldChar w:fldCharType="begin">
                <w:ffData>
                  <w:name w:val="txt_3_1_p5"/>
                  <w:enabled/>
                  <w:calcOnExit w:val="0"/>
                  <w:textInput>
                    <w:default w:val="объектов капитального строительства/ в отношении особо опасных, технических сложных и уникальных объектов капитального строительства (выбрать нужное)."/>
                  </w:textInput>
                </w:ffData>
              </w:fldChar>
            </w:r>
            <w:bookmarkStart w:id="67" w:name="txt_3_1_p5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67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6"/>
                  <w:enabled/>
                  <w:calcOnExit w:val="0"/>
                  <w:textInput>
                    <w:default w:val="Участник на этапе подачи документов для участия в закупке должен продекларировать в заявке наличие членства в саморегулируемой организации с указанием адреса сайта или страницы сайта в информационно-телекоммуникационной сети «Интернет», на которых "/>
                  </w:textInput>
                </w:ffData>
              </w:fldChar>
            </w:r>
            <w:bookmarkStart w:id="68" w:name="txt_3_1_p6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68"/>
            <w:r>
              <w:rPr>
                <w:noProof/>
                <w:lang w:val="ru-RU"/>
              </w:rPr>
              <w:fldChar w:fldCharType="begin">
                <w:ffData>
                  <w:name w:val="txt_3_1_p7"/>
                  <w:enabled/>
                  <w:calcOnExit w:val="0"/>
                  <w:textInput>
                    <w:default w:val="размещена информация и документы, подтверждающие членство в саморегулируемой организации, основанной на членстве лиц, осуществляющих подготовку проектной документации."/>
                  </w:textInput>
                </w:ffData>
              </w:fldChar>
            </w:r>
            <w:bookmarkStart w:id="69" w:name="txt_3_1_p7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69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8"/>
                  <w:enabled/>
                  <w:calcOnExit w:val="0"/>
                  <w:textInput>
                    <w:default w:val="Участник не по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уровне ответственности должны содержаться на сайте саморегулиру"/>
                  </w:textInput>
                </w:ffData>
              </w:fldChar>
            </w:r>
            <w:bookmarkStart w:id="70" w:name="txt_3_1_p8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0"/>
          </w:p>
          <w:p w:rsidR="00A8749A" w:rsidRDefault="00A8749A">
            <w:pPr>
              <w:ind w:firstLine="199"/>
              <w:jc w:val="both"/>
              <w:rPr>
                <w:noProof/>
                <w:lang w:val="ru-RU"/>
              </w:rPr>
            </w:pPr>
          </w:p>
          <w:p w:rsidR="00A8749A" w:rsidRDefault="000164A1">
            <w:pPr>
              <w:ind w:firstLine="199"/>
              <w:jc w:val="both"/>
              <w:rPr>
                <w:noProof/>
                <w:u w:val="single"/>
                <w:lang w:val="ru-RU"/>
              </w:rPr>
            </w:pPr>
            <w:r>
              <w:rPr>
                <w:noProof/>
                <w:u w:val="single"/>
                <w:lang w:val="ru-RU"/>
              </w:rPr>
              <w:fldChar w:fldCharType="begin">
                <w:ffData>
                  <w:name w:val="txt_3_1_p9"/>
                  <w:enabled/>
                  <w:calcOnExit w:val="0"/>
                  <w:textInput>
                    <w:default w:val="Для выполнения инженерных изысканий для подготовки проектной документации, строительства, реконструкции объектов капитального строительства:"/>
                  </w:textInput>
                </w:ffData>
              </w:fldChar>
            </w:r>
            <w:bookmarkStart w:id="71" w:name="txt_3_1_p9"/>
            <w:r>
              <w:rPr>
                <w:noProof/>
                <w:u w:val="single"/>
                <w:lang w:val="ru-RU"/>
              </w:rPr>
              <w:instrText xml:space="preserve"> FORMTEXT </w:instrText>
            </w:r>
            <w:r>
              <w:rPr>
                <w:noProof/>
                <w:u w:val="single"/>
                <w:lang w:val="ru-RU"/>
              </w:rPr>
            </w:r>
            <w:r>
              <w:rPr>
                <w:noProof/>
                <w:u w:val="single"/>
                <w:lang w:val="ru-RU"/>
              </w:rPr>
              <w:fldChar w:fldCharType="separate"/>
            </w:r>
            <w:r>
              <w:rPr>
                <w:noProof/>
                <w:u w:val="single"/>
                <w:lang w:val="ru-RU"/>
              </w:rPr>
              <w:fldChar w:fldCharType="end"/>
            </w:r>
            <w:bookmarkEnd w:id="71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0"/>
                  <w:enabled/>
                  <w:calcOnExit w:val="0"/>
                  <w:textInput>
                    <w:default w:val="Участник должен являться членом саморегулируемой организации, основанной на членстве лиц, выполняющих инженерные изыскания."/>
                  </w:textInput>
                </w:ffData>
              </w:fldChar>
            </w:r>
            <w:bookmarkStart w:id="72" w:name="txt_3_1_p10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2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1"/>
                  <w:enabled/>
                  <w:calcOnExit w:val="0"/>
                  <w:textInput>
                    <w:default w:val="Членство в саморегулируемой организации не требуется унитарным предприятиям, государственным и муниципальным учреждениям, юридическим лицам с государственным участием в случаях, указанных в Градостроительном кодексе РФ (статьи 47, 48, 52)."/>
                  </w:textInput>
                </w:ffData>
              </w:fldChar>
            </w:r>
            <w:bookmarkStart w:id="73" w:name="txt_3_1_p11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3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2"/>
                  <w:enabled/>
                  <w:calcOnExit w:val="0"/>
                  <w:textInput>
                    <w:default w:val="Участник должен иметь уровень ответственности, позволяющий ему заключать договор на выполнение инженерных изысканий для строительства, реконструкции, капитального ремонта с использованием конкурентных способов закупки, в отношении объектов "/>
                  </w:textInput>
                </w:ffData>
              </w:fldChar>
            </w:r>
            <w:bookmarkStart w:id="74" w:name="txt_3_1_p12"/>
            <w:r>
              <w:rPr>
                <w:noProof/>
                <w:lang w:val="ru-RU"/>
              </w:rPr>
              <w:instrText xml:space="preserve"> FORM</w:instrText>
            </w:r>
            <w:r>
              <w:rPr>
                <w:noProof/>
                <w:lang w:val="ru-RU"/>
              </w:rPr>
              <w:instrText xml:space="preserve">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4"/>
            <w:r>
              <w:rPr>
                <w:noProof/>
                <w:lang w:val="ru-RU"/>
              </w:rPr>
              <w:fldChar w:fldCharType="begin">
                <w:ffData>
                  <w:name w:val="txt_3_1_p13"/>
                  <w:enabled/>
                  <w:calcOnExit w:val="0"/>
                  <w:textInput>
                    <w:default w:val="капитального строительства/ в отношении особо опасных, технических сложных и уникальных объектов капитального строительства (выбрать нужное)."/>
                  </w:textInput>
                </w:ffData>
              </w:fldChar>
            </w:r>
            <w:bookmarkStart w:id="75" w:name="txt_3_1_p13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5"/>
          </w:p>
          <w:p w:rsidR="00A8749A" w:rsidRDefault="00A8749A">
            <w:pPr>
              <w:ind w:firstLine="199"/>
              <w:jc w:val="both"/>
              <w:rPr>
                <w:noProof/>
                <w:lang w:val="ru-RU"/>
              </w:rPr>
            </w:pPr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4"/>
                  <w:enabled/>
                  <w:calcOnExit w:val="0"/>
                  <w:textInput>
                    <w:default w:val="Участник на этапе подачи документов для участия в закупке должен продекларировать в заявке наличие членства в саморегулируемой организации с указанием адреса сайта или страницы сайта в информационно-телекоммуникационной сети «Интернет», на которых "/>
                  </w:textInput>
                </w:ffData>
              </w:fldChar>
            </w:r>
            <w:bookmarkStart w:id="76" w:name="txt_3_1_p14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6"/>
            <w:r>
              <w:rPr>
                <w:noProof/>
                <w:lang w:val="ru-RU"/>
              </w:rPr>
              <w:fldChar w:fldCharType="begin">
                <w:ffData>
                  <w:name w:val="txt_3_1_p15"/>
                  <w:enabled/>
                  <w:calcOnExit w:val="0"/>
                  <w:textInput>
                    <w:default w:val="размещена информация и документы, подтверждающие членство в саморегулируемой организации, основанной на членстве лиц, выполняющих инженерные изыскания."/>
                  </w:textInput>
                </w:ffData>
              </w:fldChar>
            </w:r>
            <w:bookmarkStart w:id="77" w:name="txt_3_1_p15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7"/>
          </w:p>
          <w:p w:rsidR="00A8749A" w:rsidRDefault="000164A1">
            <w:pPr>
              <w:ind w:firstLine="199"/>
              <w:jc w:val="both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fldChar w:fldCharType="begin">
                <w:ffData>
                  <w:name w:val="txt_3_1_p16"/>
                  <w:enabled/>
                  <w:calcOnExit w:val="0"/>
                  <w:textInput>
                    <w:default w:val="Участник не позднее 11 дней с даты объявления его победителем закупки обязан обеспечить уровень ответственности, соответствующий размеру обязательств с учетом заключаемого договора. Данные об уровне ответственности должны содержаться на сайте "/>
                  </w:textInput>
                </w:ffData>
              </w:fldChar>
            </w:r>
            <w:bookmarkStart w:id="78" w:name="txt_3_1_p16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8"/>
            <w:r>
              <w:rPr>
                <w:noProof/>
                <w:lang w:val="ru-RU"/>
              </w:rPr>
              <w:fldChar w:fldCharType="begin">
                <w:ffData>
                  <w:name w:val="txt_3_1_p17"/>
                  <w:enabled/>
                  <w:calcOnExit w:val="0"/>
                  <w:textInput>
                    <w:default w:val="саморегулируемой организации."/>
                  </w:textInput>
                </w:ffData>
              </w:fldChar>
            </w:r>
            <w:bookmarkStart w:id="79" w:name="txt_3_1_p17"/>
            <w:r>
              <w:rPr>
                <w:noProof/>
                <w:lang w:val="ru-RU"/>
              </w:rPr>
              <w:instrText xml:space="preserve"> FORMTEXT </w:instrText>
            </w:r>
            <w:r>
              <w:rPr>
                <w:noProof/>
                <w:lang w:val="ru-RU"/>
              </w:rPr>
            </w:r>
            <w:r>
              <w:rPr>
                <w:noProof/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fldChar w:fldCharType="end"/>
            </w:r>
            <w:bookmarkEnd w:id="79"/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lastRenderedPageBreak/>
              <w:t>3.2. 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2E42F6">
              <w:rPr>
                <w:b/>
                <w:bCs/>
                <w:i w:val="0"/>
                <w:szCs w:val="24"/>
                <w:lang w:val="ru-RU"/>
              </w:rPr>
              <w:t xml:space="preserve">Дополнительные требования к подрядной организации </w:t>
            </w:r>
            <w:r w:rsidR="00941CA4">
              <w:rPr>
                <w:b/>
                <w:bCs/>
                <w:i w:val="0"/>
                <w:szCs w:val="24"/>
                <w:lang w:val="ru-RU"/>
              </w:rPr>
              <w:t>(оценочные критерии)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fldChar w:fldCharType="begin">
                <w:ffData>
                  <w:name w:val="txt_3_2_p1"/>
                  <w:enabled/>
                  <w:calcOnExit w:val="0"/>
                  <w:textInput>
                    <w:default w:val="«Полный перечень оценочных критериев, их требуемое значение, необходимые подтверждающие документы и порядок оценки указаны в Приложении № _ «Критерии оценки заявок участников» к ТЗ."/>
                  </w:textInput>
                </w:ffData>
              </w:fldChar>
            </w:r>
            <w:bookmarkStart w:id="80" w:name="txt_3_2_p1"/>
            <w:r>
              <w:rPr>
                <w:bCs/>
                <w:szCs w:val="24"/>
                <w:lang w:val="ru-RU"/>
              </w:rPr>
              <w:instrText xml:space="preserve"> FORMTEXT </w:instrText>
            </w:r>
            <w:r>
              <w:rPr>
                <w:bCs/>
                <w:szCs w:val="24"/>
                <w:lang w:val="ru-RU"/>
              </w:rPr>
            </w:r>
            <w:r>
              <w:rPr>
                <w:bCs/>
                <w:szCs w:val="24"/>
                <w:lang w:val="ru-RU"/>
              </w:rPr>
              <w:fldChar w:fldCharType="separate"/>
            </w:r>
            <w:r>
              <w:rPr>
                <w:bCs/>
                <w:noProof/>
                <w:szCs w:val="24"/>
                <w:lang w:val="ru-RU"/>
              </w:rPr>
              <w:t xml:space="preserve">Полный перечень оценочных критериев, их требуемое значение, необходимые подтверждающие документы и порядок оценки указаны в Приложении № 6 "Критерии оценки заявок участников" </w:t>
            </w:r>
            <w:r>
              <w:rPr>
                <w:bCs/>
                <w:noProof/>
                <w:szCs w:val="24"/>
                <w:lang w:val="ru-RU"/>
              </w:rPr>
              <w:t>к ТЗ.  </w:t>
            </w:r>
            <w:r>
              <w:rPr>
                <w:bCs/>
                <w:szCs w:val="24"/>
                <w:lang w:val="ru-RU"/>
              </w:rPr>
              <w:fldChar w:fldCharType="end"/>
            </w:r>
            <w:bookmarkEnd w:id="80"/>
            <w:r w:rsidR="00145351" w:rsidRPr="00145351">
              <w:rPr>
                <w:bCs/>
                <w:szCs w:val="24"/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3.3. 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jc w:val="both"/>
              <w:rPr>
                <w:b/>
                <w:bCs/>
                <w:i w:val="0"/>
                <w:color w:val="000000"/>
                <w:lang w:val="ru-RU"/>
              </w:rPr>
            </w:pPr>
            <w:r w:rsidRPr="0039162D">
              <w:rPr>
                <w:b/>
                <w:bCs/>
                <w:i w:val="0"/>
                <w:color w:val="000000"/>
                <w:lang w:val="ru-RU"/>
              </w:rPr>
              <w:t>Дополнительные требования к составу коммерческого предложения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749A" w:rsidRDefault="000164A1">
            <w:pPr>
              <w:ind w:firstLine="199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3_3_p1"/>
                  <w:enabled/>
                  <w:calcOnExit w:val="0"/>
                  <w:textInput>
                    <w:default w:val="В случае необходимости предусмотреть вариативность технико-комерческго предложвания. "/>
                  </w:textInput>
                </w:ffData>
              </w:fldChar>
            </w:r>
            <w:bookmarkStart w:id="81" w:name="txt_3_3_p1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noProof/>
                <w:color w:val="000000"/>
                <w:lang w:val="ru-RU"/>
              </w:rPr>
              <w:t>Не требуеться</w:t>
            </w:r>
            <w:r>
              <w:rPr>
                <w:color w:val="000000"/>
                <w:lang w:val="ru-RU"/>
              </w:rPr>
              <w:fldChar w:fldCharType="end"/>
            </w:r>
            <w:bookmarkEnd w:id="81"/>
          </w:p>
          <w:p w:rsidR="00A8749A" w:rsidRDefault="000164A1">
            <w:pPr>
              <w:ind w:firstLine="199"/>
              <w:jc w:val="both"/>
              <w:rPr>
                <w:i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fldChar w:fldCharType="begin">
                <w:ffData>
                  <w:name w:val="txt_3_3_p2"/>
                  <w:enabled/>
                  <w:calcOnExit w:val="0"/>
                  <w:textInput>
                    <w:default w:val="В случае необходимости указать необходимость предоставления расчета капитальных и будущих эксплуатационных затрат на объект проектирования, "/>
                  </w:textInput>
                </w:ffData>
              </w:fldChar>
            </w:r>
            <w:bookmarkStart w:id="82" w:name="txt_3_3_p2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82"/>
            <w:r>
              <w:rPr>
                <w:color w:val="000000"/>
                <w:lang w:val="ru-RU"/>
              </w:rPr>
              <w:fldChar w:fldCharType="begin">
                <w:ffData>
                  <w:name w:val="txt_3_3_p3"/>
                  <w:enabled/>
                  <w:calcOnExit w:val="0"/>
                  <w:textInput>
                    <w:default w:val="определения гарантированных показателей (например, удельных расходов реагентов и т.д.), предоставить укрупнённый перечень производителей оборудования (обязательно для предварительного ТЭО)"/>
                  </w:textInput>
                </w:ffData>
              </w:fldChar>
            </w:r>
            <w:bookmarkStart w:id="83" w:name="txt_3_3_p3"/>
            <w:r>
              <w:rPr>
                <w:color w:val="000000"/>
                <w:lang w:val="ru-RU"/>
              </w:rPr>
              <w:instrText xml:space="preserve"> FORMTEXT </w:instrText>
            </w:r>
            <w:r>
              <w:rPr>
                <w:color w:val="000000"/>
                <w:lang w:val="ru-RU"/>
              </w:rPr>
            </w:r>
            <w:r>
              <w:rPr>
                <w:color w:val="000000"/>
                <w:lang w:val="ru-RU"/>
              </w:rPr>
              <w:fldChar w:fldCharType="separate"/>
            </w:r>
            <w:r>
              <w:rPr>
                <w:color w:val="000000"/>
                <w:lang w:val="ru-RU"/>
              </w:rPr>
              <w:fldChar w:fldCharType="end"/>
            </w:r>
            <w:bookmarkEnd w:id="83"/>
            <w:r w:rsidR="00651858" w:rsidRPr="00061C2C">
              <w:rPr>
                <w:iCs/>
                <w:color w:val="000000"/>
                <w:lang w:val="ru-RU"/>
              </w:rPr>
              <w:t xml:space="preserve"> </w:t>
            </w:r>
          </w:p>
        </w:tc>
      </w:tr>
      <w:tr w:rsidR="00651858" w:rsidRPr="007D0678" w:rsidTr="00356998">
        <w:tc>
          <w:tcPr>
            <w:tcW w:w="0" w:type="auto"/>
            <w:shd w:val="clear" w:color="auto" w:fill="auto"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>
              <w:rPr>
                <w:b/>
                <w:i w:val="0"/>
                <w:lang w:val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8749A" w:rsidRDefault="000164A1">
            <w:pPr>
              <w:jc w:val="both"/>
              <w:rPr>
                <w:b/>
                <w:i w:val="0"/>
                <w:lang w:val="ru-RU"/>
              </w:rPr>
            </w:pPr>
            <w:r w:rsidRPr="0039162D">
              <w:rPr>
                <w:b/>
                <w:i w:val="0"/>
                <w:lang w:val="ru-RU"/>
              </w:rPr>
              <w:t>Гарантийный срок</w:t>
            </w:r>
          </w:p>
        </w:tc>
        <w:tc>
          <w:tcPr>
            <w:tcW w:w="0" w:type="auto"/>
            <w:shd w:val="clear" w:color="auto" w:fill="auto"/>
          </w:tcPr>
          <w:p w:rsidR="00A8749A" w:rsidRDefault="000164A1">
            <w:pPr>
              <w:ind w:firstLine="199"/>
              <w:jc w:val="both"/>
              <w:rPr>
                <w:lang w:val="ru-RU"/>
              </w:rPr>
            </w:pPr>
            <w:r>
              <w:rPr>
                <w:lang w:val="ru-RU"/>
              </w:rPr>
              <w:fldChar w:fldCharType="begin">
                <w:ffData>
                  <w:name w:val="txt_4_p1"/>
                  <w:enabled/>
                  <w:calcOnExit w:val="0"/>
                  <w:textInput>
                    <w:default w:val="Гарантийный срок .... месяцев"/>
                  </w:textInput>
                </w:ffData>
              </w:fldChar>
            </w:r>
            <w:bookmarkStart w:id="84" w:name="txt_4_p1"/>
            <w:r>
              <w:rPr>
                <w:lang w:val="ru-RU"/>
              </w:rPr>
              <w:instrText xml:space="preserve"> FORMTEXT 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r>
              <w:rPr>
                <w:noProof/>
                <w:lang w:val="ru-RU"/>
              </w:rPr>
              <w:t>Гаран</w:t>
            </w:r>
            <w:r>
              <w:rPr>
                <w:noProof/>
                <w:lang w:val="ru-RU"/>
              </w:rPr>
              <w:t>тийный срок 36 месяцев</w:t>
            </w:r>
            <w:r>
              <w:rPr>
                <w:lang w:val="ru-RU"/>
              </w:rPr>
              <w:fldChar w:fldCharType="end"/>
            </w:r>
            <w:bookmarkEnd w:id="84"/>
            <w:r w:rsidR="001E00F3">
              <w:rPr>
                <w:lang w:val="ru-RU"/>
              </w:rPr>
              <w:t xml:space="preserve"> </w:t>
            </w:r>
            <w:r w:rsidR="006437FF" w:rsidRPr="006437FF">
              <w:rPr>
                <w:i w:val="0"/>
                <w:szCs w:val="24"/>
                <w:lang w:val="ru-RU"/>
              </w:rPr>
              <w:t>с момента подписания сторонами акта</w:t>
            </w:r>
            <w:r w:rsidR="00470016">
              <w:rPr>
                <w:i w:val="0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fldChar w:fldCharType="begin">
                <w:ffData>
                  <w:name w:val="txt_4_p2"/>
                  <w:enabled/>
                  <w:calcOnExit w:val="0"/>
                  <w:textInput>
                    <w:default w:val="сдачи-"/>
                  </w:textInput>
                </w:ffData>
              </w:fldChar>
            </w:r>
            <w:bookmarkStart w:id="85" w:name="txt_4_p2"/>
            <w:r>
              <w:rPr>
                <w:szCs w:val="24"/>
                <w:lang w:val="ru-RU"/>
              </w:rPr>
              <w:instrText xml:space="preserve"> FORMTEXT </w:instrText>
            </w:r>
            <w:r>
              <w:rPr>
                <w:szCs w:val="24"/>
                <w:lang w:val="ru-RU"/>
              </w:rPr>
            </w:r>
            <w:r>
              <w:rPr>
                <w:szCs w:val="24"/>
                <w:lang w:val="ru-RU"/>
              </w:rPr>
              <w:fldChar w:fldCharType="separate"/>
            </w:r>
            <w:r>
              <w:rPr>
                <w:noProof/>
                <w:szCs w:val="24"/>
                <w:lang w:val="ru-RU"/>
              </w:rPr>
              <w:t>сдачи-</w:t>
            </w:r>
            <w:r>
              <w:rPr>
                <w:szCs w:val="24"/>
                <w:lang w:val="ru-RU"/>
              </w:rPr>
              <w:fldChar w:fldCharType="end"/>
            </w:r>
            <w:bookmarkEnd w:id="85"/>
            <w:r w:rsidR="006437FF" w:rsidRPr="006437FF">
              <w:rPr>
                <w:i w:val="0"/>
                <w:szCs w:val="24"/>
                <w:lang w:val="ru-RU"/>
              </w:rPr>
              <w:t xml:space="preserve">приемки </w:t>
            </w:r>
            <w:r>
              <w:fldChar w:fldCharType="begin">
                <w:ffData>
                  <w:name w:val="txt_4_p3"/>
                  <w:enabled/>
                  <w:calcOnExit w:val="0"/>
                  <w:textInput>
                    <w:default w:val="проекта/ документации предварительного ТЭО."/>
                  </w:textInput>
                </w:ffData>
              </w:fldChar>
            </w:r>
            <w:bookmarkStart w:id="86" w:name="txt_4_p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проекта.</w:t>
            </w:r>
            <w:r>
              <w:fldChar w:fldCharType="end"/>
            </w:r>
            <w:bookmarkEnd w:id="86"/>
          </w:p>
        </w:tc>
      </w:tr>
    </w:tbl>
    <w:p w:rsidR="00A8749A" w:rsidRDefault="00A8749A">
      <w:pPr>
        <w:jc w:val="both"/>
        <w:rPr>
          <w:lang w:val="ru-RU"/>
        </w:rPr>
      </w:pPr>
    </w:p>
    <w:p w:rsidR="00A8749A" w:rsidRDefault="000164A1">
      <w:pPr>
        <w:jc w:val="both"/>
        <w:rPr>
          <w:lang w:val="ru-RU"/>
        </w:rPr>
      </w:pPr>
      <w:r w:rsidRPr="00E40E69">
        <w:rPr>
          <w:lang w:val="en-US"/>
        </w:rPr>
        <w:fldChar w:fldCharType="begin">
          <w:ffData>
            <w:name w:val="txt_text"/>
            <w:enabled/>
            <w:calcOnExit w:val="0"/>
            <w:textInput/>
          </w:ffData>
        </w:fldChar>
      </w:r>
      <w:r w:rsidRPr="00E40E69">
        <w:rPr>
          <w:lang w:val="ru-RU"/>
        </w:rPr>
        <w:instrText xml:space="preserve"> </w:instrText>
      </w:r>
      <w:bookmarkStart w:id="87" w:name="txt_text"/>
      <w:r w:rsidRPr="00E40E69">
        <w:rPr>
          <w:lang w:val="en-US"/>
        </w:rPr>
        <w:instrText>FORMTEXT</w:instrText>
      </w:r>
      <w:r w:rsidRPr="00E40E69">
        <w:rPr>
          <w:lang w:val="ru-RU"/>
        </w:rPr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E40E69">
        <w:rPr>
          <w:lang w:val="en-US"/>
        </w:rPr>
        <w:fldChar w:fldCharType="end"/>
      </w:r>
      <w:bookmarkEnd w:id="87"/>
    </w:p>
    <w:p w:rsidR="00A8749A" w:rsidRDefault="000164A1">
      <w:pPr>
        <w:jc w:val="both"/>
      </w:pPr>
      <w:r>
        <w:rPr>
          <w:lang w:val="en-US"/>
        </w:rPr>
        <w:lastRenderedPageBreak/>
        <w:fldChar w:fldCharType="begin">
          <w:ffData>
            <w:name w:val="txt_pril1"/>
            <w:enabled/>
            <w:calcOnExit w:val="0"/>
            <w:textInput>
              <w:default w:val="Приложения:"/>
            </w:textInput>
          </w:ffData>
        </w:fldChar>
      </w:r>
      <w:bookmarkStart w:id="88" w:name="txt_pril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Приложения:</w:t>
      </w:r>
      <w:r>
        <w:rPr>
          <w:lang w:val="en-US"/>
        </w:rPr>
        <w:fldChar w:fldCharType="end"/>
      </w:r>
      <w:bookmarkEnd w:id="88"/>
    </w:p>
    <w:p w:rsidR="00A8749A" w:rsidRDefault="000164A1">
      <w:pPr>
        <w:jc w:val="both"/>
        <w:rPr>
          <w:lang w:val="en-US"/>
        </w:rPr>
      </w:pPr>
      <w:r>
        <w:rPr>
          <w:lang w:val="en-US"/>
        </w:rPr>
        <w:fldChar w:fldCharType="begin">
          <w:ffData>
            <w:name w:val="txt_pril2"/>
            <w:enabled/>
            <w:calcOnExit w:val="0"/>
            <w:textInput>
              <w:default w:val="Приложение №  &quot;Наименование приложения&quot;"/>
            </w:textInput>
          </w:ffData>
        </w:fldChar>
      </w:r>
      <w:bookmarkStart w:id="89" w:name="txt_pril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Приложение №1 "Задание на проектирование".</w:t>
      </w:r>
    </w:p>
    <w:p w:rsidR="00A8749A" w:rsidRDefault="000164A1">
      <w:r>
        <w:rPr>
          <w:iCs/>
          <w:noProof/>
          <w:lang w:val="ru-RU"/>
        </w:rPr>
        <w:t>Приложение №2 "Перечень НТД для обязател</w:t>
      </w:r>
      <w:r>
        <w:rPr>
          <w:iCs/>
          <w:noProof/>
          <w:lang w:val="ru-RU"/>
        </w:rPr>
        <w:t>ьного соблюдения подрядчиком"</w:t>
      </w:r>
    </w:p>
    <w:p w:rsidR="00A8749A" w:rsidRDefault="000164A1">
      <w:r>
        <w:rPr>
          <w:iCs/>
          <w:noProof/>
          <w:lang w:val="ru-RU"/>
        </w:rPr>
        <w:t>Приложение №3 "Основные технические решения"</w:t>
      </w:r>
    </w:p>
    <w:p w:rsidR="00A8749A" w:rsidRDefault="000164A1">
      <w:r>
        <w:rPr>
          <w:iCs/>
          <w:noProof/>
          <w:lang w:val="ru-RU"/>
        </w:rPr>
        <w:t>Приложение №4 "Границы проектирования"</w:t>
      </w:r>
    </w:p>
    <w:p w:rsidR="00A8749A" w:rsidRDefault="000164A1">
      <w:r>
        <w:rPr>
          <w:iCs/>
          <w:noProof/>
          <w:lang w:val="ru-RU"/>
        </w:rPr>
        <w:t>Приложение №5 "Наименование и характеристика обьекта."</w:t>
      </w:r>
    </w:p>
    <w:p w:rsidR="00A8749A" w:rsidRDefault="000164A1">
      <w:r>
        <w:rPr>
          <w:iCs/>
          <w:noProof/>
          <w:lang w:val="ru-RU"/>
        </w:rPr>
        <w:t>Приложение №6 "Критерии оценки заявок участников закупочных процедур"     </w:t>
      </w:r>
      <w:r>
        <w:rPr>
          <w:iCs/>
          <w:lang w:val="ru-RU"/>
        </w:rPr>
        <w:fldChar w:fldCharType="end"/>
      </w:r>
      <w:bookmarkEnd w:id="89"/>
    </w:p>
    <w:sectPr w:rsidR="00A8749A" w:rsidSect="003105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4A1" w:rsidRDefault="000164A1" w:rsidP="000A6DB5">
      <w:r>
        <w:separator/>
      </w:r>
    </w:p>
  </w:endnote>
  <w:endnote w:type="continuationSeparator" w:id="0">
    <w:p w:rsidR="000164A1" w:rsidRDefault="000164A1" w:rsidP="000A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10"/>
      <w:gridCol w:w="3402"/>
      <w:gridCol w:w="3119"/>
    </w:tblGrid>
    <w:tr w:rsidR="001B3265" w:rsidRPr="00282764" w:rsidTr="00F458BF">
      <w:trPr>
        <w:jc w:val="center"/>
      </w:trPr>
      <w:tc>
        <w:tcPr>
          <w:tcW w:w="3510" w:type="dxa"/>
          <w:shd w:val="clear" w:color="auto" w:fill="auto"/>
          <w:vAlign w:val="center"/>
        </w:tcPr>
        <w:p w:rsidR="001B3265" w:rsidRPr="00145351" w:rsidRDefault="001B3265" w:rsidP="00F458BF">
          <w:pPr>
            <w:pStyle w:val="a6"/>
            <w:jc w:val="center"/>
            <w:rPr>
              <w:b/>
              <w:i w:val="0"/>
              <w:lang w:val="ru-RU"/>
            </w:rPr>
          </w:pPr>
          <w:r w:rsidRPr="00145351">
            <w:rPr>
              <w:b/>
              <w:i w:val="0"/>
              <w:lang w:val="ru-RU"/>
            </w:rPr>
            <w:t>Техническое задание</w:t>
          </w:r>
        </w:p>
      </w:tc>
      <w:tc>
        <w:tcPr>
          <w:tcW w:w="3402" w:type="dxa"/>
          <w:shd w:val="clear" w:color="auto" w:fill="auto"/>
          <w:vAlign w:val="center"/>
        </w:tcPr>
        <w:p w:rsidR="001B3265" w:rsidRPr="006B4C9B" w:rsidRDefault="001B3265" w:rsidP="003F184D">
          <w:pPr>
            <w:pStyle w:val="a6"/>
            <w:rPr>
              <w:i w:val="0"/>
              <w:lang w:val="ru-RU"/>
            </w:rPr>
          </w:pPr>
          <w:r w:rsidRPr="006B4C9B">
            <w:rPr>
              <w:lang w:val="ru-RU"/>
            </w:rPr>
            <w:t xml:space="preserve">Версия </w:t>
          </w:r>
          <w:r>
            <w:rPr>
              <w:i w:val="0"/>
              <w:lang w:val="en-US"/>
            </w:rPr>
            <w:fldChar w:fldCharType="begin"/>
          </w:r>
          <w:r>
            <w:rPr>
              <w:lang w:val="en-US"/>
            </w:rPr>
            <w:instrText xml:space="preserve"> DOCPROPERTY  $DOKVR  \* MERGEFORMAT </w:instrText>
          </w:r>
          <w:r>
            <w:rPr>
              <w:i w:val="0"/>
              <w:lang w:val="en-US"/>
            </w:rPr>
            <w:fldChar w:fldCharType="separate"/>
          </w:r>
          <w:r>
            <w:rPr>
              <w:lang w:val="en-US"/>
            </w:rPr>
            <w:t>02</w:t>
          </w:r>
          <w:r>
            <w:rPr>
              <w:i w:val="0"/>
              <w:lang w:val="en-US"/>
            </w:rPr>
            <w:fldChar w:fldCharType="end"/>
          </w:r>
        </w:p>
      </w:tc>
      <w:tc>
        <w:tcPr>
          <w:tcW w:w="3119" w:type="dxa"/>
          <w:shd w:val="clear" w:color="auto" w:fill="auto"/>
          <w:vAlign w:val="center"/>
        </w:tcPr>
        <w:p w:rsidR="001B3265" w:rsidRPr="006B4C9B" w:rsidRDefault="001B3265" w:rsidP="00D1344A">
          <w:pPr>
            <w:pStyle w:val="a6"/>
            <w:jc w:val="center"/>
            <w:rPr>
              <w:i w:val="0"/>
              <w:lang w:val="ru-RU"/>
            </w:rPr>
          </w:pPr>
          <w:r w:rsidRPr="006B4C9B">
            <w:rPr>
              <w:lang w:val="ru-RU"/>
            </w:rPr>
            <w:t xml:space="preserve">Стр. </w:t>
          </w:r>
          <w:r>
            <w:rPr>
              <w:i w:val="0"/>
              <w:lang w:val="ru-RU"/>
            </w:rPr>
            <w:fldChar w:fldCharType="begin"/>
          </w:r>
          <w:r>
            <w:rPr>
              <w:lang w:val="ru-RU"/>
            </w:rPr>
            <w:instrText xml:space="preserve"> </w:instrText>
          </w:r>
          <w:r>
            <w:rPr>
              <w:lang w:val="en-US"/>
            </w:rPr>
            <w:instrText>=</w:instrText>
          </w:r>
          <w:r w:rsidRPr="006B4C9B">
            <w:rPr>
              <w:i w:val="0"/>
              <w:lang w:val="ru-RU"/>
            </w:rPr>
            <w:fldChar w:fldCharType="begin"/>
          </w:r>
          <w:r w:rsidRPr="006B4C9B">
            <w:rPr>
              <w:lang w:val="ru-RU"/>
            </w:rPr>
            <w:instrText xml:space="preserve"> PAGE   \* MERGEFORMAT </w:instrText>
          </w:r>
          <w:r w:rsidRPr="006B4C9B">
            <w:rPr>
              <w:i w:val="0"/>
              <w:lang w:val="ru-RU"/>
            </w:rPr>
            <w:fldChar w:fldCharType="separate"/>
          </w:r>
          <w:r w:rsidR="005F2EE2" w:rsidRPr="005F2EE2">
            <w:rPr>
              <w:i w:val="0"/>
              <w:noProof/>
              <w:lang w:val="ru-RU"/>
            </w:rPr>
            <w:instrText>3</w:instrText>
          </w:r>
          <w:r w:rsidRPr="006B4C9B">
            <w:rPr>
              <w:i w:val="0"/>
              <w:lang w:val="ru-RU"/>
            </w:rPr>
            <w:fldChar w:fldCharType="end"/>
          </w:r>
          <w:r>
            <w:rPr>
              <w:lang w:val="en-US"/>
            </w:rPr>
            <w:instrText>+1</w:instrText>
          </w:r>
          <w:r>
            <w:rPr>
              <w:lang w:val="ru-RU"/>
            </w:rPr>
            <w:instrText xml:space="preserve"> </w:instrText>
          </w:r>
          <w:r>
            <w:rPr>
              <w:i w:val="0"/>
              <w:lang w:val="ru-RU"/>
            </w:rPr>
            <w:fldChar w:fldCharType="separate"/>
          </w:r>
          <w:r w:rsidR="005F2EE2">
            <w:rPr>
              <w:noProof/>
              <w:lang w:val="ru-RU"/>
            </w:rPr>
            <w:t>4</w:t>
          </w:r>
          <w:r>
            <w:rPr>
              <w:i w:val="0"/>
              <w:lang w:val="ru-RU"/>
            </w:rPr>
            <w:fldChar w:fldCharType="end"/>
          </w:r>
          <w:r w:rsidRPr="006B4C9B">
            <w:rPr>
              <w:lang w:val="ru-RU"/>
            </w:rPr>
            <w:t xml:space="preserve"> из </w:t>
          </w:r>
          <w:r>
            <w:rPr>
              <w:i w:val="0"/>
              <w:lang w:val="ru-RU"/>
            </w:rPr>
            <w:fldChar w:fldCharType="begin"/>
          </w:r>
          <w:r>
            <w:rPr>
              <w:lang w:val="ru-RU"/>
            </w:rPr>
            <w:instrText xml:space="preserve"> </w:instrText>
          </w:r>
          <w:r>
            <w:rPr>
              <w:lang w:val="en-US"/>
            </w:rPr>
            <w:instrText>=</w:instrText>
          </w:r>
          <w:r>
            <w:rPr>
              <w:i w:val="0"/>
              <w:lang w:val="ru-RU"/>
            </w:rPr>
            <w:fldChar w:fldCharType="begin"/>
          </w:r>
          <w:r>
            <w:rPr>
              <w:lang w:val="ru-RU"/>
            </w:rPr>
            <w:instrText xml:space="preserve"> NUMPAGES   \* MERGEFORMAT </w:instrText>
          </w:r>
          <w:r>
            <w:rPr>
              <w:i w:val="0"/>
              <w:lang w:val="ru-RU"/>
            </w:rPr>
            <w:fldChar w:fldCharType="separate"/>
          </w:r>
          <w:r w:rsidR="005F2EE2" w:rsidRPr="005F2EE2">
            <w:rPr>
              <w:i w:val="0"/>
              <w:noProof/>
              <w:lang w:val="ru-RU"/>
            </w:rPr>
            <w:instrText>6</w:instrText>
          </w:r>
          <w:r>
            <w:rPr>
              <w:i w:val="0"/>
              <w:lang w:val="ru-RU"/>
            </w:rPr>
            <w:fldChar w:fldCharType="end"/>
          </w:r>
          <w:r>
            <w:rPr>
              <w:lang w:val="ru-RU"/>
            </w:rPr>
            <w:instrText xml:space="preserve"> </w:instrText>
          </w:r>
          <w:r>
            <w:rPr>
              <w:lang w:val="en-US"/>
            </w:rPr>
            <w:instrText>+1</w:instrText>
          </w:r>
          <w:r>
            <w:rPr>
              <w:i w:val="0"/>
              <w:lang w:val="ru-RU"/>
            </w:rPr>
            <w:fldChar w:fldCharType="separate"/>
          </w:r>
          <w:r w:rsidR="005F2EE2">
            <w:rPr>
              <w:noProof/>
              <w:lang w:val="ru-RU"/>
            </w:rPr>
            <w:t>7</w:t>
          </w:r>
          <w:r>
            <w:rPr>
              <w:i w:val="0"/>
              <w:lang w:val="ru-RU"/>
            </w:rPr>
            <w:fldChar w:fldCharType="end"/>
          </w:r>
        </w:p>
      </w:tc>
    </w:tr>
    <w:tr w:rsidR="001B3265" w:rsidRPr="00282764" w:rsidTr="00F458BF">
      <w:trPr>
        <w:jc w:val="center"/>
      </w:trPr>
      <w:tc>
        <w:tcPr>
          <w:tcW w:w="10031" w:type="dxa"/>
          <w:gridSpan w:val="3"/>
          <w:shd w:val="clear" w:color="auto" w:fill="auto"/>
          <w:vAlign w:val="center"/>
        </w:tcPr>
        <w:p w:rsidR="001B3265" w:rsidRPr="00CC4867" w:rsidRDefault="001B3265" w:rsidP="00643FB1">
          <w:pPr>
            <w:pStyle w:val="a6"/>
            <w:jc w:val="center"/>
            <w:rPr>
              <w:i w:val="0"/>
              <w:lang w:val="en-US"/>
            </w:rPr>
          </w:pPr>
          <w:r>
            <w:rPr>
              <w:i w:val="0"/>
              <w:lang w:val="en-US"/>
            </w:rPr>
            <w:fldChar w:fldCharType="begin"/>
          </w:r>
          <w:r>
            <w:rPr>
              <w:lang w:val="en-US"/>
            </w:rPr>
            <w:instrText xml:space="preserve"> DOCPROPERTY  $DKTXT  \* MERGEFORMAT </w:instrText>
          </w:r>
          <w:r>
            <w:rPr>
              <w:i w:val="0"/>
              <w:lang w:val="en-US"/>
            </w:rPr>
            <w:fldChar w:fldCharType="separate"/>
          </w:r>
          <w:r>
            <w:rPr>
              <w:lang w:val="en-US"/>
            </w:rPr>
            <w:t>Разработка проекта "Техперевооружение склада хранения мазута Тюменской ТЭЦ-2".</w:t>
          </w:r>
          <w:r>
            <w:rPr>
              <w:i w:val="0"/>
              <w:lang w:val="en-US"/>
            </w:rPr>
            <w:fldChar w:fldCharType="end"/>
          </w:r>
        </w:p>
      </w:tc>
    </w:tr>
  </w:tbl>
  <w:p w:rsidR="001B3265" w:rsidRDefault="001B32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4A1" w:rsidRDefault="000164A1" w:rsidP="000A6DB5">
      <w:r>
        <w:separator/>
      </w:r>
    </w:p>
  </w:footnote>
  <w:footnote w:type="continuationSeparator" w:id="0">
    <w:p w:rsidR="000164A1" w:rsidRDefault="000164A1" w:rsidP="000A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65" w:rsidRDefault="001B32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77B6E"/>
    <w:multiLevelType w:val="hybridMultilevel"/>
    <w:tmpl w:val="DE7E1EDA"/>
    <w:lvl w:ilvl="0" w:tplc="EA7E60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6537"/>
    <w:multiLevelType w:val="hybridMultilevel"/>
    <w:tmpl w:val="D7D0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99"/>
    <w:rsid w:val="00006677"/>
    <w:rsid w:val="000164A1"/>
    <w:rsid w:val="00042672"/>
    <w:rsid w:val="0005311D"/>
    <w:rsid w:val="00057FA3"/>
    <w:rsid w:val="00061C2C"/>
    <w:rsid w:val="00064126"/>
    <w:rsid w:val="000670BC"/>
    <w:rsid w:val="000A16EF"/>
    <w:rsid w:val="000A6DB5"/>
    <w:rsid w:val="000B3232"/>
    <w:rsid w:val="000C17C7"/>
    <w:rsid w:val="000C72A5"/>
    <w:rsid w:val="000F16EC"/>
    <w:rsid w:val="000F3CE2"/>
    <w:rsid w:val="00131E2E"/>
    <w:rsid w:val="00132754"/>
    <w:rsid w:val="00145351"/>
    <w:rsid w:val="00146700"/>
    <w:rsid w:val="0016795C"/>
    <w:rsid w:val="001A3174"/>
    <w:rsid w:val="001B107A"/>
    <w:rsid w:val="001B3265"/>
    <w:rsid w:val="001C1EF7"/>
    <w:rsid w:val="001D215C"/>
    <w:rsid w:val="001D599C"/>
    <w:rsid w:val="001D5F3D"/>
    <w:rsid w:val="001D62F3"/>
    <w:rsid w:val="001D67F1"/>
    <w:rsid w:val="001D7EC0"/>
    <w:rsid w:val="001E00F3"/>
    <w:rsid w:val="001E65B7"/>
    <w:rsid w:val="001F05BF"/>
    <w:rsid w:val="001F7400"/>
    <w:rsid w:val="0021714D"/>
    <w:rsid w:val="00221751"/>
    <w:rsid w:val="00235C24"/>
    <w:rsid w:val="00237BFD"/>
    <w:rsid w:val="002460D2"/>
    <w:rsid w:val="002A43D6"/>
    <w:rsid w:val="002B3699"/>
    <w:rsid w:val="002B4D28"/>
    <w:rsid w:val="002B77C1"/>
    <w:rsid w:val="002C2620"/>
    <w:rsid w:val="002C630C"/>
    <w:rsid w:val="002D45F8"/>
    <w:rsid w:val="002E42F6"/>
    <w:rsid w:val="002F01B8"/>
    <w:rsid w:val="002F5746"/>
    <w:rsid w:val="002F5E22"/>
    <w:rsid w:val="0030039F"/>
    <w:rsid w:val="00310571"/>
    <w:rsid w:val="0032405C"/>
    <w:rsid w:val="00324879"/>
    <w:rsid w:val="003363B5"/>
    <w:rsid w:val="00340C36"/>
    <w:rsid w:val="0035060F"/>
    <w:rsid w:val="003515FE"/>
    <w:rsid w:val="00356998"/>
    <w:rsid w:val="00360658"/>
    <w:rsid w:val="00363DBD"/>
    <w:rsid w:val="003715DD"/>
    <w:rsid w:val="00371FCF"/>
    <w:rsid w:val="00376AF0"/>
    <w:rsid w:val="003865B5"/>
    <w:rsid w:val="00387FEA"/>
    <w:rsid w:val="0039162D"/>
    <w:rsid w:val="00397D8C"/>
    <w:rsid w:val="003A7885"/>
    <w:rsid w:val="003B1E09"/>
    <w:rsid w:val="003B6777"/>
    <w:rsid w:val="003C0A31"/>
    <w:rsid w:val="003E461C"/>
    <w:rsid w:val="003E7AF9"/>
    <w:rsid w:val="003F184D"/>
    <w:rsid w:val="003F6200"/>
    <w:rsid w:val="00411E77"/>
    <w:rsid w:val="00431856"/>
    <w:rsid w:val="00433BFC"/>
    <w:rsid w:val="004454B6"/>
    <w:rsid w:val="00456A6D"/>
    <w:rsid w:val="00462A40"/>
    <w:rsid w:val="00470016"/>
    <w:rsid w:val="00471B83"/>
    <w:rsid w:val="00471DEF"/>
    <w:rsid w:val="0048729B"/>
    <w:rsid w:val="00491D66"/>
    <w:rsid w:val="00497CE7"/>
    <w:rsid w:val="004A7103"/>
    <w:rsid w:val="004C5D46"/>
    <w:rsid w:val="004D432A"/>
    <w:rsid w:val="004E2C00"/>
    <w:rsid w:val="004E56A9"/>
    <w:rsid w:val="005038CE"/>
    <w:rsid w:val="00514AD2"/>
    <w:rsid w:val="00526532"/>
    <w:rsid w:val="0055041B"/>
    <w:rsid w:val="00551940"/>
    <w:rsid w:val="00551F31"/>
    <w:rsid w:val="00571FD4"/>
    <w:rsid w:val="00572597"/>
    <w:rsid w:val="00580221"/>
    <w:rsid w:val="005902A1"/>
    <w:rsid w:val="00592CB5"/>
    <w:rsid w:val="00594346"/>
    <w:rsid w:val="00597EFC"/>
    <w:rsid w:val="005A1F97"/>
    <w:rsid w:val="005B1937"/>
    <w:rsid w:val="005B7A91"/>
    <w:rsid w:val="005D0EF5"/>
    <w:rsid w:val="005F2EE2"/>
    <w:rsid w:val="005F6791"/>
    <w:rsid w:val="006350C2"/>
    <w:rsid w:val="006437FF"/>
    <w:rsid w:val="00643FB1"/>
    <w:rsid w:val="006513BD"/>
    <w:rsid w:val="006515B5"/>
    <w:rsid w:val="00651858"/>
    <w:rsid w:val="00662303"/>
    <w:rsid w:val="006777A1"/>
    <w:rsid w:val="006940F1"/>
    <w:rsid w:val="00694CBD"/>
    <w:rsid w:val="00696C41"/>
    <w:rsid w:val="006A1E8D"/>
    <w:rsid w:val="006A6550"/>
    <w:rsid w:val="006B4C9B"/>
    <w:rsid w:val="006C023C"/>
    <w:rsid w:val="006D3449"/>
    <w:rsid w:val="006E02A3"/>
    <w:rsid w:val="006E0A5D"/>
    <w:rsid w:val="006E149E"/>
    <w:rsid w:val="006E1CA8"/>
    <w:rsid w:val="006E3C27"/>
    <w:rsid w:val="006F6CD1"/>
    <w:rsid w:val="006F6F1A"/>
    <w:rsid w:val="007016DA"/>
    <w:rsid w:val="00703ADA"/>
    <w:rsid w:val="0073087D"/>
    <w:rsid w:val="007366C0"/>
    <w:rsid w:val="00744292"/>
    <w:rsid w:val="00775B1E"/>
    <w:rsid w:val="007937E1"/>
    <w:rsid w:val="007948C5"/>
    <w:rsid w:val="007968BE"/>
    <w:rsid w:val="007A3829"/>
    <w:rsid w:val="007B5A33"/>
    <w:rsid w:val="007B6C1C"/>
    <w:rsid w:val="007D0678"/>
    <w:rsid w:val="007D3135"/>
    <w:rsid w:val="007D648E"/>
    <w:rsid w:val="00804735"/>
    <w:rsid w:val="00820170"/>
    <w:rsid w:val="008215C7"/>
    <w:rsid w:val="00823E85"/>
    <w:rsid w:val="00837B79"/>
    <w:rsid w:val="008404C3"/>
    <w:rsid w:val="00856B9B"/>
    <w:rsid w:val="008603FB"/>
    <w:rsid w:val="008638EF"/>
    <w:rsid w:val="00876B0A"/>
    <w:rsid w:val="00887891"/>
    <w:rsid w:val="008A1F28"/>
    <w:rsid w:val="008A7AA1"/>
    <w:rsid w:val="008B6294"/>
    <w:rsid w:val="008D04C6"/>
    <w:rsid w:val="008D2083"/>
    <w:rsid w:val="008D7EFD"/>
    <w:rsid w:val="008E402A"/>
    <w:rsid w:val="008E7B89"/>
    <w:rsid w:val="008F060C"/>
    <w:rsid w:val="008F5C92"/>
    <w:rsid w:val="008F6256"/>
    <w:rsid w:val="00913862"/>
    <w:rsid w:val="0092582B"/>
    <w:rsid w:val="00930C6C"/>
    <w:rsid w:val="00931C4E"/>
    <w:rsid w:val="00941381"/>
    <w:rsid w:val="0094161A"/>
    <w:rsid w:val="00941CA4"/>
    <w:rsid w:val="009431A3"/>
    <w:rsid w:val="00943A8B"/>
    <w:rsid w:val="00970B45"/>
    <w:rsid w:val="00976634"/>
    <w:rsid w:val="009A3D73"/>
    <w:rsid w:val="009A783A"/>
    <w:rsid w:val="009E629B"/>
    <w:rsid w:val="009F57C7"/>
    <w:rsid w:val="00A03B32"/>
    <w:rsid w:val="00A03E9D"/>
    <w:rsid w:val="00A0752A"/>
    <w:rsid w:val="00A1164D"/>
    <w:rsid w:val="00A2101B"/>
    <w:rsid w:val="00A309CE"/>
    <w:rsid w:val="00A414C5"/>
    <w:rsid w:val="00A4628B"/>
    <w:rsid w:val="00A674D3"/>
    <w:rsid w:val="00A71CF6"/>
    <w:rsid w:val="00A806C6"/>
    <w:rsid w:val="00A8749A"/>
    <w:rsid w:val="00A972EA"/>
    <w:rsid w:val="00AA50AF"/>
    <w:rsid w:val="00AC5405"/>
    <w:rsid w:val="00AC78ED"/>
    <w:rsid w:val="00AD6808"/>
    <w:rsid w:val="00AF2A89"/>
    <w:rsid w:val="00AF566C"/>
    <w:rsid w:val="00B11EEF"/>
    <w:rsid w:val="00B13725"/>
    <w:rsid w:val="00B22826"/>
    <w:rsid w:val="00B26F11"/>
    <w:rsid w:val="00B436A6"/>
    <w:rsid w:val="00B825B5"/>
    <w:rsid w:val="00B94C12"/>
    <w:rsid w:val="00BB2121"/>
    <w:rsid w:val="00BB221B"/>
    <w:rsid w:val="00BB2696"/>
    <w:rsid w:val="00BB3523"/>
    <w:rsid w:val="00BB510E"/>
    <w:rsid w:val="00C71303"/>
    <w:rsid w:val="00C8330C"/>
    <w:rsid w:val="00CB0EAD"/>
    <w:rsid w:val="00CC4867"/>
    <w:rsid w:val="00CF6804"/>
    <w:rsid w:val="00D01820"/>
    <w:rsid w:val="00D06756"/>
    <w:rsid w:val="00D06E82"/>
    <w:rsid w:val="00D1344A"/>
    <w:rsid w:val="00D156F2"/>
    <w:rsid w:val="00D444A5"/>
    <w:rsid w:val="00D5077D"/>
    <w:rsid w:val="00D56675"/>
    <w:rsid w:val="00D619B0"/>
    <w:rsid w:val="00D704B7"/>
    <w:rsid w:val="00D84AF8"/>
    <w:rsid w:val="00D86916"/>
    <w:rsid w:val="00DA742D"/>
    <w:rsid w:val="00DE14BB"/>
    <w:rsid w:val="00DE6544"/>
    <w:rsid w:val="00DE77A1"/>
    <w:rsid w:val="00DF27A4"/>
    <w:rsid w:val="00E01648"/>
    <w:rsid w:val="00E077A4"/>
    <w:rsid w:val="00E334F9"/>
    <w:rsid w:val="00E40E69"/>
    <w:rsid w:val="00E77B66"/>
    <w:rsid w:val="00E83232"/>
    <w:rsid w:val="00E91F04"/>
    <w:rsid w:val="00EB2F56"/>
    <w:rsid w:val="00EB3EF7"/>
    <w:rsid w:val="00EB6E39"/>
    <w:rsid w:val="00EC0707"/>
    <w:rsid w:val="00EC2A86"/>
    <w:rsid w:val="00EC3DEE"/>
    <w:rsid w:val="00EC4E02"/>
    <w:rsid w:val="00ED48E5"/>
    <w:rsid w:val="00EE0BA0"/>
    <w:rsid w:val="00F367F9"/>
    <w:rsid w:val="00F404FD"/>
    <w:rsid w:val="00F458BF"/>
    <w:rsid w:val="00F50666"/>
    <w:rsid w:val="00F53DCC"/>
    <w:rsid w:val="00F8496A"/>
    <w:rsid w:val="00F9222B"/>
    <w:rsid w:val="00FB4B06"/>
    <w:rsid w:val="00FC4981"/>
    <w:rsid w:val="00FD30FB"/>
    <w:rsid w:val="00FD5DA8"/>
    <w:rsid w:val="00FF0921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8BDD49-07DC-4343-A86E-D7505D80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2D"/>
    <w:rPr>
      <w:i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2">
    <w:name w:val="Body Text 2"/>
    <w:basedOn w:val="a"/>
    <w:link w:val="20"/>
    <w:uiPriority w:val="99"/>
    <w:unhideWhenUsed/>
    <w:rsid w:val="000A6DB5"/>
    <w:pPr>
      <w:spacing w:after="120" w:line="480" w:lineRule="auto"/>
    </w:pPr>
    <w:rPr>
      <w:rFonts w:eastAsia="Calibri"/>
      <w:sz w:val="24"/>
      <w:szCs w:val="22"/>
      <w:lang w:val="ru-RU" w:eastAsia="en-US"/>
    </w:rPr>
  </w:style>
  <w:style w:type="character" w:customStyle="1" w:styleId="20">
    <w:name w:val="Основной текст 2 Знак"/>
    <w:link w:val="2"/>
    <w:uiPriority w:val="99"/>
    <w:rsid w:val="000A6DB5"/>
    <w:rPr>
      <w:rFonts w:eastAsia="Calibr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A6D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DB5"/>
    <w:rPr>
      <w:lang w:val="de-DE"/>
    </w:rPr>
  </w:style>
  <w:style w:type="paragraph" w:styleId="a6">
    <w:name w:val="footer"/>
    <w:basedOn w:val="a"/>
    <w:link w:val="a7"/>
    <w:unhideWhenUsed/>
    <w:rsid w:val="000A6D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6DB5"/>
    <w:rPr>
      <w:lang w:val="de-DE"/>
    </w:rPr>
  </w:style>
  <w:style w:type="paragraph" w:styleId="a8">
    <w:name w:val="Balloon Text"/>
    <w:basedOn w:val="a"/>
    <w:link w:val="a9"/>
    <w:uiPriority w:val="99"/>
    <w:semiHidden/>
    <w:unhideWhenUsed/>
    <w:rsid w:val="000A6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A6DB5"/>
    <w:rPr>
      <w:rFonts w:ascii="Tahoma" w:hAnsi="Tahoma" w:cs="Tahoma"/>
      <w:sz w:val="16"/>
      <w:szCs w:val="16"/>
      <w:lang w:val="de-DE"/>
    </w:rPr>
  </w:style>
  <w:style w:type="character" w:styleId="aa">
    <w:name w:val="Hyperlink"/>
    <w:uiPriority w:val="99"/>
    <w:unhideWhenUsed/>
    <w:rsid w:val="00B94C1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414C5"/>
    <w:pPr>
      <w:spacing w:after="200" w:line="276" w:lineRule="auto"/>
      <w:ind w:left="720"/>
      <w:contextualSpacing/>
    </w:pPr>
    <w:rPr>
      <w:rFonts w:eastAsia="Calibri"/>
      <w:sz w:val="24"/>
      <w:szCs w:val="22"/>
      <w:lang w:val="ru-RU" w:eastAsia="en-US"/>
    </w:rPr>
  </w:style>
  <w:style w:type="character" w:styleId="ac">
    <w:name w:val="Placeholder Text"/>
    <w:uiPriority w:val="99"/>
    <w:semiHidden/>
    <w:rsid w:val="003B1E09"/>
    <w:rPr>
      <w:color w:val="808080"/>
    </w:rPr>
  </w:style>
  <w:style w:type="paragraph" w:customStyle="1" w:styleId="Style1">
    <w:name w:val="Style1"/>
    <w:basedOn w:val="a"/>
    <w:link w:val="Style1Char"/>
    <w:qFormat/>
    <w:rsid w:val="00837B79"/>
    <w:rPr>
      <w:i w:val="0"/>
      <w:iCs/>
      <w:lang w:val="ru-RU"/>
    </w:rPr>
  </w:style>
  <w:style w:type="character" w:customStyle="1" w:styleId="Style1Char">
    <w:name w:val="Style1 Char"/>
    <w:link w:val="Style1"/>
    <w:rsid w:val="00837B79"/>
    <w:rPr>
      <w:i/>
      <w:iCs/>
    </w:rPr>
  </w:style>
  <w:style w:type="paragraph" w:customStyle="1" w:styleId="Normal1">
    <w:name w:val="Normal1"/>
    <w:basedOn w:val="a"/>
    <w:qFormat/>
    <w:rsid w:val="0039162D"/>
    <w:pPr>
      <w:jc w:val="center"/>
    </w:pPr>
    <w:rPr>
      <w:b/>
      <w:i w:val="0"/>
      <w:szCs w:val="24"/>
    </w:rPr>
  </w:style>
  <w:style w:type="character" w:styleId="ad">
    <w:name w:val="FollowedHyperlink"/>
    <w:uiPriority w:val="99"/>
    <w:semiHidden/>
    <w:unhideWhenUsed/>
    <w:rsid w:val="00433BFC"/>
    <w:rPr>
      <w:color w:val="800080"/>
      <w:u w:val="single"/>
    </w:rPr>
  </w:style>
  <w:style w:type="paragraph" w:styleId="ae">
    <w:name w:val="Revision"/>
    <w:hidden/>
    <w:uiPriority w:val="99"/>
    <w:semiHidden/>
    <w:rsid w:val="006D3449"/>
    <w:rPr>
      <w:i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um.com/countries/ru/pages/default.aspx" TargetMode="External"/><Relationship Id="rId13" Type="http://schemas.openxmlformats.org/officeDocument/2006/relationships/hyperlink" Target="https://fortum.sharepoint.com/sites/way-we-work-ru/SiteAssets/Forms/AllItems.aspx?id=%2Fsites%2Fway%2Dwe%2Dwork%2Dru%2FSiteAssets%2F%D0%94%D0%BE%D0%BA%D1%83%D0%BC%D0%B5%D0%BD%D1%82%D1%8B%20%D0%A1%D0%9C%D0%9A%2F%D0%98%D0%BD%D1%81%D1%82%D1%80%D1%83%D0%BA%D1%86%D0%B8%D0%B8%2F%D0%98%206%2E4%2D090%2D2022%20%D0%A3%D0%BF%D1%80%D0%B0%D0%B2%D0%BB%D0%B5%D0%BD%D0%B8%D0%B5%20%D0%B1%D0%B5%D0%B7%D0%BE%D0%BF%D0%B0%D1%81%D0%BD%D0%BE%D1%81%D1%82%D1%8C%D1%8E%20%D0%BF%D0%BE%D0%B4%D1%80%D1%8F%D0%B4%D1%87%D0%B8%D0%BA%D0%B0%2Epdf&amp;parent=%2Fsites%2Fway%2Dwe%2Dwork%2Dru%2FSiteAssets%2F%D0%94%D0%BE%D0%BA%D1%83%D0%BC%D0%B5%D0%BD%D1%82%D1%8B%20%D0%A1%D0%9C%D0%9A%2F%D0%98%D0%BD%D1%81%D1%82%D1%80%D1%83%D0%BA%D1%86%D0%B8%D0%B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purchase.fortum.ru/purchase/procurement/trebovani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tum.com/countries/ru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rchase.fortum.ru/purchase/procurement/trebovan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nsultant.fortum.com/cons/cgi/online.cgi?req=doc&amp;base=LAW&amp;n=227079&amp;dst=0&amp;profile=0&amp;mb=LAW&amp;div=LAW&amp;BASENODE=&amp;SORTTYPE=0&amp;rnd=263249.907030834&amp;ts=108852478003120021600872329&amp;SEARCHPLUS=%CF%EE%F1%F2%E0%ED%EE%E2%EB%E5%ED%E8%E5%20%CF%F0%E0%E2%E8%F2%E5%EB%FC%F1%F2%E2%E0%20%D0%D4%20%EE%F2%2017.06.2015%20%E3.%20%B9600%20%CE%E1%20%F3%F2%E2%E5%F0%E6%E4%E5%ED%E8%E8%20%EF%E5%F0%E5%F7%ED%FF%20%EE%E1%FA%E5%EA%F2%EE%E2%20%E8%20%F2%E5%F5%ED%EE%EB%EE%E3%E8%E9%2C%20%EA%EE%F2%EE%F0%FB%E5%20%EE%F2%ED%EE%F1%FF%F2%F1%FF%20%EA%20%EE%E1%FA%E5%EA%F2%E0%EC%20%E8%20%F2%E5%F5%ED%EE%EB%EE%E3%E8%FF%EC%20%E2%FB%F1%EE%EA%EE%E9%20%FD%ED%E5%F0%E3%E5%F2%E8%F7%E5%F1%EA%EE%E9%20%FD%F4%F4%E5%EA%F2%E8%E2%ED%EE%F1%F2%E8&amp;SRD=tru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fortum.ru/o-nas/elektricestvo-i-teplo/tehniceskaa-politika-pao-fortum" TargetMode="External"/><Relationship Id="rId14" Type="http://schemas.openxmlformats.org/officeDocument/2006/relationships/hyperlink" Target="https://fortum.com/countries/ru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8C335-67D6-4A4D-953D-4335884D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2373</Words>
  <Characters>13530</Characters>
  <Application>Microsoft Office Word</Application>
  <DocSecurity>8</DocSecurity>
  <Lines>112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The Forminterface</vt:lpstr>
    </vt:vector>
  </TitlesOfParts>
  <Company>Филиал ОАО "ТесКом" в г.Екатеринбург</Company>
  <LinksUpToDate>false</LinksUpToDate>
  <CharactersWithSpaces>15872</CharactersWithSpaces>
  <SharedDoc>false</SharedDoc>
  <HLinks>
    <vt:vector size="24" baseType="variant">
      <vt:variant>
        <vt:i4>6422577</vt:i4>
      </vt:variant>
      <vt:variant>
        <vt:i4>42</vt:i4>
      </vt:variant>
      <vt:variant>
        <vt:i4>0</vt:i4>
      </vt:variant>
      <vt:variant>
        <vt:i4>5</vt:i4>
      </vt:variant>
      <vt:variant>
        <vt:lpwstr>http://purchase.fortum.ru/purchase/procurement/trebovania/</vt:lpwstr>
      </vt:variant>
      <vt:variant>
        <vt:lpwstr/>
      </vt:variant>
      <vt:variant>
        <vt:i4>1114196</vt:i4>
      </vt:variant>
      <vt:variant>
        <vt:i4>39</vt:i4>
      </vt:variant>
      <vt:variant>
        <vt:i4>0</vt:i4>
      </vt:variant>
      <vt:variant>
        <vt:i4>5</vt:i4>
      </vt:variant>
      <vt:variant>
        <vt:lpwstr>http://www.fortum.ru/</vt:lpwstr>
      </vt:variant>
      <vt:variant>
        <vt:lpwstr/>
      </vt:variant>
      <vt:variant>
        <vt:i4>7733352</vt:i4>
      </vt:variant>
      <vt:variant>
        <vt:i4>36</vt:i4>
      </vt:variant>
      <vt:variant>
        <vt:i4>0</vt:i4>
      </vt:variant>
      <vt:variant>
        <vt:i4>5</vt:i4>
      </vt:variant>
      <vt:variant>
        <vt:lpwstr>http://purchase.fortum.ru/netcat_files/File/Trebovaniya k smetnoi dokumentacii_2014.pdf</vt:lpwstr>
      </vt:variant>
      <vt:variant>
        <vt:lpwstr/>
      </vt:variant>
      <vt:variant>
        <vt:i4>1114196</vt:i4>
      </vt:variant>
      <vt:variant>
        <vt:i4>33</vt:i4>
      </vt:variant>
      <vt:variant>
        <vt:i4>0</vt:i4>
      </vt:variant>
      <vt:variant>
        <vt:i4>5</vt:i4>
      </vt:variant>
      <vt:variant>
        <vt:lpwstr>http://www.fortum.ru/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Konovalov, Andrey</dc:creator>
  <cp:lastModifiedBy>Marchenko Alexander Alexandrovich</cp:lastModifiedBy>
  <cp:revision>2</cp:revision>
  <dcterms:created xsi:type="dcterms:W3CDTF">2022-07-14T08:56:00Z</dcterms:created>
  <dcterms:modified xsi:type="dcterms:W3CDTF">2022-07-14T08:56:00Z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DOKVR">
    <vt:lpwstr>02</vt:lpwstr>
  </property>
  <property fmtid="{D5CDD505-2E9C-101B-9397-08002B2CF9AE}" pid="3" name="$DKTXT">
    <vt:lpwstr>Разработка проекта "Техперевооружение склада хранения мазута Тюменской ТЭЦ-2".</vt:lpwstr>
  </property>
  <property fmtid="{D5CDD505-2E9C-101B-9397-08002B2CF9AE}" pid="4" name="txt_1_1" linkTarget="txt_1_1">
    <vt:lpwstr>"Фортум", филиал ...</vt:lpwstr>
  </property>
  <property fmtid="{D5CDD505-2E9C-101B-9397-08002B2CF9AE}" pid="5" name="txt_1_2" linkTarget="txt_1_2">
    <vt:lpwstr>Указать по принадлежности: (Почтовый адрес)</vt:lpwstr>
  </property>
  <property fmtid="{D5CDD505-2E9C-101B-9397-08002B2CF9AE}" pid="6" name="txt_1_3_p1" linkTarget="txt_1_3_p1">
    <vt:lpwstr>Характеристики объекта приведены в Приложении №1 "Задание на проектирование", и в Приложении №5 "Наименование и характеристика объекта" к ТЗ.  </vt:lpwstr>
  </property>
  <property fmtid="{D5CDD505-2E9C-101B-9397-08002B2CF9AE}" pid="7" name="txt_1_3_p2" linkTarget="txt_1_3_p2">
    <vt:lpwstr/>
  </property>
  <property fmtid="{D5CDD505-2E9C-101B-9397-08002B2CF9AE}" pid="8" name="txt_1_4" linkTarget="txt_1_4">
    <vt:lpwstr>Указывается наименование  услуг. Наименование работы, услуги указывается в соответствии с  наименованием мероприятия в ГКПЗ.</vt:lpwstr>
  </property>
  <property fmtid="{D5CDD505-2E9C-101B-9397-08002B2CF9AE}" pid="9" name="txt_1_5" linkTarget="txt_1_5">
    <vt:lpwstr>Указывается для чего осуществляется закупка: (подготовка к реализации строительства, реконструкции, внедрению и т.п. объекта), для пред. ТЭО (подготовка к разработке проекта)</vt:lpwstr>
  </property>
  <property fmtid="{D5CDD505-2E9C-101B-9397-08002B2CF9AE}" pid="10" name="txt_1_6_p1" linkTarget="txt_1_6_p1">
    <vt:lpwstr>акта сдачи приемки-проекта,</vt:lpwstr>
  </property>
  <property fmtid="{D5CDD505-2E9C-101B-9397-08002B2CF9AE}" pid="11" name="txt_1_7" linkTarget="txt_1_7">
    <vt:lpwstr>Указывается, что нас обязывает выполнять работы, для которых осуществляется разработка документации (ссылки на Законодательные акты статьи (статьи ФЗ), предписания надзорных органов, требования НД, распорядительных документов, и т.п.)</vt:lpwstr>
  </property>
  <property fmtid="{D5CDD505-2E9C-101B-9397-08002B2CF9AE}" pid="12" name="txt_2_10_p1" linkTarget="txt_2_10_p1">
    <vt:lpwstr/>
  </property>
  <property fmtid="{D5CDD505-2E9C-101B-9397-08002B2CF9AE}" pid="13" name="txt_2_10_p2" linkTarget="txt_2_10_p2">
    <vt:lpwstr/>
  </property>
  <property fmtid="{D5CDD505-2E9C-101B-9397-08002B2CF9AE}" pid="14" name="txt_2_10_p3" linkTarget="txt_2_10_p3">
    <vt:lpwstr/>
  </property>
  <property fmtid="{D5CDD505-2E9C-101B-9397-08002B2CF9AE}" pid="15" name="txt_2_1_p1" linkTarget="txt_2_1_p1">
    <vt:lpwstr>1.Выполнить инженерные изыскания, указанные в  п.2.4.Разработать проект "Техническое перевооружение склада хранения мазута" в соответствии с заданием на проектирование Приложение №1 к ТЗ и основными техническими решениями (Приложение №3 к ТЗ). Для возмож</vt:lpwstr>
  </property>
  <property fmtid="{D5CDD505-2E9C-101B-9397-08002B2CF9AE}" pid="16" name="txt_2_1_p2" linkTarget="txt_2_1_p2">
    <vt:lpwstr>2..- согласовать проект c заказчиком (стадия П);.-- согласовать проект с заказчиком (стадия Р);.- согласовать с заказчиком сметную документацию;</vt:lpwstr>
  </property>
  <property fmtid="{D5CDD505-2E9C-101B-9397-08002B2CF9AE}" pid="17" name="txt_2_2" linkTarget="txt_2_2">
    <vt:lpwstr>Указываются сроки и этапы разработки и согласования проекта / предТЭО. Заказчик вправе изменить сроки выполнения работ, письменно уведомив подрядчика не менее чем за 20 дней до начала производства работ.</vt:lpwstr>
  </property>
  <property fmtid="{D5CDD505-2E9C-101B-9397-08002B2CF9AE}" pid="18" name="txt_2_3" linkTarget="txt_2_3">
    <vt:lpwstr>При необходимости, в соответствие с заданием на проектирование</vt:lpwstr>
  </property>
  <property fmtid="{D5CDD505-2E9C-101B-9397-08002B2CF9AE}" pid="19" name="txt_2_4" linkTarget="txt_2_4">
    <vt:lpwstr>При необходимости, в соответствие с заданием на проектирование</vt:lpwstr>
  </property>
  <property fmtid="{D5CDD505-2E9C-101B-9397-08002B2CF9AE}" pid="20" name="txt_2_5" linkTarget="txt_2_5">
    <vt:lpwstr>При необходимости в соответствии с Заданием на проектирование</vt:lpwstr>
  </property>
  <property fmtid="{D5CDD505-2E9C-101B-9397-08002B2CF9AE}" pid="21" name="txt_3_3_p1" linkTarget="txt_3_3_p1">
    <vt:lpwstr>Не требуеться</vt:lpwstr>
  </property>
  <property fmtid="{D5CDD505-2E9C-101B-9397-08002B2CF9AE}" pid="22" name="txt_3_3_p2" linkTarget="txt_3_3_p2">
    <vt:lpwstr/>
  </property>
  <property fmtid="{D5CDD505-2E9C-101B-9397-08002B2CF9AE}" pid="23" name="txt_4_1" linkTarget="txt_4_1">
    <vt:lpwstr>Гарантийный срок .... месяцев с момента подписания сторонами Акта приема-передачи проекта /документации предТЭО.</vt:lpwstr>
  </property>
  <property fmtid="{D5CDD505-2E9C-101B-9397-08002B2CF9AE}" pid="24" name="$DKTXT1">
    <vt:lpwstr>...</vt:lpwstr>
  </property>
  <property fmtid="{D5CDD505-2E9C-101B-9397-08002B2CF9AE}" pid="25" name="$DKTXT2">
    <vt:lpwstr>...</vt:lpwstr>
  </property>
  <property fmtid="{D5CDD505-2E9C-101B-9397-08002B2CF9AE}" pid="26" name="txt_text" linkTarget="txt_text">
    <vt:lpwstr/>
  </property>
  <property fmtid="{D5CDD505-2E9C-101B-9397-08002B2CF9AE}" pid="27" name="txt_2_12_p1" linkTarget="txt_2_12_p1">
    <vt:lpwstr>1. Получение заказчиком полного комплекта согласованной сметной документации;</vt:lpwstr>
  </property>
  <property fmtid="{D5CDD505-2E9C-101B-9397-08002B2CF9AE}" pid="28" name="txt_2_12_p2" linkTarget="txt_2_12_p2">
    <vt:lpwstr>2. Получение заказчиком положительного заключения экспертиз.</vt:lpwstr>
  </property>
  <property fmtid="{D5CDD505-2E9C-101B-9397-08002B2CF9AE}" pid="29" name="txt_2_12_p3" linkTarget="txt_2_12_p3">
    <vt:lpwstr>3. Отсутствие замечаний к сметам от сметного центра ОАО "Фортум".</vt:lpwstr>
  </property>
  <property fmtid="{D5CDD505-2E9C-101B-9397-08002B2CF9AE}" pid="30" name="txt_2_1_p3" linkTarget="txt_2_1_p3">
    <vt:lpwstr/>
  </property>
  <property fmtid="{D5CDD505-2E9C-101B-9397-08002B2CF9AE}" pid="31" name="txt_2_6" linkTarget="txt_2_6">
    <vt:lpwstr>При необходимости</vt:lpwstr>
  </property>
  <property fmtid="{D5CDD505-2E9C-101B-9397-08002B2CF9AE}" pid="32" name="txt_2_7" linkTarget="txt_2_7">
    <vt:lpwstr>При необходимости</vt:lpwstr>
  </property>
  <property fmtid="{D5CDD505-2E9C-101B-9397-08002B2CF9AE}" pid="33" name="txt_3_1_p1" linkTarget="txt_3_1_p1">
    <vt:lpwstr>Для подготовки проектной документации при строительстве, реконструкции, капитальном ремонте объектов капитального строительства:.Участник должен являться членом саморегулируемой организации, основанной на членстве лиц, осуществляющих подготовку проектной</vt:lpwstr>
  </property>
  <property fmtid="{D5CDD505-2E9C-101B-9397-08002B2CF9AE}" pid="34" name="txt_3_1_p10" linkTarget="txt_3_1_p10">
    <vt:lpwstr/>
  </property>
  <property fmtid="{D5CDD505-2E9C-101B-9397-08002B2CF9AE}" pid="35" name="txt_3_1_p11" linkTarget="txt_3_1_p11">
    <vt:lpwstr/>
  </property>
  <property fmtid="{D5CDD505-2E9C-101B-9397-08002B2CF9AE}" pid="36" name="txt_3_1_p12" linkTarget="txt_3_1_p12">
    <vt:lpwstr/>
  </property>
  <property fmtid="{D5CDD505-2E9C-101B-9397-08002B2CF9AE}" pid="37" name="txt_3_1_p2" linkTarget="txt_3_1_p2">
    <vt:lpwstr/>
  </property>
  <property fmtid="{D5CDD505-2E9C-101B-9397-08002B2CF9AE}" pid="38" name="txt_3_1_p3" linkTarget="txt_3_1_p3">
    <vt:lpwstr/>
  </property>
  <property fmtid="{D5CDD505-2E9C-101B-9397-08002B2CF9AE}" pid="39" name="txt_3_1_p4" linkTarget="txt_3_1_p4">
    <vt:lpwstr/>
  </property>
  <property fmtid="{D5CDD505-2E9C-101B-9397-08002B2CF9AE}" pid="40" name="txt_3_1_p5" linkTarget="txt_3_1_p5">
    <vt:lpwstr/>
  </property>
  <property fmtid="{D5CDD505-2E9C-101B-9397-08002B2CF9AE}" pid="41" name="txt_3_1_p6" linkTarget="txt_3_1_p6">
    <vt:lpwstr/>
  </property>
  <property fmtid="{D5CDD505-2E9C-101B-9397-08002B2CF9AE}" pid="42" name="txt_3_1_p7" linkTarget="txt_3_1_p7">
    <vt:lpwstr/>
  </property>
  <property fmtid="{D5CDD505-2E9C-101B-9397-08002B2CF9AE}" pid="43" name="txt_3_1_p8" linkTarget="txt_3_1_p8">
    <vt:lpwstr/>
  </property>
  <property fmtid="{D5CDD505-2E9C-101B-9397-08002B2CF9AE}" pid="44" name="txt_3_1_p9" linkTarget="txt_3_1_p9">
    <vt:lpwstr/>
  </property>
  <property fmtid="{D5CDD505-2E9C-101B-9397-08002B2CF9AE}" pid="45" name="txt_3_2" linkTarget="txt_3_2">
    <vt:lpwstr>Наличие ИТР и специалистов с опытом работы в сфере выполнения аналогичных работ не менее 5 лет. Стаж работы сотрудников подрядчика по выполнению данного вида работ - не менее 5 лет.</vt:lpwstr>
  </property>
  <property fmtid="{D5CDD505-2E9C-101B-9397-08002B2CF9AE}" pid="46" name="txt_5_1" linkTarget="txt_5_1">
    <vt:lpwstr>Допускается выполнять в качестве приложения в соответствии с СТО 7.4-040</vt:lpwstr>
  </property>
  <property fmtid="{D5CDD505-2E9C-101B-9397-08002B2CF9AE}" pid="47" name="txt_pril" linkTarget="txt_pril">
    <vt:lpwstr>Приложения: .Приложение №# "Наименование приложения"</vt:lpwstr>
  </property>
  <property fmtid="{D5CDD505-2E9C-101B-9397-08002B2CF9AE}" pid="48" name="txt_2_9" linkTarget="txt_2_9">
    <vt:lpwstr>Не требуется</vt:lpwstr>
  </property>
  <property fmtid="{D5CDD505-2E9C-101B-9397-08002B2CF9AE}" pid="49" name="txt_2_11" linkTarget="txt_2_11">
    <vt:lpwstr>Не требуется</vt:lpwstr>
  </property>
  <property fmtid="{D5CDD505-2E9C-101B-9397-08002B2CF9AE}" pid="50" name="txt_4_2" linkTarget="txt_4_2">
    <vt:lpwstr>Не требуется</vt:lpwstr>
  </property>
  <property fmtid="{D5CDD505-2E9C-101B-9397-08002B2CF9AE}" pid="52" name="_NewReviewCycle">
    <vt:lpwstr/>
  </property>
  <property fmtid="{D5CDD505-2E9C-101B-9397-08002B2CF9AE}" pid="57" name="MSIP_Label_f45044c0-b6aa-4b2b-834d-65c9ef8bb134_Enabled">
    <vt:lpwstr>true</vt:lpwstr>
  </property>
  <property fmtid="{D5CDD505-2E9C-101B-9397-08002B2CF9AE}" pid="58" name="MSIP_Label_f45044c0-b6aa-4b2b-834d-65c9ef8bb134_SetDate">
    <vt:lpwstr>2021-12-08T12:07:53Z</vt:lpwstr>
  </property>
  <property fmtid="{D5CDD505-2E9C-101B-9397-08002B2CF9AE}" pid="59" name="MSIP_Label_f45044c0-b6aa-4b2b-834d-65c9ef8bb134_Method">
    <vt:lpwstr>Standard</vt:lpwstr>
  </property>
  <property fmtid="{D5CDD505-2E9C-101B-9397-08002B2CF9AE}" pid="60" name="MSIP_Label_f45044c0-b6aa-4b2b-834d-65c9ef8bb134_Name">
    <vt:lpwstr>f45044c0-b6aa-4b2b-834d-65c9ef8bb134</vt:lpwstr>
  </property>
  <property fmtid="{D5CDD505-2E9C-101B-9397-08002B2CF9AE}" pid="61" name="MSIP_Label_f45044c0-b6aa-4b2b-834d-65c9ef8bb134_SiteId">
    <vt:lpwstr>62a9c2c8-8b09-43be-a7fb-9a87875714a9</vt:lpwstr>
  </property>
  <property fmtid="{D5CDD505-2E9C-101B-9397-08002B2CF9AE}" pid="62" name="MSIP_Label_f45044c0-b6aa-4b2b-834d-65c9ef8bb134_ActionId">
    <vt:lpwstr>fbddac9b-b0e1-4160-b610-db3e6fea79e3</vt:lpwstr>
  </property>
  <property fmtid="{D5CDD505-2E9C-101B-9397-08002B2CF9AE}" pid="63" name="MSIP_Label_f45044c0-b6aa-4b2b-834d-65c9ef8bb134_ContentBits">
    <vt:lpwstr>0</vt:lpwstr>
  </property>
</Properties>
</file>