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79" w:rsidRPr="00DB3F2C" w:rsidRDefault="00AD1679" w:rsidP="00AD1679">
      <w:pPr>
        <w:pStyle w:val="aa"/>
        <w:rPr>
          <w:bCs/>
        </w:rPr>
      </w:pPr>
      <w:bookmarkStart w:id="0" w:name="_GoBack"/>
      <w:bookmarkEnd w:id="0"/>
      <w:r w:rsidRPr="001A4629">
        <w:rPr>
          <w:bCs/>
          <w:lang w:val="x-none" w:eastAsia="x-none"/>
        </w:rPr>
        <w:t>Приложение №</w:t>
      </w:r>
      <w:r>
        <w:rPr>
          <w:bCs/>
          <w:lang w:eastAsia="x-none"/>
        </w:rPr>
        <w:t xml:space="preserve"> 2 </w:t>
      </w:r>
      <w:r w:rsidRPr="00983A33">
        <w:t>к Техническому заданию на</w:t>
      </w:r>
      <w:r w:rsidRPr="00157778">
        <w:t xml:space="preserve"> разработку проекта</w:t>
      </w:r>
      <w:r>
        <w:t xml:space="preserve"> «</w:t>
      </w:r>
      <w:r w:rsidRPr="00AD1679">
        <w:t>Техперевооружение склада хранения мазута Тюменской ТЭЦ-2</w:t>
      </w:r>
      <w:r>
        <w:t>».</w:t>
      </w:r>
      <w:r w:rsidRPr="009F3FB2" w:rsidDel="009F3FB2">
        <w:t xml:space="preserve"> </w:t>
      </w:r>
    </w:p>
    <w:p w:rsidR="00AD1679" w:rsidRPr="00DB3F2C" w:rsidRDefault="00AD1679" w:rsidP="00AD1679">
      <w:pPr>
        <w:jc w:val="center"/>
        <w:rPr>
          <w:b/>
          <w:bCs/>
        </w:rPr>
      </w:pPr>
      <w:r w:rsidRPr="00DB3F2C">
        <w:rPr>
          <w:b/>
          <w:bCs/>
        </w:rPr>
        <w:t xml:space="preserve">ПЕРЕЧЕНЬ НД ДЛЯ ОБЯЗАТЕЛЬНОГО СОБЛЮДЕНИЯ ПОДРЯДЧИКОМ </w:t>
      </w:r>
    </w:p>
    <w:p w:rsidR="00AD1679" w:rsidRPr="002613E1" w:rsidRDefault="00AD1679" w:rsidP="00AD1679">
      <w:pPr>
        <w:pStyle w:val="a3"/>
        <w:numPr>
          <w:ilvl w:val="0"/>
          <w:numId w:val="1"/>
        </w:numPr>
        <w:spacing w:after="0" w:line="351" w:lineRule="atLeast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AD1679">
        <w:rPr>
          <w:rFonts w:eastAsia="Times New Roman"/>
          <w:bCs/>
          <w:kern w:val="36"/>
          <w:szCs w:val="24"/>
          <w:lang w:eastAsia="ru-RU"/>
        </w:rPr>
        <w:t xml:space="preserve">Приказ </w:t>
      </w:r>
      <w:proofErr w:type="spellStart"/>
      <w:r w:rsidRPr="00AD1679">
        <w:rPr>
          <w:rFonts w:eastAsia="Times New Roman"/>
          <w:bCs/>
          <w:kern w:val="36"/>
          <w:szCs w:val="24"/>
          <w:lang w:eastAsia="ru-RU"/>
        </w:rPr>
        <w:t>Ростехнадзора</w:t>
      </w:r>
      <w:proofErr w:type="spellEnd"/>
      <w:r w:rsidRPr="00AD1679">
        <w:rPr>
          <w:rFonts w:eastAsia="Times New Roman"/>
          <w:bCs/>
          <w:kern w:val="36"/>
          <w:szCs w:val="24"/>
          <w:lang w:eastAsia="ru-RU"/>
        </w:rPr>
        <w:t xml:space="preserve"> от 15.12.2020 N 529 Об утверждении федеральных норм и правил в области пр</w:t>
      </w:r>
      <w:r w:rsidR="002613E1">
        <w:rPr>
          <w:rFonts w:eastAsia="Times New Roman"/>
          <w:bCs/>
          <w:kern w:val="36"/>
          <w:szCs w:val="24"/>
          <w:lang w:eastAsia="ru-RU"/>
        </w:rPr>
        <w:t xml:space="preserve">омышленной безопасности Правила </w:t>
      </w:r>
      <w:r w:rsidRPr="00AD1679">
        <w:rPr>
          <w:rFonts w:eastAsia="Times New Roman"/>
          <w:bCs/>
          <w:kern w:val="36"/>
          <w:szCs w:val="24"/>
          <w:lang w:eastAsia="ru-RU"/>
        </w:rPr>
        <w:t>промышленной безопасности складов нефти и нефтепродуктов (Зарегистрировано в Минюсте России 30.12.2020 N 61965)</w:t>
      </w:r>
      <w:r w:rsidRPr="00AD1679">
        <w:rPr>
          <w:rFonts w:eastAsia="Times New Roman"/>
          <w:bCs/>
          <w:kern w:val="36"/>
          <w:szCs w:val="24"/>
          <w:lang w:val="ru-RU" w:eastAsia="ru-RU"/>
        </w:rPr>
        <w:t>.</w:t>
      </w:r>
    </w:p>
    <w:p w:rsidR="002613E1" w:rsidRPr="002613E1" w:rsidRDefault="002613E1" w:rsidP="00AD1679">
      <w:pPr>
        <w:pStyle w:val="a3"/>
        <w:numPr>
          <w:ilvl w:val="0"/>
          <w:numId w:val="1"/>
        </w:numPr>
        <w:spacing w:after="0" w:line="351" w:lineRule="atLeast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2613E1">
        <w:rPr>
          <w:szCs w:val="24"/>
        </w:rPr>
        <w:t xml:space="preserve">Приказ </w:t>
      </w:r>
      <w:proofErr w:type="spellStart"/>
      <w:r w:rsidRPr="002613E1">
        <w:rPr>
          <w:szCs w:val="24"/>
        </w:rPr>
        <w:t>Ро</w:t>
      </w:r>
      <w:r>
        <w:rPr>
          <w:szCs w:val="24"/>
        </w:rPr>
        <w:t>стехнадзора</w:t>
      </w:r>
      <w:proofErr w:type="spellEnd"/>
      <w:r>
        <w:rPr>
          <w:szCs w:val="24"/>
        </w:rPr>
        <w:t xml:space="preserve"> от 21.12.2021 N 444 </w:t>
      </w:r>
      <w:r w:rsidRPr="002613E1">
        <w:rPr>
          <w:szCs w:val="24"/>
        </w:rPr>
        <w:t>"Об утверждении федеральных норм и правил в области промышленной безопасности "Правила безопасной эксплуатации</w:t>
      </w:r>
      <w:r>
        <w:rPr>
          <w:szCs w:val="24"/>
        </w:rPr>
        <w:t xml:space="preserve"> технологических трубопроводов" </w:t>
      </w:r>
      <w:r w:rsidRPr="002613E1">
        <w:rPr>
          <w:szCs w:val="24"/>
        </w:rPr>
        <w:t>(Зарегистрировано в Минюсте России 01.06.2022 N 68666)</w:t>
      </w:r>
      <w:r w:rsidR="004E7131">
        <w:rPr>
          <w:szCs w:val="24"/>
          <w:lang w:val="ru-RU"/>
        </w:rPr>
        <w:t xml:space="preserve"> </w:t>
      </w:r>
      <w:r w:rsidR="004E7131" w:rsidRPr="00913796">
        <w:rPr>
          <w:szCs w:val="24"/>
        </w:rPr>
        <w:t>действ. с 01.09.2022</w:t>
      </w:r>
      <w:r w:rsidR="004E7131" w:rsidRPr="00913796">
        <w:rPr>
          <w:szCs w:val="24"/>
          <w:lang w:val="ru-RU"/>
        </w:rPr>
        <w:t>.</w:t>
      </w:r>
    </w:p>
    <w:p w:rsidR="00AD1679" w:rsidRPr="00CB555F" w:rsidRDefault="00AD1679" w:rsidP="00AD1679">
      <w:pPr>
        <w:pStyle w:val="a3"/>
        <w:numPr>
          <w:ilvl w:val="0"/>
          <w:numId w:val="1"/>
        </w:numPr>
        <w:rPr>
          <w:shd w:val="clear" w:color="auto" w:fill="FFFFFF"/>
          <w:lang w:val="ru-RU"/>
        </w:rPr>
      </w:pPr>
      <w:r w:rsidRPr="00CB555F">
        <w:rPr>
          <w:shd w:val="clear" w:color="auto" w:fill="FFFFFF"/>
          <w:lang w:val="ru-RU"/>
        </w:rPr>
        <w:t xml:space="preserve">Федеральный закон </w:t>
      </w:r>
      <w:r w:rsidRPr="00CB555F">
        <w:rPr>
          <w:shd w:val="clear" w:color="auto" w:fill="FFFFFF"/>
        </w:rPr>
        <w:t>№116-ФЗ «О промышленной безопасности опасных производственных объектов»</w:t>
      </w:r>
      <w:r w:rsidRPr="00CB555F">
        <w:rPr>
          <w:shd w:val="clear" w:color="auto" w:fill="FFFFFF"/>
          <w:lang w:val="ru-RU"/>
        </w:rPr>
        <w:t xml:space="preserve"> (с изменениями на 8 декабря 2020 года).</w:t>
      </w:r>
    </w:p>
    <w:p w:rsidR="00AD1679" w:rsidRPr="00CB555F" w:rsidRDefault="00AD1679" w:rsidP="00AD1679">
      <w:pPr>
        <w:pStyle w:val="a3"/>
        <w:numPr>
          <w:ilvl w:val="0"/>
          <w:numId w:val="1"/>
        </w:numPr>
      </w:pPr>
      <w:r w:rsidRPr="00CB555F">
        <w:rPr>
          <w:shd w:val="clear" w:color="auto" w:fill="FFFFFF"/>
          <w:lang w:val="ru-RU"/>
        </w:rPr>
        <w:t xml:space="preserve">Федеральный закон </w:t>
      </w:r>
      <w:r w:rsidRPr="00CB555F">
        <w:rPr>
          <w:shd w:val="clear" w:color="auto" w:fill="FFFFFF"/>
        </w:rPr>
        <w:t>№99</w:t>
      </w:r>
      <w:r w:rsidRPr="00CB555F">
        <w:t>-</w:t>
      </w:r>
      <w:r w:rsidRPr="00CB555F">
        <w:rPr>
          <w:shd w:val="clear" w:color="auto" w:fill="FFFFFF"/>
        </w:rPr>
        <w:t>ФЗ</w:t>
      </w:r>
      <w:r w:rsidRPr="00CB555F">
        <w:t xml:space="preserve"> «О лицензировании отдельных видов деятельности»</w:t>
      </w:r>
      <w:r w:rsidRPr="00CB555F">
        <w:rPr>
          <w:lang w:val="ru-RU"/>
        </w:rPr>
        <w:t xml:space="preserve"> </w:t>
      </w:r>
      <w:r w:rsidRPr="00CB555F">
        <w:t>(с изменениями на 31 июля 2020 года).</w:t>
      </w:r>
    </w:p>
    <w:p w:rsidR="00AD1679" w:rsidRPr="00CB555F" w:rsidRDefault="00AD1679" w:rsidP="00AD1679">
      <w:pPr>
        <w:pStyle w:val="a3"/>
        <w:numPr>
          <w:ilvl w:val="0"/>
          <w:numId w:val="1"/>
        </w:numPr>
      </w:pPr>
      <w:r w:rsidRPr="00CB555F">
        <w:rPr>
          <w:shd w:val="clear" w:color="auto" w:fill="FFFFFF"/>
          <w:lang w:val="ru-RU"/>
        </w:rPr>
        <w:t xml:space="preserve">Федеральный закон </w:t>
      </w:r>
      <w:r w:rsidRPr="00CB555F">
        <w:t xml:space="preserve">№102-ФЗ </w:t>
      </w:r>
      <w:r w:rsidRPr="00CB555F">
        <w:rPr>
          <w:lang w:val="ru-RU"/>
        </w:rPr>
        <w:t>«</w:t>
      </w:r>
      <w:r w:rsidRPr="00CB555F">
        <w:t>Об обеспечении единства измерений</w:t>
      </w:r>
      <w:r w:rsidRPr="00CB555F">
        <w:rPr>
          <w:lang w:val="ru-RU"/>
        </w:rPr>
        <w:t>» (редакция от 08.12.2020).</w:t>
      </w:r>
    </w:p>
    <w:p w:rsidR="00AD1679" w:rsidRPr="00CB555F" w:rsidRDefault="00AD1679" w:rsidP="00AD1679">
      <w:pPr>
        <w:pStyle w:val="a3"/>
        <w:numPr>
          <w:ilvl w:val="0"/>
          <w:numId w:val="1"/>
        </w:numPr>
      </w:pPr>
      <w:r w:rsidRPr="00CB555F">
        <w:rPr>
          <w:shd w:val="clear" w:color="auto" w:fill="FFFFFF"/>
          <w:lang w:val="ru-RU"/>
        </w:rPr>
        <w:t xml:space="preserve">Федеральный закон </w:t>
      </w:r>
      <w:r w:rsidRPr="00CB555F">
        <w:t xml:space="preserve">№261-ФЗ </w:t>
      </w:r>
      <w:r w:rsidRPr="00CB555F">
        <w:rPr>
          <w:lang w:val="ru-RU"/>
        </w:rPr>
        <w:t>«</w:t>
      </w:r>
      <w:r w:rsidRPr="00CB555F">
        <w:rPr>
          <w:bCs/>
          <w:kern w:val="36"/>
        </w:rPr>
        <w:t xml:space="preserve">Об энергосбережении и о повышении </w:t>
      </w:r>
      <w:proofErr w:type="gramStart"/>
      <w:r w:rsidRPr="00CB555F">
        <w:rPr>
          <w:bCs/>
          <w:kern w:val="36"/>
        </w:rPr>
        <w:t>энергетической эффективности</w:t>
      </w:r>
      <w:proofErr w:type="gramEnd"/>
      <w:r w:rsidRPr="00CB555F">
        <w:rPr>
          <w:bCs/>
          <w:kern w:val="36"/>
        </w:rPr>
        <w:t xml:space="preserve"> и о внесении изменений в отдельные законодательные акты Российской Федерации</w:t>
      </w:r>
      <w:r w:rsidRPr="00CB555F">
        <w:rPr>
          <w:bCs/>
          <w:kern w:val="36"/>
          <w:lang w:val="ru-RU"/>
        </w:rPr>
        <w:t xml:space="preserve">» </w:t>
      </w:r>
      <w:r w:rsidRPr="00CB555F">
        <w:rPr>
          <w:lang w:val="ru-RU"/>
        </w:rPr>
        <w:t>(редакция от 26.07.2019).</w:t>
      </w:r>
    </w:p>
    <w:p w:rsidR="00720EDD" w:rsidRPr="00720EDD" w:rsidRDefault="00AD1679" w:rsidP="00720EDD">
      <w:pPr>
        <w:pStyle w:val="a3"/>
        <w:numPr>
          <w:ilvl w:val="0"/>
          <w:numId w:val="1"/>
        </w:numPr>
      </w:pPr>
      <w:r w:rsidRPr="00CB555F">
        <w:t xml:space="preserve">Постановление Правительства РФ </w:t>
      </w:r>
      <w:hyperlink r:id="rId8" w:tooltip="&quot;О составе разделов проектной документации и требованиях к их содержанию (с изменениями на 12 ноября 2016 года)&quot; Постановление Правительства РФ от 16.2.2008 N 87 Статус: действующая редакция (действ. с 30.11.2016)" w:history="1">
        <w:r w:rsidRPr="00CB555F">
          <w:rPr>
            <w:rStyle w:val="a9"/>
          </w:rPr>
          <w:t>от 16.02.2008 №87</w:t>
        </w:r>
      </w:hyperlink>
      <w:r w:rsidRPr="00CB555F">
        <w:rPr>
          <w:rStyle w:val="a9"/>
          <w:lang w:val="ru-RU"/>
        </w:rPr>
        <w:t xml:space="preserve"> «О составе разделов проектной документации и их содержанию» </w:t>
      </w:r>
      <w:r w:rsidRPr="00CB555F">
        <w:rPr>
          <w:lang w:val="ru-RU"/>
        </w:rPr>
        <w:t>(редакция от 21.12.2020).</w:t>
      </w:r>
    </w:p>
    <w:p w:rsidR="00720EDD" w:rsidRPr="00CB555F" w:rsidRDefault="00720EDD" w:rsidP="00720EDD">
      <w:pPr>
        <w:pStyle w:val="a3"/>
        <w:numPr>
          <w:ilvl w:val="0"/>
          <w:numId w:val="1"/>
        </w:numPr>
      </w:pPr>
      <w:r w:rsidRPr="00720EDD">
        <w:rPr>
          <w:color w:val="212529"/>
          <w:szCs w:val="24"/>
        </w:rPr>
        <w:t>СНиП 2.11.03-93 Склады нефти и нефтепродуктов. Противопожарные нормы</w:t>
      </w:r>
      <w:r>
        <w:rPr>
          <w:color w:val="212529"/>
          <w:szCs w:val="24"/>
          <w:lang w:val="ru-RU"/>
        </w:rPr>
        <w:t>.</w:t>
      </w:r>
    </w:p>
    <w:p w:rsidR="00AD1679" w:rsidRPr="00CB555F" w:rsidRDefault="00253536" w:rsidP="00AD167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</w:rPr>
      </w:pPr>
      <w:hyperlink r:id="rId9" w:tooltip="&quot;СО 34.04.181-2003 Правила организации технического обслуживания и ремонта оборудования, зданий и сооружений электростанций и сетей&quot; СО (Стандарт организации) от 25.12.2003 N 34.04.181-2003 Применяется с 01.01.2004 Статус: действует с 1.1.2004" w:history="1">
        <w:r w:rsidR="00AD1679" w:rsidRPr="00CB555F">
          <w:rPr>
            <w:rStyle w:val="a9"/>
          </w:rPr>
          <w:t>СО 34.04.181-2003</w:t>
        </w:r>
      </w:hyperlink>
      <w:r w:rsidR="00AD1679" w:rsidRPr="00CB555F">
        <w:t xml:space="preserve"> «Правила организации технического обслуживания и ремонта оборудования, зданий и сооружений электростанций и сетей»</w:t>
      </w:r>
      <w:r w:rsidR="00AD1679" w:rsidRPr="00CB555F">
        <w:rPr>
          <w:lang w:val="ru-RU"/>
        </w:rPr>
        <w:t>.</w:t>
      </w:r>
    </w:p>
    <w:p w:rsidR="000736E1" w:rsidRPr="000736E1" w:rsidRDefault="00AD1679" w:rsidP="000736E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</w:rPr>
      </w:pPr>
      <w:r w:rsidRPr="00CB555F">
        <w:t xml:space="preserve">СП 43.13330.2012 </w:t>
      </w:r>
      <w:r w:rsidRPr="00CB555F">
        <w:rPr>
          <w:lang w:val="ru-RU"/>
        </w:rPr>
        <w:t>«</w:t>
      </w:r>
      <w:r w:rsidRPr="00CB555F">
        <w:t>Сооружения промышленных предприятий</w:t>
      </w:r>
      <w:r w:rsidRPr="00CB555F">
        <w:rPr>
          <w:bCs/>
          <w:lang w:val="ru-RU"/>
        </w:rPr>
        <w:t>»</w:t>
      </w:r>
    </w:p>
    <w:p w:rsidR="000736E1" w:rsidRPr="000736E1" w:rsidRDefault="000736E1" w:rsidP="000736E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</w:rPr>
      </w:pPr>
      <w:r w:rsidRPr="000736E1">
        <w:rPr>
          <w:rStyle w:val="ab"/>
          <w:b w:val="0"/>
          <w:szCs w:val="24"/>
          <w:bdr w:val="none" w:sz="0" w:space="0" w:color="auto" w:frame="1"/>
          <w:shd w:val="clear" w:color="auto" w:fill="FFFFFF"/>
        </w:rPr>
        <w:t>СП 155.13130.2014</w:t>
      </w:r>
      <w:r w:rsidRPr="000736E1">
        <w:rPr>
          <w:rStyle w:val="ab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0736E1">
        <w:rPr>
          <w:spacing w:val="-6"/>
          <w:szCs w:val="24"/>
        </w:rPr>
        <w:t>«Склады нефти и нефтепродуктов требования пожарной безопасности»</w:t>
      </w:r>
    </w:p>
    <w:p w:rsidR="00AD1679" w:rsidRPr="00CB555F" w:rsidRDefault="00AD1679" w:rsidP="00AD167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</w:rPr>
      </w:pPr>
      <w:r w:rsidRPr="00CB555F">
        <w:t xml:space="preserve">СП 63.1330. 2012 </w:t>
      </w:r>
      <w:r w:rsidRPr="00CB555F">
        <w:rPr>
          <w:lang w:val="ru-RU"/>
        </w:rPr>
        <w:t xml:space="preserve">«Свод правил. </w:t>
      </w:r>
      <w:r w:rsidRPr="00CB555F">
        <w:t>Бетонные и железобетонные конструкции. Основные положения</w:t>
      </w:r>
      <w:r w:rsidRPr="00CB555F">
        <w:rPr>
          <w:lang w:val="ru-RU"/>
        </w:rPr>
        <w:t>. Актуализированная редакция СНиП 52-01-2003".</w:t>
      </w:r>
    </w:p>
    <w:p w:rsidR="00AD1679" w:rsidRPr="00CB555F" w:rsidRDefault="00AD1679" w:rsidP="00AD16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</w:rPr>
      </w:pPr>
      <w:r w:rsidRPr="00CB555F">
        <w:t>СП 47.13330.2012. Свод правил. Инженерные изыскания для строительства. Основные положения</w:t>
      </w:r>
      <w:r w:rsidRPr="00CB555F">
        <w:rPr>
          <w:bCs/>
          <w:lang w:val="ru-RU"/>
        </w:rPr>
        <w:t>.</w:t>
      </w:r>
    </w:p>
    <w:p w:rsidR="00AD1679" w:rsidRPr="00CB555F" w:rsidRDefault="00253536" w:rsidP="00AD16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</w:pPr>
      <w:hyperlink r:id="rId10" w:tooltip="&quot;СП 53-102-2004 Общие правила проектирования стальных конструкций&quot; СП (Свод правил) от 20.04.2004 N 53-102-2004 Применяется с 01.01.2005 Статус: действует с 1.1.2005" w:history="1">
        <w:r w:rsidR="00AD1679" w:rsidRPr="00CB555F">
          <w:rPr>
            <w:rStyle w:val="a9"/>
          </w:rPr>
          <w:t>СП 53-102-2004</w:t>
        </w:r>
      </w:hyperlink>
      <w:r w:rsidR="00AD1679" w:rsidRPr="00CB555F">
        <w:t xml:space="preserve"> «Общие правила проектирования стальных конструкций»</w:t>
      </w:r>
      <w:r w:rsidR="00AD1679" w:rsidRPr="00CB555F">
        <w:rPr>
          <w:lang w:val="ru-RU"/>
        </w:rPr>
        <w:t>.</w:t>
      </w:r>
    </w:p>
    <w:p w:rsidR="00AD1679" w:rsidRPr="00CB555F" w:rsidRDefault="00253536" w:rsidP="00AD16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hyperlink r:id="rId11" w:tooltip="&quot;ВСН 34.72.111-92 (Минтопэнерго РФ) Инженерные изыскания для проектирования тепловых электрических станций&quot; ВСН от 13.07.1992 N 34.72.111-92 Применяется с 01.01.1993 Статус: действует с 1.1.1993" w:history="1">
        <w:r w:rsidR="00AD1679" w:rsidRPr="00CB555F">
          <w:rPr>
            <w:rStyle w:val="a9"/>
          </w:rPr>
          <w:t>ВСН 34.72.111-92</w:t>
        </w:r>
      </w:hyperlink>
      <w:r w:rsidR="00AD1679" w:rsidRPr="00CB555F">
        <w:t xml:space="preserve"> «Инженерные изыскания для проектирования тепловых электрических станций»</w:t>
      </w:r>
      <w:r w:rsidR="00AD1679" w:rsidRPr="00CB555F">
        <w:rPr>
          <w:lang w:val="ru-RU"/>
        </w:rPr>
        <w:t>.</w:t>
      </w:r>
    </w:p>
    <w:p w:rsidR="00AD1679" w:rsidRPr="00CB555F" w:rsidRDefault="00AD1679" w:rsidP="00AD16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</w:rPr>
      </w:pPr>
      <w:r w:rsidRPr="00CB555F">
        <w:rPr>
          <w:bCs/>
        </w:rPr>
        <w:t>ГОСТ Р 21.1101-2013  «Система проектной документации для строительства. Основные требования к проектной и рабочей документации»</w:t>
      </w:r>
      <w:r w:rsidRPr="00CB555F">
        <w:rPr>
          <w:bCs/>
          <w:lang w:val="ru-RU"/>
        </w:rPr>
        <w:t>.</w:t>
      </w:r>
    </w:p>
    <w:p w:rsidR="00AD1679" w:rsidRPr="00CB555F" w:rsidRDefault="00AD1679" w:rsidP="00AD1679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B555F">
        <w:rPr>
          <w:szCs w:val="24"/>
        </w:rPr>
        <w:t xml:space="preserve">Приказ </w:t>
      </w:r>
      <w:proofErr w:type="spellStart"/>
      <w:r w:rsidRPr="00CB555F">
        <w:rPr>
          <w:szCs w:val="24"/>
        </w:rPr>
        <w:t>Ростехнадзора</w:t>
      </w:r>
      <w:proofErr w:type="spellEnd"/>
      <w:r w:rsidRPr="00CB555F">
        <w:rPr>
          <w:szCs w:val="24"/>
        </w:rPr>
        <w:t xml:space="preserve"> от 15 декабря 2020 г. N 536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  <w:r w:rsidRPr="00CB555F">
        <w:rPr>
          <w:szCs w:val="24"/>
          <w:lang w:val="ru-RU"/>
        </w:rPr>
        <w:t>.</w:t>
      </w:r>
    </w:p>
    <w:p w:rsidR="00AD1679" w:rsidRPr="00CB555F" w:rsidRDefault="00AD1679" w:rsidP="00AD1679">
      <w:pPr>
        <w:pStyle w:val="a3"/>
        <w:numPr>
          <w:ilvl w:val="0"/>
          <w:numId w:val="1"/>
        </w:numPr>
        <w:spacing w:after="0" w:line="240" w:lineRule="auto"/>
        <w:contextualSpacing w:val="0"/>
      </w:pPr>
      <w:r w:rsidRPr="00CB555F">
        <w:t>П</w:t>
      </w:r>
      <w:r w:rsidRPr="00CB555F">
        <w:rPr>
          <w:lang w:val="ru-RU"/>
        </w:rPr>
        <w:t xml:space="preserve">риказ </w:t>
      </w:r>
      <w:proofErr w:type="spellStart"/>
      <w:r w:rsidRPr="00CB555F">
        <w:rPr>
          <w:lang w:val="ru-RU"/>
        </w:rPr>
        <w:t>Рогстехнажзора</w:t>
      </w:r>
      <w:proofErr w:type="spellEnd"/>
      <w:r w:rsidRPr="00CB555F">
        <w:rPr>
          <w:lang w:val="ru-RU"/>
        </w:rPr>
        <w:t xml:space="preserve"> </w:t>
      </w:r>
      <w:r w:rsidRPr="00CB555F">
        <w:t>от 15 декабря 2020 года N 535</w:t>
      </w:r>
      <w:r w:rsidRPr="00CB555F">
        <w:rPr>
          <w:lang w:val="ru-RU"/>
        </w:rPr>
        <w:t xml:space="preserve"> Ф</w:t>
      </w:r>
      <w:proofErr w:type="spellStart"/>
      <w:r w:rsidRPr="00CB555F">
        <w:t>едеральны</w:t>
      </w:r>
      <w:r w:rsidRPr="00CB555F">
        <w:rPr>
          <w:lang w:val="ru-RU"/>
        </w:rPr>
        <w:t>е</w:t>
      </w:r>
      <w:proofErr w:type="spellEnd"/>
      <w:r w:rsidRPr="00CB555F">
        <w:t xml:space="preserve"> норм</w:t>
      </w:r>
      <w:r w:rsidRPr="00CB555F">
        <w:rPr>
          <w:lang w:val="ru-RU"/>
        </w:rPr>
        <w:t>ы</w:t>
      </w:r>
      <w:r w:rsidRPr="00CB555F">
        <w:t xml:space="preserve"> и правил</w:t>
      </w:r>
      <w:r w:rsidRPr="00CB555F">
        <w:rPr>
          <w:lang w:val="ru-RU"/>
        </w:rPr>
        <w:t>а</w:t>
      </w:r>
      <w:r w:rsidRPr="00CB555F">
        <w:t xml:space="preserve"> в области промышленной безопасности "Правила осуществления эксплуатационного контроля металла и продления срока службы основных элементов котлов и трубопроводов тепловых электростанций"</w:t>
      </w:r>
      <w:r w:rsidRPr="00CB555F">
        <w:rPr>
          <w:lang w:val="ru-RU"/>
        </w:rPr>
        <w:t>.</w:t>
      </w:r>
    </w:p>
    <w:p w:rsidR="00AD1679" w:rsidRPr="002613E1" w:rsidRDefault="00AD1679" w:rsidP="00AD1679">
      <w:pPr>
        <w:pStyle w:val="a3"/>
        <w:numPr>
          <w:ilvl w:val="0"/>
          <w:numId w:val="1"/>
        </w:numPr>
        <w:spacing w:after="0" w:line="240" w:lineRule="auto"/>
        <w:contextualSpacing w:val="0"/>
      </w:pPr>
      <w:r w:rsidRPr="00CB555F">
        <w:rPr>
          <w:lang w:val="ru-RU"/>
        </w:rPr>
        <w:t xml:space="preserve">Правила технической эксплуатации электрических станций и </w:t>
      </w:r>
      <w:proofErr w:type="gramStart"/>
      <w:r w:rsidRPr="00CB555F">
        <w:rPr>
          <w:lang w:val="ru-RU"/>
        </w:rPr>
        <w:t>сетей  РФ</w:t>
      </w:r>
      <w:proofErr w:type="gramEnd"/>
      <w:r w:rsidRPr="00CB555F">
        <w:rPr>
          <w:lang w:val="ru-RU"/>
        </w:rPr>
        <w:t xml:space="preserve"> ( ПТЭ ЭС и С).</w:t>
      </w:r>
    </w:p>
    <w:p w:rsidR="002613E1" w:rsidRPr="002613E1" w:rsidRDefault="00253536" w:rsidP="00AD1679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Cs w:val="24"/>
        </w:rPr>
      </w:pPr>
      <w:hyperlink r:id="rId12" w:history="1">
        <w:r w:rsidR="002613E1" w:rsidRPr="000736E1">
          <w:rPr>
            <w:rStyle w:val="a9"/>
            <w:color w:val="002060"/>
            <w:szCs w:val="24"/>
            <w:bdr w:val="none" w:sz="0" w:space="0" w:color="auto" w:frame="1"/>
            <w:shd w:val="clear" w:color="auto" w:fill="FFFFFF"/>
          </w:rPr>
          <w:t>ТР ТС 012/2011</w:t>
        </w:r>
      </w:hyperlink>
      <w:r w:rsidR="002613E1" w:rsidRPr="002613E1">
        <w:rPr>
          <w:color w:val="000000"/>
          <w:szCs w:val="24"/>
          <w:shd w:val="clear" w:color="auto" w:fill="FFFFFF"/>
        </w:rPr>
        <w:t>-</w:t>
      </w:r>
      <w:r w:rsidR="002613E1" w:rsidRPr="002613E1">
        <w:rPr>
          <w:szCs w:val="24"/>
        </w:rPr>
        <w:t xml:space="preserve"> Технический регламент</w:t>
      </w:r>
      <w:r w:rsidR="002613E1" w:rsidRPr="002613E1">
        <w:rPr>
          <w:color w:val="000000"/>
          <w:szCs w:val="24"/>
          <w:shd w:val="clear" w:color="auto" w:fill="FFFFFF"/>
        </w:rPr>
        <w:t xml:space="preserve"> Таможенного союза "О безопасности оборудования для работы во взрывоопасных средах"</w:t>
      </w:r>
    </w:p>
    <w:p w:rsidR="00AD1679" w:rsidRPr="00CB555F" w:rsidRDefault="00253536" w:rsidP="002613E1">
      <w:pPr>
        <w:numPr>
          <w:ilvl w:val="0"/>
          <w:numId w:val="1"/>
        </w:numPr>
        <w:spacing w:after="0" w:line="240" w:lineRule="auto"/>
      </w:pPr>
      <w:hyperlink r:id="rId13" w:tooltip="&quot;О безопасности оборудования, работающего под избыточным давлением&quot; Технический регламент Таможенного союза от 2.7.2013 N 032/2013 Статус: действует с 1.2.2014" w:history="1">
        <w:r w:rsidR="00AD1679" w:rsidRPr="00CB555F">
          <w:rPr>
            <w:rStyle w:val="a9"/>
          </w:rPr>
          <w:t>ТР ТС 032/2013</w:t>
        </w:r>
      </w:hyperlink>
      <w:r w:rsidR="00AD1679" w:rsidRPr="00CB555F">
        <w:rPr>
          <w:rStyle w:val="a9"/>
        </w:rPr>
        <w:t xml:space="preserve"> </w:t>
      </w:r>
      <w:r w:rsidR="00AD1679" w:rsidRPr="00CB555F">
        <w:t>Технический регламент Таможенного союза "О безопасности оборудования, работающего под избыточным давлением".</w:t>
      </w:r>
    </w:p>
    <w:p w:rsidR="00AD1679" w:rsidRPr="00CB555F" w:rsidRDefault="00253536" w:rsidP="00AD1679">
      <w:pPr>
        <w:pStyle w:val="a3"/>
        <w:numPr>
          <w:ilvl w:val="0"/>
          <w:numId w:val="1"/>
        </w:numPr>
      </w:pPr>
      <w:hyperlink r:id="rId14" w:tooltip="&quot;ГОСТ 28249-93 Короткие замыкания в электроустановках. Методы расчета в электроустановках переменного тока напряжением до 1 кВ&quot; Применяется с 01.01.1995 Статус: действует с 1.1.1995 Применяется для целей технического регламента" w:history="1">
        <w:r w:rsidR="00AD1679" w:rsidRPr="00CB555F">
          <w:rPr>
            <w:rStyle w:val="a9"/>
          </w:rPr>
          <w:t>ГОСТ 28249-93</w:t>
        </w:r>
      </w:hyperlink>
      <w:r w:rsidR="00AD1679" w:rsidRPr="00CB555F">
        <w:t>. Короткие замыкания в электроустановках. Методы расчета в электроустановках переменного тока напряжением до 1кВ</w:t>
      </w:r>
      <w:r w:rsidR="00AD1679" w:rsidRPr="00CB555F">
        <w:rPr>
          <w:lang w:val="ru-RU"/>
        </w:rPr>
        <w:t>.</w:t>
      </w:r>
    </w:p>
    <w:p w:rsidR="00AD1679" w:rsidRPr="00CB555F" w:rsidRDefault="00253536" w:rsidP="00AD1679">
      <w:pPr>
        <w:pStyle w:val="a3"/>
        <w:numPr>
          <w:ilvl w:val="0"/>
          <w:numId w:val="1"/>
        </w:numPr>
      </w:pPr>
      <w:hyperlink r:id="rId15" w:tooltip="&quot;ГОСТ 26522-85 Короткие замыкания в электроустановках. Термины и определения&quot; Применяется с 01.07.1986 Статус: действующая редакция" w:history="1">
        <w:r w:rsidR="00AD1679" w:rsidRPr="00CB555F">
          <w:rPr>
            <w:rStyle w:val="a9"/>
          </w:rPr>
          <w:t>ГОСТ 26522-85</w:t>
        </w:r>
      </w:hyperlink>
      <w:r w:rsidR="00AD1679" w:rsidRPr="00CB555F">
        <w:t>. Переиздание 2005 г. Короткие замыкания в электроустановках. Термины и определения.</w:t>
      </w:r>
    </w:p>
    <w:p w:rsidR="00AD1679" w:rsidRPr="00CB555F" w:rsidRDefault="00253536" w:rsidP="00AD1679">
      <w:pPr>
        <w:pStyle w:val="a3"/>
        <w:numPr>
          <w:ilvl w:val="0"/>
          <w:numId w:val="1"/>
        </w:numPr>
        <w:spacing w:after="0"/>
      </w:pPr>
      <w:hyperlink r:id="rId16" w:tooltip="&quot;ГОСТ 29176-91 Короткие замыкания в электроустановках. Методика расчета в электроустановках постоянного тока&quot; Применяется с 01.07.1992 Статус: действует с 1.7.1992" w:history="1">
        <w:r w:rsidR="00AD1679" w:rsidRPr="00CB555F">
          <w:rPr>
            <w:rStyle w:val="a9"/>
          </w:rPr>
          <w:t>ГОСТ 29176-91</w:t>
        </w:r>
      </w:hyperlink>
      <w:r w:rsidR="00AD1679" w:rsidRPr="00CB555F">
        <w:t>. Короткие замыкания в электроустановках. Методы расчета в электроустановках постоянного тока.</w:t>
      </w:r>
    </w:p>
    <w:p w:rsidR="00AD1679" w:rsidRPr="00CB555F" w:rsidRDefault="00AD1679" w:rsidP="00AD1679">
      <w:pPr>
        <w:numPr>
          <w:ilvl w:val="0"/>
          <w:numId w:val="1"/>
        </w:numPr>
        <w:spacing w:after="0"/>
        <w:jc w:val="both"/>
      </w:pPr>
      <w:r w:rsidRPr="00CB555F">
        <w:t>РД 34.45-51.300-97 Объем и нормы испытаний электрооборудования, 6-е издание (с изменениями и дополнениями по состоянию на 01.10.2006)</w:t>
      </w:r>
    </w:p>
    <w:p w:rsidR="00AD1679" w:rsidRPr="00CB555F" w:rsidRDefault="00AD1679" w:rsidP="00AD1679">
      <w:pPr>
        <w:numPr>
          <w:ilvl w:val="0"/>
          <w:numId w:val="1"/>
        </w:numPr>
        <w:spacing w:after="0" w:line="240" w:lineRule="auto"/>
      </w:pPr>
      <w:r w:rsidRPr="00CB555F">
        <w:t xml:space="preserve">И 7.4-119-2020 </w:t>
      </w:r>
      <w:r w:rsidRPr="00CB555F">
        <w:rPr>
          <w:rStyle w:val="a9"/>
        </w:rPr>
        <w:t>ПАО «</w:t>
      </w:r>
      <w:proofErr w:type="spellStart"/>
      <w:proofErr w:type="gramStart"/>
      <w:r w:rsidRPr="00CB555F">
        <w:rPr>
          <w:rStyle w:val="a9"/>
        </w:rPr>
        <w:t>Фортум</w:t>
      </w:r>
      <w:proofErr w:type="spellEnd"/>
      <w:r w:rsidRPr="00CB555F">
        <w:rPr>
          <w:rStyle w:val="a9"/>
        </w:rPr>
        <w:t>»  Управление</w:t>
      </w:r>
      <w:proofErr w:type="gramEnd"/>
      <w:r w:rsidRPr="00CB555F">
        <w:rPr>
          <w:rStyle w:val="a9"/>
        </w:rPr>
        <w:t xml:space="preserve"> ценообразованием. </w:t>
      </w:r>
    </w:p>
    <w:p w:rsidR="00AD1679" w:rsidRPr="00CB555F" w:rsidRDefault="00AD1679" w:rsidP="00AD1679"/>
    <w:p w:rsidR="00AD1679" w:rsidRPr="003C6BCC" w:rsidRDefault="00AD1679" w:rsidP="00AD1679">
      <w:pPr>
        <w:jc w:val="center"/>
        <w:rPr>
          <w:b/>
        </w:rPr>
      </w:pPr>
      <w:r w:rsidRPr="003C6BCC">
        <w:rPr>
          <w:b/>
        </w:rPr>
        <w:t>ТЕХНИКА БЕЗОПАСНОСТИ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Федеральный закон от 30.03.1999г. N 52-Ф3. О санитарно-эпидемиологическом благополучии населения.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Федеральный закон от 21.12.1994г. N 69-ФЗ. О пожарной безопасности.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Федеральный закон от 24.07.1998г. N125-Ф3. Об обязательном социальном страховании от несчастных случаев на производстве и профессиональных заболеваний.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Федеральный закон от 10.12.1995г. N196-ФЗ. О безопасности дорожного движения.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Федеральный закон от 30.12.2001г. N197-Ф3. Трудовой кодекс Российской Федерации.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 xml:space="preserve">Постановление Правительства. Российской Федерации от 06.02.1993 г. № 105. «О новых нормах предельно допустимых </w:t>
      </w:r>
      <w:proofErr w:type="gramStart"/>
      <w:r w:rsidRPr="001A4B49">
        <w:rPr>
          <w:rFonts w:eastAsia="Segoe UI"/>
          <w:color w:val="000000"/>
          <w:szCs w:val="24"/>
          <w:lang w:eastAsia="ru-RU"/>
        </w:rPr>
        <w:t>нагрузок  для</w:t>
      </w:r>
      <w:proofErr w:type="gramEnd"/>
      <w:r w:rsidRPr="001A4B49">
        <w:rPr>
          <w:rFonts w:eastAsia="Segoe UI"/>
          <w:color w:val="000000"/>
          <w:szCs w:val="24"/>
          <w:lang w:eastAsia="ru-RU"/>
        </w:rPr>
        <w:t xml:space="preserve"> женщин при подъеме и перемещении тяжестей вручную»,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Приказ Министерства труда и социальной защиты Российской Федерации от 18 июля 2019 г. N 512н. «Перечень производств, работ и должностей с вредными и (или) опасными условиями труда, на которых ограничивается применение труда женщин»,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 xml:space="preserve">Постановление Правительства Российской Федерации от 25.02.2000г. № 163. Об утверждении перечня тяжелых работ и работ с вредными или опасными условиями труда, при выполнении которых запрещается применение </w:t>
      </w:r>
      <w:proofErr w:type="gramStart"/>
      <w:r w:rsidRPr="001A4B49">
        <w:rPr>
          <w:rFonts w:eastAsia="Segoe UI"/>
          <w:color w:val="000000"/>
          <w:szCs w:val="24"/>
          <w:lang w:eastAsia="ru-RU"/>
        </w:rPr>
        <w:t>труда  лиц</w:t>
      </w:r>
      <w:proofErr w:type="gramEnd"/>
      <w:r w:rsidRPr="001A4B49">
        <w:rPr>
          <w:rFonts w:eastAsia="Segoe UI"/>
          <w:color w:val="000000"/>
          <w:szCs w:val="24"/>
          <w:lang w:eastAsia="ru-RU"/>
        </w:rPr>
        <w:t xml:space="preserve"> моложе восемнадцати лет,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Постановление Правительства Российской Федерации от 16 сентября 2020 г. N 1479. О введении Правил противопожарного режима в Российской Федерации (ППР РФ),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Правила техники безопасности при эксплуатации тепломеханического оборудования электростанций и тепловых сетей (РД 34.03.201-97);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Приказ Министерства труда и социальной защиты Российской Федерации от 28 октября 2020 г. N 753н. «Правила по охране труда при погрузочно-разгрузочных работах и размещении грузов»,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Приказ Министерства труда и социальной защиты Российской Федерации от 18 ноября 2020 г. N 814н. «Правила по охране труда при эксплуатации промышленного транспорта».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Приказ Министерства труда и социальной защиты Российской Федерации от 15 декабря 2020 г. N 903н «Правила по охране труда при эксплуатации электроустановок»</w:t>
      </w:r>
      <w:r>
        <w:rPr>
          <w:rFonts w:eastAsia="Segoe UI"/>
          <w:color w:val="000000"/>
          <w:szCs w:val="24"/>
          <w:lang w:eastAsia="ru-RU"/>
        </w:rPr>
        <w:t>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Приказ Министерства труда и социальной защиты Российской Федерации от 11 декабря 2020 г. N 884н. «Правила по охране труда при выполнении электросварочных и газосварочных работ».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Приказ Министерства труда и социальной защиты Российской Федерации от 9 декабря 2020 г. N 871н. «Правила по охране труда на автомобильном транспорте»</w:t>
      </w:r>
      <w:r>
        <w:rPr>
          <w:rFonts w:eastAsia="Segoe UI"/>
          <w:color w:val="000000"/>
          <w:szCs w:val="24"/>
          <w:lang w:eastAsia="ru-RU"/>
        </w:rPr>
        <w:t>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РД 153-34.0-03.301-00 (ВППБ 01-02-95*). Правила пожарной безопасности для энергетических предприятий</w:t>
      </w:r>
      <w:r>
        <w:rPr>
          <w:rFonts w:eastAsia="Segoe UI"/>
          <w:color w:val="000000"/>
          <w:szCs w:val="24"/>
          <w:lang w:eastAsia="ru-RU"/>
        </w:rPr>
        <w:t>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СП 2.2.3670-20 «Санитарно-эпидемиологические требования к условиям труда».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СНиП 12-03-2001, часть 1. Безопасность труда в строительстве</w:t>
      </w:r>
      <w:r>
        <w:rPr>
          <w:rFonts w:eastAsia="Segoe UI"/>
          <w:color w:val="000000"/>
          <w:szCs w:val="24"/>
          <w:lang w:eastAsia="ru-RU"/>
        </w:rPr>
        <w:t>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РД 34.03.284-96. Инструкция по организации и производству работ повышенной опасности</w:t>
      </w:r>
      <w:r>
        <w:rPr>
          <w:rFonts w:eastAsia="Segoe UI"/>
          <w:color w:val="000000"/>
          <w:szCs w:val="24"/>
          <w:lang w:eastAsia="ru-RU"/>
        </w:rPr>
        <w:t>.</w:t>
      </w:r>
      <w:r w:rsidRPr="001A4B49">
        <w:rPr>
          <w:rFonts w:eastAsia="Segoe UI"/>
          <w:color w:val="000000"/>
          <w:szCs w:val="24"/>
          <w:lang w:eastAsia="ru-RU"/>
        </w:rPr>
        <w:t xml:space="preserve"> 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СО 153-34.03-2004 (РД 34.03.204). Правила безопасной работы с инструментами и приспособлениями</w:t>
      </w:r>
      <w:r>
        <w:rPr>
          <w:rFonts w:eastAsia="Segoe UI"/>
          <w:color w:val="000000"/>
          <w:szCs w:val="24"/>
          <w:lang w:eastAsia="ru-RU"/>
        </w:rPr>
        <w:t>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lastRenderedPageBreak/>
        <w:t>Приказ Министерства здравоохранения и социального развития Российской Федерации от 24.02.2005 г. № 160. Об определении степени тяжести повреждения здоровья при несчастных случаях на производстве</w:t>
      </w:r>
      <w:r>
        <w:rPr>
          <w:rFonts w:eastAsia="Segoe UI"/>
          <w:color w:val="000000"/>
          <w:szCs w:val="24"/>
          <w:lang w:eastAsia="ru-RU"/>
        </w:rPr>
        <w:t>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Приказ Министерства здравоохранения и социального развития Российской Федерации от 15.04.2005 г. № 275 «О формах документов, необходимых для расследования несчастных случаев на производстве».</w:t>
      </w:r>
    </w:p>
    <w:p w:rsidR="00AD1679" w:rsidRPr="001A4B49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1A4B49">
        <w:rPr>
          <w:rFonts w:eastAsia="Segoe UI"/>
          <w:color w:val="000000"/>
          <w:szCs w:val="24"/>
          <w:lang w:eastAsia="ru-RU"/>
        </w:rPr>
        <w:t>Приказ Министерства здравоохранения и социального развития Российской Федерации от 01.06.2009г. №290н. 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rFonts w:eastAsia="Segoe UI"/>
          <w:color w:val="000000"/>
          <w:szCs w:val="24"/>
          <w:lang w:eastAsia="ru-RU"/>
        </w:rPr>
        <w:t>.</w:t>
      </w:r>
    </w:p>
    <w:p w:rsidR="00AD1679" w:rsidRPr="00162FCE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egoe UI"/>
          <w:color w:val="000000"/>
          <w:szCs w:val="24"/>
          <w:lang w:eastAsia="ru-RU"/>
        </w:rPr>
      </w:pPr>
      <w:r w:rsidRPr="00DD0E15">
        <w:rPr>
          <w:rFonts w:eastAsia="Segoe UI"/>
          <w:color w:val="000000"/>
          <w:szCs w:val="24"/>
          <w:lang w:eastAsia="ru-RU"/>
        </w:rPr>
        <w:t>Приказ Министерства здравоохранения и социального развития Российской Федерации от 31 декабря 2020 года N 988н/1420н</w:t>
      </w:r>
      <w:r>
        <w:rPr>
          <w:rFonts w:eastAsia="Segoe UI"/>
          <w:color w:val="000000"/>
          <w:szCs w:val="24"/>
          <w:lang w:eastAsia="ru-RU"/>
        </w:rPr>
        <w:t xml:space="preserve"> </w:t>
      </w:r>
      <w:proofErr w:type="gramStart"/>
      <w:r w:rsidRPr="00DD0E15">
        <w:rPr>
          <w:rFonts w:eastAsia="Segoe UI"/>
          <w:color w:val="000000"/>
          <w:szCs w:val="24"/>
          <w:lang w:eastAsia="ru-RU"/>
        </w:rPr>
        <w:t>Об</w:t>
      </w:r>
      <w:proofErr w:type="gramEnd"/>
      <w:r w:rsidRPr="00DD0E15">
        <w:rPr>
          <w:rFonts w:eastAsia="Segoe UI"/>
          <w:color w:val="000000"/>
          <w:szCs w:val="24"/>
          <w:lang w:eastAsia="ru-RU"/>
        </w:rPr>
        <w:t xml:space="preserve">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eastAsia="Segoe UI"/>
          <w:color w:val="000000"/>
          <w:szCs w:val="24"/>
          <w:lang w:eastAsia="ru-RU"/>
        </w:rPr>
        <w:t>.</w:t>
      </w:r>
    </w:p>
    <w:p w:rsidR="00AD1679" w:rsidRPr="00CB555F" w:rsidRDefault="00AD1679" w:rsidP="00AD1679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CB555F">
        <w:rPr>
          <w:rFonts w:eastAsia="Segoe UI"/>
          <w:color w:val="000000"/>
          <w:szCs w:val="24"/>
          <w:lang w:eastAsia="ru-RU"/>
        </w:rPr>
        <w:t>Постановление Минтруда Российской Федерации от 24.10.2002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AD1679" w:rsidRPr="002313C8" w:rsidRDefault="00AD1679" w:rsidP="00AD1679">
      <w:pPr>
        <w:rPr>
          <w:lang w:val="x-none" w:eastAsia="x-none"/>
        </w:rPr>
      </w:pPr>
      <w:r>
        <w:t xml:space="preserve">                                        </w:t>
      </w:r>
    </w:p>
    <w:p w:rsidR="00232CC6" w:rsidRPr="00AD1679" w:rsidRDefault="00232CC6">
      <w:pPr>
        <w:rPr>
          <w:lang w:val="x-none"/>
        </w:rPr>
      </w:pPr>
    </w:p>
    <w:sectPr w:rsidR="00232CC6" w:rsidRPr="00AD1679" w:rsidSect="009213D1">
      <w:headerReference w:type="default" r:id="rId17"/>
      <w:footerReference w:type="default" r:id="rId18"/>
      <w:pgSz w:w="16838" w:h="11906" w:orient="landscape" w:code="9"/>
      <w:pgMar w:top="142" w:right="536" w:bottom="426" w:left="567" w:header="0" w:footer="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36" w:rsidRDefault="00253536">
      <w:pPr>
        <w:spacing w:after="0" w:line="240" w:lineRule="auto"/>
      </w:pPr>
      <w:r>
        <w:separator/>
      </w:r>
    </w:p>
  </w:endnote>
  <w:endnote w:type="continuationSeparator" w:id="0">
    <w:p w:rsidR="00253536" w:rsidRDefault="002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1" w:rsidRDefault="009213D1">
    <w:pPr>
      <w:pStyle w:val="a7"/>
    </w:pPr>
  </w:p>
  <w:p w:rsidR="009213D1" w:rsidRDefault="009213D1">
    <w:pPr>
      <w:pStyle w:val="a7"/>
    </w:pPr>
  </w:p>
  <w:p w:rsidR="00251B62" w:rsidRDefault="002535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36" w:rsidRDefault="00253536">
      <w:pPr>
        <w:spacing w:after="0" w:line="240" w:lineRule="auto"/>
      </w:pPr>
      <w:r>
        <w:separator/>
      </w:r>
    </w:p>
  </w:footnote>
  <w:footnote w:type="continuationSeparator" w:id="0">
    <w:p w:rsidR="00253536" w:rsidRDefault="0025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1" w:rsidRDefault="009213D1">
    <w:pPr>
      <w:pStyle w:val="a5"/>
    </w:pPr>
  </w:p>
  <w:p w:rsidR="009213D1" w:rsidRDefault="009213D1">
    <w:pPr>
      <w:pStyle w:val="a5"/>
    </w:pPr>
  </w:p>
  <w:p w:rsidR="00251B62" w:rsidRDefault="00253536" w:rsidP="00147B94">
    <w:pPr>
      <w:pStyle w:val="a5"/>
      <w:tabs>
        <w:tab w:val="clear" w:pos="4677"/>
        <w:tab w:val="clear" w:pos="9355"/>
        <w:tab w:val="left" w:pos="5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236AB"/>
    <w:multiLevelType w:val="hybridMultilevel"/>
    <w:tmpl w:val="041AA13C"/>
    <w:lvl w:ilvl="0" w:tplc="0D502FB6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6676"/>
    <w:multiLevelType w:val="hybridMultilevel"/>
    <w:tmpl w:val="29FE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4F"/>
    <w:rsid w:val="00001C46"/>
    <w:rsid w:val="000736E1"/>
    <w:rsid w:val="00126997"/>
    <w:rsid w:val="00232CC6"/>
    <w:rsid w:val="00253536"/>
    <w:rsid w:val="002613E1"/>
    <w:rsid w:val="004E7131"/>
    <w:rsid w:val="00630D4F"/>
    <w:rsid w:val="00720EDD"/>
    <w:rsid w:val="00913796"/>
    <w:rsid w:val="009213D1"/>
    <w:rsid w:val="00AA610C"/>
    <w:rsid w:val="00AD1679"/>
    <w:rsid w:val="00C06E58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AA6D-5323-4EEC-AB5F-FB946BD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7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AD16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1679"/>
    <w:pPr>
      <w:ind w:left="720"/>
      <w:contextualSpacing/>
    </w:pPr>
    <w:rPr>
      <w:lang w:val="x-none"/>
    </w:rPr>
  </w:style>
  <w:style w:type="paragraph" w:styleId="a5">
    <w:name w:val="header"/>
    <w:basedOn w:val="a"/>
    <w:link w:val="a6"/>
    <w:uiPriority w:val="99"/>
    <w:unhideWhenUsed/>
    <w:rsid w:val="00AD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679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D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679"/>
    <w:rPr>
      <w:rFonts w:ascii="Times New Roman" w:eastAsia="Calibri" w:hAnsi="Times New Roman" w:cs="Times New Roman"/>
      <w:sz w:val="24"/>
    </w:rPr>
  </w:style>
  <w:style w:type="character" w:styleId="a9">
    <w:name w:val="Hyperlink"/>
    <w:uiPriority w:val="99"/>
    <w:unhideWhenUsed/>
    <w:rsid w:val="00AD167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D167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D1679"/>
    <w:rPr>
      <w:rFonts w:ascii="Times New Roman" w:eastAsia="Calibri" w:hAnsi="Times New Roman" w:cs="Times New Roman"/>
      <w:sz w:val="24"/>
      <w:lang w:val="x-none"/>
    </w:rPr>
  </w:style>
  <w:style w:type="character" w:customStyle="1" w:styleId="blk1">
    <w:name w:val="blk1"/>
    <w:rsid w:val="00AD1679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AD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73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87949" TargetMode="External"/><Relationship Id="rId13" Type="http://schemas.openxmlformats.org/officeDocument/2006/relationships/hyperlink" Target="kodeks://link/d?nd=49903117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act.ru/law/reshenie-komissii-tamozhennogo-soiuza-ot-18102011-n_6/tr-ts-012201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kodeks://link/d?nd=120000463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0396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011405" TargetMode="External"/><Relationship Id="rId10" Type="http://schemas.openxmlformats.org/officeDocument/2006/relationships/hyperlink" Target="kodeks://link/d?nd=12000376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1200035815" TargetMode="External"/><Relationship Id="rId14" Type="http://schemas.openxmlformats.org/officeDocument/2006/relationships/hyperlink" Target="kodeks://link/d?nd=1200004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E38A-4EF3-4C63-AED0-C47BC4D3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 Alexander Alexandrovich</dc:creator>
  <cp:keywords/>
  <dc:description/>
  <cp:lastModifiedBy>Marchenko Alexander Alexandrovich</cp:lastModifiedBy>
  <cp:revision>2</cp:revision>
  <dcterms:created xsi:type="dcterms:W3CDTF">2022-07-14T08:57:00Z</dcterms:created>
  <dcterms:modified xsi:type="dcterms:W3CDTF">2022-07-14T08:57:00Z</dcterms:modified>
</cp:coreProperties>
</file>