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00" w:rsidRPr="007564D1" w:rsidRDefault="005C7300" w:rsidP="005C7300">
      <w:pPr>
        <w:pStyle w:val="1"/>
        <w:jc w:val="center"/>
        <w:rPr>
          <w:b/>
          <w:bCs/>
          <w:sz w:val="24"/>
        </w:rPr>
      </w:pPr>
      <w:r w:rsidRPr="007564D1">
        <w:rPr>
          <w:b/>
          <w:bCs/>
          <w:sz w:val="24"/>
        </w:rPr>
        <w:t>Договор задатка № __</w:t>
      </w:r>
    </w:p>
    <w:p w:rsidR="005C7300" w:rsidRPr="007564D1" w:rsidRDefault="005C7300" w:rsidP="005C7300"/>
    <w:p w:rsidR="005C7300" w:rsidRPr="007564D1" w:rsidRDefault="005C7300" w:rsidP="005C7300">
      <w:r w:rsidRPr="007564D1">
        <w:t xml:space="preserve">г. </w:t>
      </w:r>
      <w:r w:rsidR="00DC7B20">
        <w:t xml:space="preserve">Саранск </w:t>
      </w:r>
      <w:r w:rsidRPr="007564D1">
        <w:tab/>
      </w:r>
      <w:r w:rsidRPr="007564D1">
        <w:tab/>
      </w:r>
      <w:r w:rsidRPr="007564D1">
        <w:tab/>
      </w:r>
      <w:r w:rsidRPr="007564D1">
        <w:tab/>
      </w:r>
      <w:r w:rsidRPr="007564D1">
        <w:tab/>
        <w:t xml:space="preserve">   </w:t>
      </w:r>
      <w:r w:rsidRPr="007564D1">
        <w:tab/>
        <w:t xml:space="preserve">                     </w:t>
      </w:r>
      <w:proofErr w:type="spellStart"/>
      <w:r w:rsidRPr="007564D1">
        <w:t>__________________г</w:t>
      </w:r>
      <w:proofErr w:type="spellEnd"/>
      <w:r w:rsidRPr="007564D1">
        <w:t>.</w:t>
      </w:r>
    </w:p>
    <w:p w:rsidR="005C7300" w:rsidRPr="007564D1" w:rsidRDefault="005C7300" w:rsidP="005C7300"/>
    <w:p w:rsidR="007A2DF1" w:rsidRDefault="005C7300" w:rsidP="005C7300">
      <w:pPr>
        <w:jc w:val="both"/>
      </w:pPr>
      <w:r w:rsidRPr="007564D1">
        <w:tab/>
      </w:r>
      <w:proofErr w:type="gramStart"/>
      <w:r w:rsidRPr="007564D1">
        <w:t xml:space="preserve">ООО «Межрегиональное агентство торгов», в лице директора Шугаевой Татьяны Николаевны, действующей на основании Устава и договора оказания услуг при проведении торгов от </w:t>
      </w:r>
      <w:r w:rsidR="003C1EFA">
        <w:t>12.04.2021</w:t>
      </w:r>
      <w:r w:rsidRPr="007564D1">
        <w:t>, далее именуемый «Организатор торгов», при участии О</w:t>
      </w:r>
      <w:r w:rsidR="00673497">
        <w:t>А</w:t>
      </w:r>
      <w:r w:rsidRPr="007564D1">
        <w:t xml:space="preserve">О </w:t>
      </w:r>
      <w:r w:rsidR="007A2DF1">
        <w:t>«</w:t>
      </w:r>
      <w:r w:rsidR="00673497">
        <w:t>Морд-Юнкинское</w:t>
      </w:r>
      <w:r w:rsidRPr="007564D1">
        <w:t xml:space="preserve">», в лице конкурсного управляющего </w:t>
      </w:r>
      <w:r w:rsidR="007A2DF1">
        <w:t>Кузнецова Сергея Васильевича</w:t>
      </w:r>
      <w:r w:rsidRPr="007564D1">
        <w:t xml:space="preserve">, действующего на основании </w:t>
      </w:r>
      <w:r w:rsidR="00341C71">
        <w:t>решения</w:t>
      </w:r>
      <w:r w:rsidR="00341C71" w:rsidRPr="00381FB0">
        <w:t xml:space="preserve"> Арбитражного суда Республики Мордовия дело № А39-</w:t>
      </w:r>
      <w:r w:rsidR="00673497">
        <w:t>11269</w:t>
      </w:r>
      <w:r w:rsidR="00341C71" w:rsidRPr="00BC6188">
        <w:t>/201</w:t>
      </w:r>
      <w:r w:rsidR="00673497">
        <w:t>8</w:t>
      </w:r>
      <w:r w:rsidR="00341C71" w:rsidRPr="00381FB0">
        <w:t xml:space="preserve"> от</w:t>
      </w:r>
      <w:r w:rsidR="00341C71">
        <w:t xml:space="preserve"> </w:t>
      </w:r>
      <w:r w:rsidR="00673497">
        <w:t>07.02.2020</w:t>
      </w:r>
      <w:r w:rsidR="00341C71" w:rsidRPr="00381FB0">
        <w:t xml:space="preserve">, </w:t>
      </w:r>
      <w:r w:rsidRPr="007564D1">
        <w:t>далее именуемое «</w:t>
      </w:r>
      <w:r w:rsidR="00F9065D">
        <w:t>Должник</w:t>
      </w:r>
      <w:r w:rsidRPr="007564D1">
        <w:t xml:space="preserve">», с одной стороны, и </w:t>
      </w:r>
      <w:proofErr w:type="gramEnd"/>
    </w:p>
    <w:p w:rsidR="005C7300" w:rsidRPr="007564D1" w:rsidRDefault="005C7300" w:rsidP="005C7300">
      <w:pPr>
        <w:jc w:val="both"/>
      </w:pPr>
      <w:r w:rsidRPr="007564D1">
        <w:t>____(Наименование претендента)__, именуемое в дальнейшем «Претендент», в лице _(должность, Ф.И.О.), действующего на основании _______ с другой стороны, заключили настоящий договор задатка, в дальнейшем – Договор, о нижеследующем:</w:t>
      </w:r>
    </w:p>
    <w:p w:rsidR="005C7300" w:rsidRPr="007564D1" w:rsidRDefault="005C7300" w:rsidP="005C7300">
      <w:pPr>
        <w:jc w:val="center"/>
        <w:rPr>
          <w:b/>
          <w:bCs/>
        </w:rPr>
      </w:pPr>
      <w:r w:rsidRPr="007564D1">
        <w:rPr>
          <w:b/>
          <w:bCs/>
        </w:rPr>
        <w:t>1.Предмет договора</w:t>
      </w:r>
    </w:p>
    <w:p w:rsidR="005C7300" w:rsidRPr="00673497" w:rsidRDefault="005C7300" w:rsidP="005C7300">
      <w:pPr>
        <w:pStyle w:val="a3"/>
        <w:jc w:val="both"/>
      </w:pPr>
      <w:r w:rsidRPr="007564D1">
        <w:t xml:space="preserve">1.1. </w:t>
      </w:r>
      <w:proofErr w:type="gramStart"/>
      <w:r w:rsidRPr="007564D1">
        <w:t>«</w:t>
      </w:r>
      <w:r w:rsidRPr="00673497">
        <w:t>Претендент» для участия в торгах по продаже имущества «</w:t>
      </w:r>
      <w:r w:rsidR="00F9065D" w:rsidRPr="00673497">
        <w:t>Должника</w:t>
      </w:r>
      <w:r w:rsidRPr="00673497">
        <w:t>» (далее торги) вносит на расчетный счет «Предприятия» задаток в размере</w:t>
      </w:r>
      <w:r w:rsidR="003C1EFA">
        <w:t xml:space="preserve"> </w:t>
      </w:r>
      <w:r w:rsidR="003C1EFA">
        <w:rPr>
          <w:shd w:val="clear" w:color="auto" w:fill="FFFFFF"/>
        </w:rPr>
        <w:t>912690</w:t>
      </w:r>
      <w:r w:rsidRPr="00673497">
        <w:t xml:space="preserve"> рублей (далее:</w:t>
      </w:r>
      <w:proofErr w:type="gramEnd"/>
      <w:r w:rsidRPr="00673497">
        <w:t xml:space="preserve"> Задаток) (</w:t>
      </w:r>
      <w:r w:rsidR="00673497" w:rsidRPr="00673497">
        <w:t>Реквизиты должника для перечисления задатка: ИНН/КПП 1321116351/</w:t>
      </w:r>
      <w:r w:rsidR="00673497" w:rsidRPr="00673497">
        <w:rPr>
          <w:shd w:val="clear" w:color="auto" w:fill="FFFFFF"/>
        </w:rPr>
        <w:t>132101001</w:t>
      </w:r>
      <w:r w:rsidR="00673497" w:rsidRPr="00673497">
        <w:t xml:space="preserve">, </w:t>
      </w:r>
      <w:proofErr w:type="spellStart"/>
      <w:proofErr w:type="gramStart"/>
      <w:r w:rsidR="00673497" w:rsidRPr="00673497">
        <w:t>р</w:t>
      </w:r>
      <w:proofErr w:type="spellEnd"/>
      <w:proofErr w:type="gramEnd"/>
      <w:r w:rsidR="00673497" w:rsidRPr="00673497">
        <w:t xml:space="preserve">/с 40702810520000001583 в Мордовский РФ АО «Россельхозбанк», к/с 30101810900000000750, БИК </w:t>
      </w:r>
      <w:r w:rsidR="00673497" w:rsidRPr="00673497">
        <w:rPr>
          <w:shd w:val="clear" w:color="auto" w:fill="FFFFFF"/>
        </w:rPr>
        <w:t xml:space="preserve"> 048952750.</w:t>
      </w:r>
      <w:r w:rsidRPr="00673497">
        <w:t>).</w:t>
      </w:r>
    </w:p>
    <w:p w:rsidR="005C7300" w:rsidRPr="00673497" w:rsidRDefault="005C7300" w:rsidP="005C7300">
      <w:pPr>
        <w:ind w:firstLine="708"/>
        <w:jc w:val="both"/>
      </w:pPr>
      <w:r w:rsidRPr="00673497">
        <w:t>Задаток вносится «Претендентом» в качестве обеспечения обязательств по оплате приобретаемого имущества, принадлежащего «</w:t>
      </w:r>
      <w:r w:rsidR="00F9065D" w:rsidRPr="00673497">
        <w:t>Должнику</w:t>
      </w:r>
      <w:r w:rsidRPr="00673497">
        <w:t>».</w:t>
      </w:r>
    </w:p>
    <w:p w:rsidR="005C7300" w:rsidRPr="007564D1" w:rsidRDefault="005C7300" w:rsidP="005C7300">
      <w:pPr>
        <w:jc w:val="center"/>
        <w:rPr>
          <w:b/>
          <w:bCs/>
        </w:rPr>
      </w:pPr>
      <w:r w:rsidRPr="00673497">
        <w:rPr>
          <w:b/>
          <w:bCs/>
        </w:rPr>
        <w:t>2. Передача денежных</w:t>
      </w:r>
      <w:r w:rsidRPr="007564D1">
        <w:rPr>
          <w:b/>
          <w:bCs/>
        </w:rPr>
        <w:t xml:space="preserve"> средств</w:t>
      </w:r>
    </w:p>
    <w:p w:rsidR="005C7300" w:rsidRPr="007564D1" w:rsidRDefault="005C7300" w:rsidP="005C7300">
      <w:pPr>
        <w:jc w:val="both"/>
      </w:pPr>
      <w:r w:rsidRPr="007564D1">
        <w:t>2.1. Денежные средства, указанные в п.1.1. Договора, должны быть внесены «Претендентом» на расчетный счет «</w:t>
      </w:r>
      <w:r w:rsidR="00F41FA4">
        <w:t>Должника</w:t>
      </w:r>
      <w:r w:rsidRPr="007564D1">
        <w:t xml:space="preserve">» не позднее </w:t>
      </w:r>
      <w:r w:rsidR="00F9065D">
        <w:t xml:space="preserve">16.00 </w:t>
      </w:r>
      <w:r w:rsidR="003C1EFA">
        <w:t>21.06</w:t>
      </w:r>
      <w:r w:rsidR="00673497">
        <w:t>.202</w:t>
      </w:r>
      <w:r w:rsidR="00B225DF">
        <w:t>2</w:t>
      </w:r>
      <w:r w:rsidRPr="007564D1">
        <w:t>.</w:t>
      </w:r>
    </w:p>
    <w:p w:rsidR="005C7300" w:rsidRPr="007564D1" w:rsidRDefault="005C7300" w:rsidP="005C7300">
      <w:pPr>
        <w:jc w:val="both"/>
      </w:pPr>
      <w:r w:rsidRPr="007564D1">
        <w:t xml:space="preserve"> 2.2. В случае не поступления суммы задатка на расчетный счет «</w:t>
      </w:r>
      <w:r w:rsidR="00F9065D">
        <w:t>Должника</w:t>
      </w:r>
      <w:r w:rsidRPr="007564D1">
        <w:t>» в срок указанный в пункте 2.1 договора, обязательство «Претендента» по внесению задатка считаются не исполненными.</w:t>
      </w:r>
    </w:p>
    <w:p w:rsidR="005C7300" w:rsidRPr="007564D1" w:rsidRDefault="005C7300" w:rsidP="005C7300">
      <w:pPr>
        <w:jc w:val="both"/>
      </w:pPr>
      <w:r w:rsidRPr="007564D1">
        <w:t>2.3. Задаток, внесенный «Претендентом», в случае признания его победителем торгов и заключения с ним договора купли-продажи, засчитывается в счет оплаты приобретаемого имущества, являющегося предметом торгов.</w:t>
      </w:r>
    </w:p>
    <w:p w:rsidR="005C7300" w:rsidRPr="007564D1" w:rsidRDefault="005C7300" w:rsidP="005C7300">
      <w:pPr>
        <w:jc w:val="center"/>
        <w:rPr>
          <w:b/>
          <w:bCs/>
        </w:rPr>
      </w:pPr>
      <w:r w:rsidRPr="007564D1">
        <w:rPr>
          <w:b/>
          <w:bCs/>
        </w:rPr>
        <w:t>3. Возврат денежных средств</w:t>
      </w:r>
    </w:p>
    <w:p w:rsidR="005C7300" w:rsidRPr="007564D1" w:rsidRDefault="005C7300" w:rsidP="005C7300">
      <w:pPr>
        <w:jc w:val="both"/>
      </w:pPr>
      <w:r w:rsidRPr="007564D1">
        <w:t>3.1. В случае если «Претендент» не допущен к участию в торгах или не признан победителем торгов, а также, если торги признаны несостоявшимися конкурсный управляющий обязуется возвратить сумму Задатка в течение 5 (пяти) рабочих дней со дня подписания протокола о результатах торгов.</w:t>
      </w:r>
    </w:p>
    <w:p w:rsidR="005C7300" w:rsidRPr="007564D1" w:rsidRDefault="005C7300" w:rsidP="005C7300">
      <w:pPr>
        <w:jc w:val="both"/>
      </w:pPr>
      <w:r w:rsidRPr="007564D1">
        <w:t>3.2. В случае отзыва «Претендентом» заявки на участие в торгах не позднее срока, установленного п. 2.1. настоящего договора, конкурсный управляющий по уведомлению «Организатора торгов» обязуется возвратить сумму Задатка в течение 5 (пяти) рабочих дней со дня подписания протокола о результатах торгов.</w:t>
      </w:r>
    </w:p>
    <w:p w:rsidR="005C7300" w:rsidRPr="007564D1" w:rsidRDefault="005C7300" w:rsidP="005C7300">
      <w:pPr>
        <w:rPr>
          <w:b/>
          <w:bCs/>
        </w:rPr>
      </w:pPr>
      <w:r w:rsidRPr="007564D1">
        <w:tab/>
      </w:r>
      <w:r w:rsidRPr="007564D1">
        <w:tab/>
      </w:r>
      <w:r w:rsidRPr="007564D1">
        <w:tab/>
      </w:r>
      <w:r w:rsidRPr="007564D1">
        <w:tab/>
      </w:r>
      <w:r w:rsidRPr="007564D1">
        <w:tab/>
      </w:r>
      <w:r w:rsidRPr="007564D1">
        <w:rPr>
          <w:b/>
          <w:bCs/>
        </w:rPr>
        <w:t>4. Ответственность сторон</w:t>
      </w:r>
    </w:p>
    <w:p w:rsidR="005C7300" w:rsidRPr="007564D1" w:rsidRDefault="005C7300" w:rsidP="005C7300">
      <w:pPr>
        <w:jc w:val="both"/>
      </w:pPr>
      <w:r w:rsidRPr="007564D1">
        <w:t>4.1. В случае неисполнения или ненадлежащего исполнения обязанностей, предусмотренных настоящим договором, виновная сторона обязана возместить другой стороне все причиненные ей убытки.</w:t>
      </w:r>
    </w:p>
    <w:p w:rsidR="005C7300" w:rsidRPr="007564D1" w:rsidRDefault="005C7300" w:rsidP="005C7300">
      <w:pPr>
        <w:jc w:val="both"/>
      </w:pPr>
      <w:r w:rsidRPr="007564D1">
        <w:t>4.2. «Претендент», признанный победителем торгов, утрачивает внесенный им Задаток в случае уклонения от подписания протокола об итогах торгов, отказа от заключения договора купли-продажи, а также несоблюдения порядка и сроков оплаты предусмотренных протоколом торгов.</w:t>
      </w:r>
    </w:p>
    <w:p w:rsidR="005C7300" w:rsidRPr="007564D1" w:rsidRDefault="005C7300" w:rsidP="005C7300">
      <w:pPr>
        <w:jc w:val="center"/>
        <w:rPr>
          <w:b/>
          <w:bCs/>
        </w:rPr>
      </w:pPr>
      <w:r w:rsidRPr="007564D1">
        <w:rPr>
          <w:b/>
          <w:bCs/>
        </w:rPr>
        <w:t>5. Заключительные положения</w:t>
      </w:r>
    </w:p>
    <w:p w:rsidR="005C7300" w:rsidRPr="007564D1" w:rsidRDefault="005C7300" w:rsidP="005C7300">
      <w:pPr>
        <w:jc w:val="both"/>
      </w:pPr>
      <w:r w:rsidRPr="007564D1">
        <w:t>5.1. Настоящий договор вступает в силу с момента подписания его сторонами и прекращает свое действие надлежащим своим исполнением.</w:t>
      </w:r>
    </w:p>
    <w:p w:rsidR="005C7300" w:rsidRPr="007564D1" w:rsidRDefault="005C7300" w:rsidP="005C7300">
      <w:r w:rsidRPr="007564D1">
        <w:t>5.2. Все возможные споры и разногласия будут решаться сторонами путем</w:t>
      </w:r>
    </w:p>
    <w:p w:rsidR="005C7300" w:rsidRPr="007564D1" w:rsidRDefault="005C7300" w:rsidP="005C7300">
      <w:pPr>
        <w:jc w:val="both"/>
      </w:pPr>
      <w:r w:rsidRPr="007564D1">
        <w:lastRenderedPageBreak/>
        <w:t xml:space="preserve">переговоров. В случае невозможности разрешения споров и разногласий путем переговоров они будут переданы на рассмотрение суда в соответствии </w:t>
      </w:r>
    </w:p>
    <w:p w:rsidR="005C7300" w:rsidRPr="007564D1" w:rsidRDefault="005C7300" w:rsidP="005C7300">
      <w:r w:rsidRPr="007564D1">
        <w:t>с действующим законодательством РФ.</w:t>
      </w:r>
    </w:p>
    <w:p w:rsidR="005C7300" w:rsidRPr="007564D1" w:rsidRDefault="005C7300" w:rsidP="005C7300">
      <w:pPr>
        <w:jc w:val="both"/>
      </w:pPr>
      <w:r w:rsidRPr="007564D1">
        <w:t>5.3. Настоящий договор составлен в двух имеющих одинаковую юридическую силу экземплярах по одному для каждой из сторон.</w:t>
      </w:r>
    </w:p>
    <w:p w:rsidR="005C7300" w:rsidRPr="007564D1" w:rsidRDefault="005C7300" w:rsidP="005C7300">
      <w:pPr>
        <w:jc w:val="both"/>
      </w:pPr>
    </w:p>
    <w:p w:rsidR="005C7300" w:rsidRPr="007564D1" w:rsidRDefault="005C7300" w:rsidP="005C7300">
      <w:pPr>
        <w:jc w:val="center"/>
        <w:rPr>
          <w:b/>
          <w:bCs/>
        </w:rPr>
      </w:pPr>
      <w:r w:rsidRPr="007564D1">
        <w:rPr>
          <w:b/>
          <w:bCs/>
        </w:rPr>
        <w:t>6. Реквизиты сторон</w:t>
      </w:r>
    </w:p>
    <w:tbl>
      <w:tblPr>
        <w:tblW w:w="9457" w:type="dxa"/>
        <w:tblInd w:w="-72" w:type="dxa"/>
        <w:tblLook w:val="0000"/>
      </w:tblPr>
      <w:tblGrid>
        <w:gridCol w:w="4957"/>
        <w:gridCol w:w="4500"/>
      </w:tblGrid>
      <w:tr w:rsidR="005C7300" w:rsidRPr="007564D1" w:rsidTr="00BC282F">
        <w:tc>
          <w:tcPr>
            <w:tcW w:w="4957" w:type="dxa"/>
          </w:tcPr>
          <w:p w:rsidR="005C7300" w:rsidRPr="007564D1" w:rsidRDefault="005C7300" w:rsidP="00BC282F">
            <w:pPr>
              <w:jc w:val="center"/>
              <w:rPr>
                <w:b/>
              </w:rPr>
            </w:pPr>
            <w:r w:rsidRPr="007564D1">
              <w:rPr>
                <w:b/>
              </w:rPr>
              <w:t>Организатор торгов</w:t>
            </w:r>
          </w:p>
          <w:p w:rsidR="005C7300" w:rsidRPr="007564D1" w:rsidRDefault="005C7300" w:rsidP="00BC282F">
            <w:pPr>
              <w:jc w:val="center"/>
              <w:rPr>
                <w:b/>
              </w:rPr>
            </w:pPr>
            <w:r w:rsidRPr="007564D1">
              <w:rPr>
                <w:b/>
              </w:rPr>
              <w:t>Общество с ограниченной ответственностью</w:t>
            </w:r>
          </w:p>
          <w:p w:rsidR="005C7300" w:rsidRPr="007564D1" w:rsidRDefault="005C7300" w:rsidP="00BC282F">
            <w:pPr>
              <w:jc w:val="center"/>
              <w:rPr>
                <w:b/>
                <w:bCs/>
              </w:rPr>
            </w:pPr>
            <w:r w:rsidRPr="007564D1">
              <w:rPr>
                <w:b/>
              </w:rPr>
              <w:t>«Межрегиональное агентство торгов»</w:t>
            </w:r>
          </w:p>
        </w:tc>
        <w:tc>
          <w:tcPr>
            <w:tcW w:w="4500" w:type="dxa"/>
          </w:tcPr>
          <w:p w:rsidR="005C7300" w:rsidRPr="007564D1" w:rsidRDefault="005C7300" w:rsidP="00BC282F">
            <w:pPr>
              <w:pStyle w:val="2"/>
              <w:rPr>
                <w:b/>
                <w:bCs/>
                <w:sz w:val="24"/>
              </w:rPr>
            </w:pPr>
            <w:r w:rsidRPr="007564D1">
              <w:rPr>
                <w:b/>
                <w:bCs/>
                <w:sz w:val="24"/>
              </w:rPr>
              <w:t>Претендент</w:t>
            </w:r>
          </w:p>
          <w:p w:rsidR="005C7300" w:rsidRPr="007564D1" w:rsidRDefault="005C7300" w:rsidP="00BC282F">
            <w:pPr>
              <w:jc w:val="center"/>
              <w:rPr>
                <w:b/>
                <w:bCs/>
              </w:rPr>
            </w:pPr>
          </w:p>
        </w:tc>
      </w:tr>
      <w:tr w:rsidR="005C7300" w:rsidRPr="007564D1" w:rsidTr="00BC282F">
        <w:tc>
          <w:tcPr>
            <w:tcW w:w="4957" w:type="dxa"/>
          </w:tcPr>
          <w:p w:rsidR="005C7300" w:rsidRPr="007564D1" w:rsidRDefault="005C7300" w:rsidP="00BC282F">
            <w:pPr>
              <w:jc w:val="center"/>
            </w:pPr>
            <w:r w:rsidRPr="007564D1">
              <w:t xml:space="preserve">Республика Мордовия, </w:t>
            </w:r>
            <w:proofErr w:type="gramStart"/>
            <w:r w:rsidRPr="007564D1">
              <w:t>г</w:t>
            </w:r>
            <w:proofErr w:type="gramEnd"/>
            <w:r w:rsidRPr="007564D1">
              <w:t xml:space="preserve">. Рузаевка, </w:t>
            </w:r>
          </w:p>
          <w:p w:rsidR="005C7300" w:rsidRPr="007564D1" w:rsidRDefault="005C7300" w:rsidP="00BC282F">
            <w:pPr>
              <w:jc w:val="center"/>
            </w:pPr>
            <w:r w:rsidRPr="007564D1">
              <w:t xml:space="preserve">ул. </w:t>
            </w:r>
            <w:proofErr w:type="gramStart"/>
            <w:r w:rsidRPr="007564D1">
              <w:t>Пионерская</w:t>
            </w:r>
            <w:proofErr w:type="gramEnd"/>
            <w:r w:rsidRPr="007564D1">
              <w:t>, 119</w:t>
            </w:r>
            <w:r w:rsidR="00592CEC">
              <w:t>, офис 205</w:t>
            </w:r>
          </w:p>
          <w:p w:rsidR="005C7300" w:rsidRPr="007564D1" w:rsidRDefault="005C7300" w:rsidP="00592CEC">
            <w:pPr>
              <w:jc w:val="center"/>
            </w:pPr>
            <w:r w:rsidRPr="007564D1">
              <w:t>ИНН 1326193631 КПП 132401001</w:t>
            </w:r>
          </w:p>
          <w:p w:rsidR="005C7300" w:rsidRPr="007564D1" w:rsidRDefault="005C7300" w:rsidP="007371DB">
            <w:pPr>
              <w:jc w:val="both"/>
            </w:pPr>
          </w:p>
        </w:tc>
        <w:tc>
          <w:tcPr>
            <w:tcW w:w="4500" w:type="dxa"/>
          </w:tcPr>
          <w:p w:rsidR="005C7300" w:rsidRPr="007564D1" w:rsidRDefault="005C7300" w:rsidP="00BC282F">
            <w:pPr>
              <w:jc w:val="center"/>
            </w:pPr>
          </w:p>
        </w:tc>
      </w:tr>
    </w:tbl>
    <w:p w:rsidR="005C7300" w:rsidRPr="007564D1" w:rsidRDefault="005C7300" w:rsidP="005C7300">
      <w:pPr>
        <w:ind w:left="-720"/>
        <w:jc w:val="center"/>
      </w:pPr>
    </w:p>
    <w:p w:rsidR="005C7300" w:rsidRPr="007564D1" w:rsidRDefault="005C7300" w:rsidP="005C7300">
      <w:pPr>
        <w:ind w:left="-180"/>
      </w:pPr>
      <w:r w:rsidRPr="007564D1">
        <w:t>__________________/Т.Н. Шугаева/</w:t>
      </w:r>
      <w:r w:rsidRPr="007564D1">
        <w:tab/>
      </w:r>
      <w:r w:rsidRPr="007564D1">
        <w:tab/>
      </w:r>
      <w:r w:rsidR="00592CEC">
        <w:tab/>
      </w:r>
      <w:r w:rsidR="00592CEC">
        <w:tab/>
      </w:r>
      <w:r w:rsidRPr="007564D1">
        <w:t>_________________/____________ /</w:t>
      </w:r>
    </w:p>
    <w:p w:rsidR="005C7300" w:rsidRPr="007564D1" w:rsidRDefault="005C7300" w:rsidP="005C7300"/>
    <w:p w:rsidR="005C7300" w:rsidRPr="007564D1" w:rsidRDefault="005C7300" w:rsidP="005C7300">
      <w:r w:rsidRPr="007564D1">
        <w:t>м.п.</w:t>
      </w:r>
      <w:r w:rsidRPr="007564D1">
        <w:tab/>
      </w:r>
      <w:r w:rsidRPr="007564D1">
        <w:tab/>
      </w:r>
      <w:r w:rsidRPr="007564D1">
        <w:tab/>
      </w:r>
      <w:r w:rsidRPr="007564D1">
        <w:tab/>
      </w:r>
      <w:r w:rsidRPr="007564D1">
        <w:tab/>
      </w:r>
      <w:r w:rsidRPr="007564D1">
        <w:tab/>
      </w:r>
      <w:r w:rsidRPr="007564D1">
        <w:tab/>
      </w:r>
      <w:r w:rsidRPr="007564D1">
        <w:tab/>
      </w:r>
      <w:r w:rsidR="00592CEC">
        <w:tab/>
      </w:r>
      <w:r w:rsidRPr="007564D1">
        <w:t>м.п.</w:t>
      </w:r>
    </w:p>
    <w:p w:rsidR="005C7300" w:rsidRPr="007564D1" w:rsidRDefault="005C7300" w:rsidP="005C7300"/>
    <w:p w:rsidR="005C7300" w:rsidRPr="007564D1" w:rsidRDefault="00F9065D" w:rsidP="005C7300">
      <w:pPr>
        <w:pStyle w:val="2"/>
        <w:rPr>
          <w:b/>
          <w:sz w:val="24"/>
        </w:rPr>
      </w:pPr>
      <w:r>
        <w:rPr>
          <w:b/>
          <w:sz w:val="24"/>
        </w:rPr>
        <w:t>Должник</w:t>
      </w:r>
    </w:p>
    <w:p w:rsidR="005C7300" w:rsidRPr="00673497" w:rsidRDefault="00673497" w:rsidP="005C7300">
      <w:pPr>
        <w:ind w:left="-720"/>
        <w:jc w:val="center"/>
        <w:rPr>
          <w:b/>
        </w:rPr>
      </w:pPr>
      <w:r w:rsidRPr="00673497">
        <w:rPr>
          <w:b/>
        </w:rPr>
        <w:t>ОАО «Морд-Юнкинское»</w:t>
      </w:r>
    </w:p>
    <w:p w:rsidR="005C7300" w:rsidRPr="007564D1" w:rsidRDefault="005C7300" w:rsidP="005C7300">
      <w:pPr>
        <w:ind w:left="-720"/>
        <w:jc w:val="center"/>
      </w:pPr>
    </w:p>
    <w:p w:rsidR="005C7300" w:rsidRPr="007564D1" w:rsidRDefault="005C7300" w:rsidP="005C7300">
      <w:pPr>
        <w:ind w:left="-720"/>
        <w:jc w:val="center"/>
      </w:pPr>
      <w:r w:rsidRPr="007564D1">
        <w:t xml:space="preserve">         __________________ /</w:t>
      </w:r>
      <w:r w:rsidR="007A2DF1">
        <w:t>С.В. Кузнецов</w:t>
      </w:r>
      <w:r w:rsidRPr="007564D1">
        <w:t>/</w:t>
      </w:r>
    </w:p>
    <w:p w:rsidR="005C7300" w:rsidRPr="007564D1" w:rsidRDefault="005C7300" w:rsidP="005C7300"/>
    <w:p w:rsidR="005C7300" w:rsidRPr="007564D1" w:rsidRDefault="005C7300" w:rsidP="005C7300">
      <w:r w:rsidRPr="007564D1">
        <w:tab/>
      </w:r>
      <w:r w:rsidRPr="007564D1">
        <w:tab/>
      </w:r>
      <w:r w:rsidRPr="007564D1">
        <w:tab/>
      </w:r>
      <w:r w:rsidRPr="007564D1">
        <w:tab/>
        <w:t>м.п.</w:t>
      </w:r>
      <w:r w:rsidRPr="007564D1">
        <w:tab/>
      </w:r>
    </w:p>
    <w:p w:rsidR="00275A6C" w:rsidRPr="007564D1" w:rsidRDefault="00275A6C"/>
    <w:sectPr w:rsidR="00275A6C" w:rsidRPr="007564D1" w:rsidSect="00F7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7300"/>
    <w:rsid w:val="001A6AEC"/>
    <w:rsid w:val="00273879"/>
    <w:rsid w:val="00275A6C"/>
    <w:rsid w:val="00290BFD"/>
    <w:rsid w:val="002C7C7C"/>
    <w:rsid w:val="00341C71"/>
    <w:rsid w:val="003C1EFA"/>
    <w:rsid w:val="003E1F0B"/>
    <w:rsid w:val="00411C76"/>
    <w:rsid w:val="00424B9C"/>
    <w:rsid w:val="00452200"/>
    <w:rsid w:val="00592CEC"/>
    <w:rsid w:val="005C7300"/>
    <w:rsid w:val="005E709C"/>
    <w:rsid w:val="00673497"/>
    <w:rsid w:val="00733E74"/>
    <w:rsid w:val="007371DB"/>
    <w:rsid w:val="007564D1"/>
    <w:rsid w:val="007A2DF1"/>
    <w:rsid w:val="007B3CD4"/>
    <w:rsid w:val="0088173C"/>
    <w:rsid w:val="008F55FB"/>
    <w:rsid w:val="00926169"/>
    <w:rsid w:val="00B128C5"/>
    <w:rsid w:val="00B225DF"/>
    <w:rsid w:val="00C0626D"/>
    <w:rsid w:val="00C14600"/>
    <w:rsid w:val="00CC28DD"/>
    <w:rsid w:val="00DA5434"/>
    <w:rsid w:val="00DA6E98"/>
    <w:rsid w:val="00DC7B20"/>
    <w:rsid w:val="00EE3B65"/>
    <w:rsid w:val="00F41FA4"/>
    <w:rsid w:val="00F9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0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30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730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300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7300"/>
    <w:rPr>
      <w:rFonts w:eastAsia="Times New Roman"/>
      <w:szCs w:val="24"/>
      <w:lang w:eastAsia="ru-RU"/>
    </w:rPr>
  </w:style>
  <w:style w:type="paragraph" w:styleId="a3">
    <w:name w:val="No Spacing"/>
    <w:uiPriority w:val="1"/>
    <w:qFormat/>
    <w:rsid w:val="005C730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2014-10-17T13:39:00Z</dcterms:created>
  <dcterms:modified xsi:type="dcterms:W3CDTF">2022-04-29T12:03:00Z</dcterms:modified>
</cp:coreProperties>
</file>