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0" w:rsidRPr="007230B4" w:rsidRDefault="005443D0" w:rsidP="005443D0">
      <w:pPr>
        <w:jc w:val="center"/>
        <w:rPr>
          <w:b/>
        </w:rPr>
      </w:pPr>
      <w:r w:rsidRPr="007230B4">
        <w:rPr>
          <w:b/>
        </w:rPr>
        <w:t xml:space="preserve">ДОГОВОР КУПЛИ-ПРОДАЖИ </w:t>
      </w:r>
    </w:p>
    <w:p w:rsidR="005443D0" w:rsidRPr="007230B4" w:rsidRDefault="005443D0" w:rsidP="005443D0">
      <w:pPr>
        <w:jc w:val="center"/>
      </w:pPr>
    </w:p>
    <w:p w:rsidR="005443D0" w:rsidRPr="007230B4" w:rsidRDefault="005443D0" w:rsidP="005443D0">
      <w:pPr>
        <w:jc w:val="center"/>
      </w:pPr>
      <w:r w:rsidRPr="007230B4">
        <w:t>Республика Мордовия, город Саранск</w:t>
      </w:r>
    </w:p>
    <w:p w:rsidR="005443D0" w:rsidRPr="007230B4" w:rsidRDefault="005443D0" w:rsidP="005443D0">
      <w:pPr>
        <w:jc w:val="center"/>
      </w:pPr>
      <w:r w:rsidRPr="007230B4">
        <w:t xml:space="preserve"> ________________________ две тысячи </w:t>
      </w:r>
      <w:r w:rsidR="00F44E79">
        <w:t>двадцат</w:t>
      </w:r>
      <w:r w:rsidR="002D451C">
        <w:t xml:space="preserve">ь </w:t>
      </w:r>
      <w:r w:rsidR="00AD21D0">
        <w:t>второго</w:t>
      </w:r>
      <w:r w:rsidRPr="007230B4">
        <w:t xml:space="preserve"> года</w:t>
      </w:r>
    </w:p>
    <w:p w:rsidR="005443D0" w:rsidRPr="007230B4" w:rsidRDefault="005443D0" w:rsidP="005443D0">
      <w:pPr>
        <w:jc w:val="center"/>
      </w:pPr>
    </w:p>
    <w:p w:rsidR="005443D0" w:rsidRPr="00F44E79" w:rsidRDefault="005443D0" w:rsidP="005443D0">
      <w:pPr>
        <w:jc w:val="both"/>
      </w:pPr>
    </w:p>
    <w:p w:rsidR="005443D0" w:rsidRPr="00F44E79" w:rsidRDefault="002D451C" w:rsidP="005443D0">
      <w:pPr>
        <w:pStyle w:val="1"/>
        <w:widowControl w:val="0"/>
        <w:spacing w:line="100" w:lineRule="atLeast"/>
        <w:ind w:firstLine="0"/>
        <w:rPr>
          <w:noProof/>
          <w:szCs w:val="24"/>
        </w:rPr>
      </w:pPr>
      <w:r>
        <w:rPr>
          <w:noProof/>
          <w:szCs w:val="24"/>
        </w:rPr>
        <w:t xml:space="preserve">Открытое акционерное общество «Морд-Юнкинское» </w:t>
      </w:r>
      <w:r>
        <w:t>(ОГРН 1051308004010, ИНН 1321116351, 431036, Республика Мордовия, Торбеевский район, с. Мордовские Юнки)</w:t>
      </w:r>
      <w:r w:rsidR="005443D0" w:rsidRPr="00F44E79">
        <w:rPr>
          <w:szCs w:val="24"/>
        </w:rPr>
        <w:t xml:space="preserve">, в лице конкурсного управляющего </w:t>
      </w:r>
      <w:r w:rsidR="004351AB" w:rsidRPr="00F44E79">
        <w:rPr>
          <w:szCs w:val="24"/>
        </w:rPr>
        <w:t>Кузнецова Сергея Васильевича</w:t>
      </w:r>
      <w:r w:rsidR="005443D0" w:rsidRPr="00F44E79">
        <w:rPr>
          <w:szCs w:val="24"/>
        </w:rPr>
        <w:t xml:space="preserve">, действующего на основании </w:t>
      </w:r>
      <w:r>
        <w:t>решения</w:t>
      </w:r>
      <w:r w:rsidRPr="00381FB0">
        <w:t xml:space="preserve"> Арбитражного суда Республики Мордовия дело № А39-</w:t>
      </w:r>
      <w:r>
        <w:t>11269</w:t>
      </w:r>
      <w:r w:rsidRPr="00BC6188">
        <w:t>/201</w:t>
      </w:r>
      <w:r>
        <w:t>8</w:t>
      </w:r>
      <w:r w:rsidRPr="00381FB0">
        <w:t xml:space="preserve"> от</w:t>
      </w:r>
      <w:r>
        <w:t xml:space="preserve"> 07.02.2020</w:t>
      </w:r>
      <w:r w:rsidR="005443D0" w:rsidRPr="00F44E79">
        <w:rPr>
          <w:szCs w:val="24"/>
        </w:rPr>
        <w:t>,</w:t>
      </w:r>
      <w:r w:rsidR="005443D0" w:rsidRPr="00F44E79">
        <w:rPr>
          <w:noProof/>
          <w:szCs w:val="24"/>
        </w:rPr>
        <w:t xml:space="preserve"> в дальнейшем «Продавец», с одной стороны, и </w:t>
      </w:r>
    </w:p>
    <w:p w:rsidR="005443D0" w:rsidRPr="007230B4" w:rsidRDefault="005443D0" w:rsidP="005443D0">
      <w:pPr>
        <w:autoSpaceDE w:val="0"/>
        <w:autoSpaceDN w:val="0"/>
        <w:adjustRightInd w:val="0"/>
        <w:ind w:firstLine="708"/>
        <w:jc w:val="both"/>
      </w:pPr>
      <w:r w:rsidRPr="007230B4">
        <w:rPr>
          <w:noProof/>
        </w:rPr>
        <w:t>______________________________________</w:t>
      </w:r>
      <w:r w:rsidRPr="007230B4">
        <w:t xml:space="preserve">с другой стороны, совместно именуемые «Стороны» заключили настоящий договор купли-продажи о нижеследующем: </w:t>
      </w:r>
    </w:p>
    <w:p w:rsidR="005443D0" w:rsidRPr="007230B4" w:rsidRDefault="005443D0" w:rsidP="005443D0">
      <w:pPr>
        <w:autoSpaceDE w:val="0"/>
        <w:autoSpaceDN w:val="0"/>
        <w:adjustRightInd w:val="0"/>
        <w:ind w:firstLine="708"/>
        <w:jc w:val="both"/>
      </w:pPr>
      <w:r w:rsidRPr="007230B4">
        <w:t>Правовая основа для заключения настоящего договора.</w:t>
      </w:r>
    </w:p>
    <w:p w:rsidR="005443D0" w:rsidRPr="007230B4" w:rsidRDefault="004351AB" w:rsidP="005443D0">
      <w:pPr>
        <w:autoSpaceDE w:val="0"/>
        <w:autoSpaceDN w:val="0"/>
        <w:adjustRightInd w:val="0"/>
        <w:ind w:firstLine="708"/>
        <w:jc w:val="both"/>
        <w:rPr>
          <w:i/>
        </w:rPr>
      </w:pPr>
      <w:r w:rsidRPr="007230B4">
        <w:t>__________</w:t>
      </w:r>
      <w:r w:rsidR="008936F5" w:rsidRPr="007230B4">
        <w:t xml:space="preserve"> </w:t>
      </w:r>
      <w:r w:rsidRPr="007230B4">
        <w:t>20</w:t>
      </w:r>
      <w:r w:rsidR="00F44E79">
        <w:t>2</w:t>
      </w:r>
      <w:r w:rsidR="00EC1ACC">
        <w:t>2</w:t>
      </w:r>
      <w:r w:rsidR="005443D0" w:rsidRPr="007230B4">
        <w:t xml:space="preserve"> года на ЭТП «Фабрикант» подведены итоги </w:t>
      </w:r>
      <w:r w:rsidR="00C479B8">
        <w:t xml:space="preserve">повторных </w:t>
      </w:r>
      <w:r w:rsidR="005443D0" w:rsidRPr="007230B4">
        <w:t>торгов по продаже имущества, принадлежащего О</w:t>
      </w:r>
      <w:r w:rsidR="002D451C">
        <w:t>А</w:t>
      </w:r>
      <w:r w:rsidR="005443D0" w:rsidRPr="007230B4">
        <w:t xml:space="preserve">О </w:t>
      </w:r>
      <w:r w:rsidRPr="007230B4">
        <w:rPr>
          <w:noProof/>
        </w:rPr>
        <w:t>«</w:t>
      </w:r>
      <w:r w:rsidR="002D451C">
        <w:rPr>
          <w:noProof/>
        </w:rPr>
        <w:t>Морд-Юнкинское</w:t>
      </w:r>
      <w:r w:rsidR="002D451C">
        <w:rPr>
          <w:noProof/>
        </w:rPr>
        <w:tab/>
      </w:r>
      <w:r w:rsidR="005443D0" w:rsidRPr="007230B4">
        <w:t>»</w:t>
      </w:r>
      <w:r w:rsidR="00F22C03" w:rsidRPr="007230B4">
        <w:t xml:space="preserve"> - </w:t>
      </w:r>
      <w:r w:rsidR="00EC1ACC">
        <w:t>производственно-технологического комплекса</w:t>
      </w:r>
      <w:r w:rsidR="00F22C03" w:rsidRPr="007230B4">
        <w:t xml:space="preserve"> должника</w:t>
      </w:r>
      <w:r w:rsidRPr="007230B4">
        <w:t>. По торговой процедуре № ____ п</w:t>
      </w:r>
      <w:r w:rsidR="005443D0" w:rsidRPr="007230B4">
        <w:t xml:space="preserve">оступило ____ заявок, победителем признан(о) _________________ </w:t>
      </w:r>
      <w:r w:rsidR="005443D0" w:rsidRPr="007230B4">
        <w:rPr>
          <w:i/>
        </w:rPr>
        <w:t>(заявка поступила от одного участника – _____________. В соответствии с п. 17 ст. 110 Федерального закона «О несостоятельности (банкротстве)» конкурсный управляющий принял решение заключить договор с единственным участником торгов).</w:t>
      </w:r>
    </w:p>
    <w:p w:rsidR="005443D0" w:rsidRPr="004D5323" w:rsidRDefault="005443D0" w:rsidP="005443D0">
      <w:pPr>
        <w:jc w:val="both"/>
      </w:pPr>
      <w:r w:rsidRPr="007230B4">
        <w:t xml:space="preserve">1. </w:t>
      </w:r>
      <w:r w:rsidRPr="004D5323">
        <w:t>Предмет договора.</w:t>
      </w:r>
    </w:p>
    <w:p w:rsidR="005443D0" w:rsidRPr="002D451C" w:rsidRDefault="005443D0" w:rsidP="005443D0">
      <w:pPr>
        <w:jc w:val="both"/>
      </w:pPr>
      <w:r w:rsidRPr="002D451C">
        <w:t>Продавец продает Покупателю предприятие, в состав которого входит:</w:t>
      </w:r>
    </w:p>
    <w:p w:rsidR="002D451C" w:rsidRDefault="002D451C" w:rsidP="004351AB">
      <w:pPr>
        <w:jc w:val="both"/>
      </w:pPr>
      <w:r w:rsidRPr="002D451C">
        <w:t xml:space="preserve">Здание коровника, назначение: нежилое, 1-этажный, 1982 года постройки, площадью 1485,5 кв. м., условный номер 13-13-02/007/2007-303, инвентарный номер 8595. Имеющиеся коммуникации: электричество;  Здание коровника, назначение: нежилое, 1-этажный, 1985 года постройки, общей площадью 1420 кв. м., инвентарный номер 8594, условный номер 13-13- 02/007/2007-304. Имеющиеся коммуникации: электричество; Здание мастерской, назначение: нежилое, 2-этажный, 1987 года постройки, площадью 399,9 кв.м., инвентарный номер 8596, условный номер 13-13-02/007/2007-306. Имеющиеся коммуникации: электричество; Здание администрации, назначение: нежилое, 1-этажный, 1977 года постройки, площадью 242,2 кв.м., инвентарный номер 8597, условный номер 13-13-02/007/2007-305. Имеющиеся коммуникации: электричество, отопление, водоснабжение; Право аренды на земельный участок, на котором располагаются здания коровников - площадь 150325 кв. м., расположенный по адресу: Республика Мордовия, Торбеевский район, с. Мордовские Юнки, расположенный в 300 метрах к югу от земельного участка с почтовым адресом: Республика Мордовия, Торбеевский район, с. Мордовские Юнки, ул. Школьная, д.1. Категория земель: земли населенных пунктов, разрешенное использование: для сельскохозяйственного производства. Кадастровый номер 13:21:02 11 004:0223; Право аренды на земельный участок, на котором располагается здание мастерской - площадь 41 598 кв. м., расположенный по адресу: Республика Мордовия, Торбеевский район, с. Мордовские Юнки, расположенный в 1200 метрах на юго-запад от земельного участка с почтовым адресом: Республика Мордовия, Торбеевский район, с. Мордовские Юнки, ул. Школьная, д.1А. Категория земель: земли населенных пунктов, разрешенное использование: для сельскохозяйственного производства Кадастровый номер 13:21:02 11 004:0226; Право аренды на земельный участок, на котором располагается здание администрации - площадь 1015 кв. м., расположенный по адресу: Республика Мордовия, Торбеевский район, с. Мордовские Юнки, ул. Школьная, д.1А. Категория земель: земли населенных пунктов, разрешенное использование: для объектов общественно-делового значения. Кадастровый номер 13:21:02 11 004:0225. </w:t>
      </w:r>
    </w:p>
    <w:p w:rsidR="005443D0" w:rsidRPr="007230B4" w:rsidRDefault="005443D0" w:rsidP="004351AB">
      <w:pPr>
        <w:jc w:val="both"/>
      </w:pPr>
      <w:r w:rsidRPr="002D451C">
        <w:rPr>
          <w:noProof/>
        </w:rPr>
        <w:t xml:space="preserve">2. </w:t>
      </w:r>
      <w:r w:rsidR="0018352F" w:rsidRPr="002D451C">
        <w:t>В сост</w:t>
      </w:r>
      <w:r w:rsidR="002110B2" w:rsidRPr="002D451C">
        <w:t>ав предприятия входит имущество</w:t>
      </w:r>
      <w:r w:rsidR="0018352F" w:rsidRPr="002D451C">
        <w:t xml:space="preserve">, обремененное залогом. </w:t>
      </w:r>
      <w:r w:rsidRPr="002D451C">
        <w:t>На основании п. 5 ст. 18.1, пп. 4, п. 1 ст. 352 Гражданского кодекса РФ продажа заложенного имущества в порядке, предусмотренном статьями 110, 111, 138 «Федерального закона «О несостоятельности (банкротстве)» приводит к прекращению права залога. В споре указанное имущество не состоит</w:t>
      </w:r>
      <w:r w:rsidRPr="007230B4">
        <w:t>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lastRenderedPageBreak/>
        <w:t xml:space="preserve">3. </w:t>
      </w:r>
      <w:r w:rsidRPr="007230B4">
        <w:t>До подписания настоящего договора отчуждаемое имущество осмотрено Покупателем лично, в связи с чем он не имеет претензий к Продавцу по поводу состояния имущества.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t xml:space="preserve">4. </w:t>
      </w:r>
      <w:r w:rsidRPr="007230B4">
        <w:t>Покупателю и Продавцу неизвестно о скрытых недостатках продаваемого имущества, в связи с чем Продавец не дает гарантии на отчуждаемое имущество.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t xml:space="preserve">5. </w:t>
      </w:r>
      <w:r w:rsidRPr="007230B4">
        <w:t>Цена договора и расчеты по договору.</w:t>
      </w:r>
    </w:p>
    <w:p w:rsidR="005443D0" w:rsidRPr="002D451C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t xml:space="preserve">5.1. Установленная сторонами стоимость продаваемого объекта недвижимости составила </w:t>
      </w:r>
      <w:r w:rsidRPr="007230B4">
        <w:t>_______ </w:t>
      </w:r>
      <w:r w:rsidRPr="007230B4">
        <w:rPr>
          <w:noProof/>
        </w:rPr>
        <w:t xml:space="preserve"> (_______________________) рубл__. Цена продажи сложилась на основании отчета независимого </w:t>
      </w:r>
      <w:r w:rsidRPr="002110B2">
        <w:rPr>
          <w:noProof/>
        </w:rPr>
        <w:t xml:space="preserve">оценщика, утверждена собранием кредиторов </w:t>
      </w:r>
      <w:r w:rsidR="004351AB" w:rsidRPr="002110B2">
        <w:rPr>
          <w:noProof/>
        </w:rPr>
        <w:t>должника</w:t>
      </w:r>
      <w:r w:rsidRPr="002110B2">
        <w:rPr>
          <w:noProof/>
        </w:rPr>
        <w:t xml:space="preserve">, где определилась начальная </w:t>
      </w:r>
      <w:r w:rsidRPr="002D451C">
        <w:rPr>
          <w:noProof/>
        </w:rPr>
        <w:t>цена продажи предприятия с учетом ее повышения на ___ шаг(ов) торгов.</w:t>
      </w:r>
    </w:p>
    <w:p w:rsidR="005443D0" w:rsidRPr="002D451C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2D451C">
        <w:rPr>
          <w:noProof/>
        </w:rPr>
        <w:t xml:space="preserve">5.2. Задаток в сумме </w:t>
      </w:r>
      <w:r w:rsidR="0013564A">
        <w:rPr>
          <w:shd w:val="clear" w:color="auto" w:fill="FFFFFF"/>
        </w:rPr>
        <w:t>912690</w:t>
      </w:r>
      <w:r w:rsidR="002D451C" w:rsidRPr="002D451C">
        <w:t xml:space="preserve"> </w:t>
      </w:r>
      <w:r w:rsidRPr="002D451C">
        <w:t xml:space="preserve"> рублей</w:t>
      </w:r>
      <w:r w:rsidRPr="002D451C">
        <w:rPr>
          <w:noProof/>
        </w:rPr>
        <w:t>, оплаченный Покупателем в качестве обеспечения для целей участия в аукционе (задаток) засчитывается Продавцом в счет оплаты за продаваемое имущество.</w:t>
      </w:r>
    </w:p>
    <w:p w:rsidR="005443D0" w:rsidRPr="002D451C" w:rsidRDefault="005443D0" w:rsidP="005443D0">
      <w:pPr>
        <w:jc w:val="both"/>
      </w:pPr>
      <w:r w:rsidRPr="002D451C">
        <w:t xml:space="preserve">5.3. Покупатель обязуется, что денежные средства в сумме ______________ будут оплачены Покупателем в течение 30 дней с момента подписания настоящего договора. </w:t>
      </w:r>
    </w:p>
    <w:p w:rsidR="002D451C" w:rsidRPr="002D451C" w:rsidRDefault="002D451C" w:rsidP="005443D0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D451C">
        <w:rPr>
          <w:shd w:val="clear" w:color="auto" w:fill="FFFFFF"/>
        </w:rPr>
        <w:t xml:space="preserve">Реквизиты для расчетов по договору (реализация залогового имущества): </w:t>
      </w:r>
      <w:r w:rsidRPr="002D451C">
        <w:t>ИНН/КПП 1321116351/</w:t>
      </w:r>
      <w:r w:rsidRPr="002D451C">
        <w:rPr>
          <w:shd w:val="clear" w:color="auto" w:fill="FFFFFF"/>
        </w:rPr>
        <w:t>132101001</w:t>
      </w:r>
      <w:r w:rsidRPr="002D451C">
        <w:t xml:space="preserve">, р/с 40702810820000001584 в Мордовский РФ АО «Россельхозбанк», к/с 30101810900000000750, БИК </w:t>
      </w:r>
      <w:r w:rsidRPr="002D451C">
        <w:rPr>
          <w:shd w:val="clear" w:color="auto" w:fill="FFFFFF"/>
        </w:rPr>
        <w:t xml:space="preserve"> 048952750.</w:t>
      </w:r>
    </w:p>
    <w:p w:rsidR="005443D0" w:rsidRPr="002D451C" w:rsidRDefault="005443D0" w:rsidP="005443D0">
      <w:pPr>
        <w:autoSpaceDE w:val="0"/>
        <w:autoSpaceDN w:val="0"/>
        <w:adjustRightInd w:val="0"/>
        <w:jc w:val="both"/>
      </w:pPr>
      <w:r w:rsidRPr="002D451C">
        <w:rPr>
          <w:bCs/>
          <w:noProof/>
        </w:rPr>
        <w:t>6. Передача имущества</w:t>
      </w:r>
    </w:p>
    <w:p w:rsidR="005443D0" w:rsidRPr="002059AE" w:rsidRDefault="005443D0" w:rsidP="005443D0">
      <w:pPr>
        <w:autoSpaceDE w:val="0"/>
        <w:autoSpaceDN w:val="0"/>
        <w:adjustRightInd w:val="0"/>
        <w:jc w:val="both"/>
      </w:pPr>
      <w:r w:rsidRPr="002D451C">
        <w:rPr>
          <w:noProof/>
        </w:rPr>
        <w:t>6.1. Имущество передается Продавцом Покупателю по акту приема-передачи в течение десяти дней после полной оплаты по</w:t>
      </w:r>
      <w:r w:rsidRPr="002059AE">
        <w:rPr>
          <w:noProof/>
        </w:rPr>
        <w:t xml:space="preserve"> договору.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2059AE">
        <w:rPr>
          <w:noProof/>
        </w:rPr>
        <w:t>6.2. С даты подписания передаточного акта</w:t>
      </w:r>
      <w:r w:rsidRPr="007230B4">
        <w:rPr>
          <w:noProof/>
        </w:rPr>
        <w:t xml:space="preserve"> ответственность за сохранность имущества, равно как и риск случайной порчи или гибели имущества, несет Покупатель.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t>6.3. Обязательства Продавца по настоящему договору считаются исполненным после подписания сторонами акта приема-передачи и государственной регистрации перехода права собственности на недвижимое имущество.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 xml:space="preserve">7. </w:t>
      </w:r>
      <w:r w:rsidRPr="007230B4">
        <w:rPr>
          <w:bCs/>
          <w:noProof/>
        </w:rPr>
        <w:t>Ответственность сторон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t xml:space="preserve">7.1. </w:t>
      </w:r>
      <w:r w:rsidRPr="007230B4">
        <w:rPr>
          <w:noProof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t xml:space="preserve">8. </w:t>
      </w:r>
      <w:r w:rsidRPr="007230B4">
        <w:rPr>
          <w:bCs/>
          <w:noProof/>
        </w:rPr>
        <w:t xml:space="preserve">Заключительные положения 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noProof/>
        </w:rPr>
        <w:t>8.1. Подписанный сторонами договор считается заключенным и  вступает в силу с момента его подписания сторонами.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>Порядок расторжения договора определяется действующим законодательством.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t xml:space="preserve">8.2. </w:t>
      </w:r>
      <w:r w:rsidRPr="007230B4">
        <w:rPr>
          <w:noProof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>Споры, возникающие при исполнении  настоящего договора, решаются путем переговоров, в случае разногласий – в судебном порядке.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>8.4. Изменения и дополнения к настоящему договору считаются действительными,  если  они  совершены  в  письменной  форме,   подписаны сторонами.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 xml:space="preserve">8.5. Настоящий договор составлен в трех экземплярах, имеющих равную юридическую силу. 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bCs/>
          <w:noProof/>
        </w:rPr>
        <w:t>9. Подписи сторон: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b/>
          <w:noProof/>
        </w:rPr>
      </w:pPr>
      <w:r w:rsidRPr="007230B4">
        <w:rPr>
          <w:b/>
          <w:noProof/>
        </w:rPr>
        <w:t>Продавец: О</w:t>
      </w:r>
      <w:r w:rsidR="002D451C">
        <w:rPr>
          <w:b/>
          <w:noProof/>
        </w:rPr>
        <w:t>ткрытое акционерное общество «Морд-Юнкинское»</w:t>
      </w:r>
      <w:r w:rsidRPr="007230B4">
        <w:rPr>
          <w:b/>
          <w:noProof/>
        </w:rPr>
        <w:t xml:space="preserve"> 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noProof/>
        </w:rPr>
      </w:pPr>
      <w:r w:rsidRPr="007230B4">
        <w:rPr>
          <w:b/>
          <w:noProof/>
        </w:rPr>
        <w:t xml:space="preserve">          </w:t>
      </w:r>
    </w:p>
    <w:p w:rsidR="005443D0" w:rsidRPr="007230B4" w:rsidRDefault="005443D0" w:rsidP="005443D0">
      <w:pPr>
        <w:autoSpaceDE w:val="0"/>
        <w:autoSpaceDN w:val="0"/>
        <w:adjustRightInd w:val="0"/>
        <w:ind w:left="708" w:firstLine="708"/>
        <w:jc w:val="both"/>
        <w:rPr>
          <w:noProof/>
        </w:rPr>
      </w:pPr>
      <w:r w:rsidRPr="007230B4">
        <w:rPr>
          <w:noProof/>
        </w:rPr>
        <w:t>Продавец ___________________________</w:t>
      </w:r>
    </w:p>
    <w:p w:rsidR="005443D0" w:rsidRPr="007230B4" w:rsidRDefault="005443D0" w:rsidP="005443D0">
      <w:pPr>
        <w:autoSpaceDE w:val="0"/>
        <w:autoSpaceDN w:val="0"/>
        <w:adjustRightInd w:val="0"/>
        <w:jc w:val="both"/>
      </w:pPr>
      <w:r w:rsidRPr="007230B4">
        <w:rPr>
          <w:noProof/>
        </w:rPr>
        <w:tab/>
      </w:r>
      <w:r w:rsidRPr="007230B4">
        <w:rPr>
          <w:noProof/>
        </w:rPr>
        <w:tab/>
      </w:r>
    </w:p>
    <w:p w:rsidR="005443D0" w:rsidRPr="007230B4" w:rsidRDefault="005443D0" w:rsidP="005443D0">
      <w:pPr>
        <w:autoSpaceDE w:val="0"/>
        <w:autoSpaceDN w:val="0"/>
        <w:adjustRightInd w:val="0"/>
        <w:jc w:val="both"/>
        <w:rPr>
          <w:b/>
        </w:rPr>
      </w:pPr>
      <w:r w:rsidRPr="007230B4">
        <w:rPr>
          <w:b/>
          <w:noProof/>
        </w:rPr>
        <w:t xml:space="preserve">Покупатель: </w:t>
      </w:r>
    </w:p>
    <w:p w:rsidR="005443D0" w:rsidRPr="007230B4" w:rsidRDefault="005443D0" w:rsidP="005443D0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275A6C" w:rsidRPr="007230B4" w:rsidRDefault="005443D0" w:rsidP="002110B2">
      <w:pPr>
        <w:autoSpaceDE w:val="0"/>
        <w:autoSpaceDN w:val="0"/>
        <w:adjustRightInd w:val="0"/>
        <w:ind w:left="708" w:firstLine="708"/>
        <w:jc w:val="both"/>
      </w:pPr>
      <w:r w:rsidRPr="007230B4">
        <w:rPr>
          <w:noProof/>
        </w:rPr>
        <w:t xml:space="preserve">Покупатель ________________________ </w:t>
      </w:r>
    </w:p>
    <w:sectPr w:rsidR="00275A6C" w:rsidRPr="007230B4" w:rsidSect="00AD306B">
      <w:footerReference w:type="even" r:id="rId7"/>
      <w:footerReference w:type="default" r:id="rId8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70" w:rsidRDefault="00DB2370" w:rsidP="008B5404">
      <w:r>
        <w:separator/>
      </w:r>
    </w:p>
  </w:endnote>
  <w:endnote w:type="continuationSeparator" w:id="1">
    <w:p w:rsidR="00DB2370" w:rsidRDefault="00DB2370" w:rsidP="008B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A7296E" w:rsidP="00061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3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3D8">
      <w:rPr>
        <w:rStyle w:val="a5"/>
        <w:noProof/>
      </w:rPr>
      <w:t>6</w:t>
    </w:r>
    <w:r>
      <w:rPr>
        <w:rStyle w:val="a5"/>
      </w:rPr>
      <w:fldChar w:fldCharType="end"/>
    </w:r>
  </w:p>
  <w:p w:rsidR="006E299E" w:rsidRDefault="00DB2370" w:rsidP="00061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DB2370" w:rsidP="00061C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70" w:rsidRDefault="00DB2370" w:rsidP="008B5404">
      <w:r>
        <w:separator/>
      </w:r>
    </w:p>
  </w:footnote>
  <w:footnote w:type="continuationSeparator" w:id="1">
    <w:p w:rsidR="00DB2370" w:rsidRDefault="00DB2370" w:rsidP="008B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3D0"/>
    <w:rsid w:val="00020030"/>
    <w:rsid w:val="00072284"/>
    <w:rsid w:val="000E0B3B"/>
    <w:rsid w:val="0013564A"/>
    <w:rsid w:val="0018352F"/>
    <w:rsid w:val="0019381A"/>
    <w:rsid w:val="001C0D54"/>
    <w:rsid w:val="002059AE"/>
    <w:rsid w:val="002110B2"/>
    <w:rsid w:val="00230370"/>
    <w:rsid w:val="00275A6C"/>
    <w:rsid w:val="00286719"/>
    <w:rsid w:val="002D451C"/>
    <w:rsid w:val="00322E2B"/>
    <w:rsid w:val="00383D9A"/>
    <w:rsid w:val="003D2DF0"/>
    <w:rsid w:val="003F6C74"/>
    <w:rsid w:val="00422686"/>
    <w:rsid w:val="004351AB"/>
    <w:rsid w:val="004D5323"/>
    <w:rsid w:val="004E3573"/>
    <w:rsid w:val="005443D0"/>
    <w:rsid w:val="00605D1C"/>
    <w:rsid w:val="006A6491"/>
    <w:rsid w:val="007230B4"/>
    <w:rsid w:val="00770F11"/>
    <w:rsid w:val="007B1E2C"/>
    <w:rsid w:val="007B3CD4"/>
    <w:rsid w:val="00820635"/>
    <w:rsid w:val="008936F5"/>
    <w:rsid w:val="008B5404"/>
    <w:rsid w:val="00A7296E"/>
    <w:rsid w:val="00A802F5"/>
    <w:rsid w:val="00A80AEA"/>
    <w:rsid w:val="00AD21D0"/>
    <w:rsid w:val="00AD4F64"/>
    <w:rsid w:val="00AE0CEF"/>
    <w:rsid w:val="00BA7ED9"/>
    <w:rsid w:val="00C479B8"/>
    <w:rsid w:val="00D17FFA"/>
    <w:rsid w:val="00D4739E"/>
    <w:rsid w:val="00DB2370"/>
    <w:rsid w:val="00E808F0"/>
    <w:rsid w:val="00EC1ACC"/>
    <w:rsid w:val="00EC2FC3"/>
    <w:rsid w:val="00EE25C2"/>
    <w:rsid w:val="00F053D8"/>
    <w:rsid w:val="00F22C03"/>
    <w:rsid w:val="00F411CB"/>
    <w:rsid w:val="00F44E79"/>
    <w:rsid w:val="00FA7CF9"/>
    <w:rsid w:val="00F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4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43D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443D0"/>
  </w:style>
  <w:style w:type="character" w:customStyle="1" w:styleId="paragraph">
    <w:name w:val="paragraph"/>
    <w:basedOn w:val="a0"/>
    <w:rsid w:val="005443D0"/>
  </w:style>
  <w:style w:type="paragraph" w:styleId="a6">
    <w:name w:val="Body Text"/>
    <w:basedOn w:val="a"/>
    <w:link w:val="a7"/>
    <w:uiPriority w:val="99"/>
    <w:unhideWhenUsed/>
    <w:rsid w:val="005443D0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443D0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5443D0"/>
    <w:pPr>
      <w:suppressAutoHyphens/>
      <w:spacing w:line="360" w:lineRule="auto"/>
      <w:ind w:firstLine="720"/>
      <w:jc w:val="both"/>
    </w:pPr>
    <w:rPr>
      <w:rFonts w:eastAsia="Arial"/>
      <w:sz w:val="24"/>
      <w:szCs w:val="20"/>
      <w:lang w:eastAsia="ar-SA"/>
    </w:rPr>
  </w:style>
  <w:style w:type="character" w:styleId="a8">
    <w:name w:val="Hyperlink"/>
    <w:basedOn w:val="a0"/>
    <w:rsid w:val="00AD4F64"/>
    <w:rPr>
      <w:color w:val="0000FF"/>
      <w:u w:val="single"/>
    </w:rPr>
  </w:style>
  <w:style w:type="table" w:styleId="a9">
    <w:name w:val="Table Grid"/>
    <w:basedOn w:val="a1"/>
    <w:uiPriority w:val="59"/>
    <w:rsid w:val="00AD4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AD4F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D4F64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AD4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а"/>
    <w:basedOn w:val="a"/>
    <w:rsid w:val="00AD4F64"/>
    <w:pPr>
      <w:jc w:val="center"/>
    </w:pPr>
    <w:rPr>
      <w:rFonts w:ascii="Arial" w:hAnsi="Arial"/>
      <w:snapToGrid w:val="0"/>
      <w:sz w:val="1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D4F64"/>
    <w:pPr>
      <w:tabs>
        <w:tab w:val="center" w:pos="4677"/>
        <w:tab w:val="right" w:pos="9355"/>
      </w:tabs>
    </w:pPr>
    <w:rPr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D4F64"/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2014-10-17T13:41:00Z</dcterms:created>
  <dcterms:modified xsi:type="dcterms:W3CDTF">2022-05-12T14:05:00Z</dcterms:modified>
</cp:coreProperties>
</file>