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39AA" w14:textId="77777777" w:rsidR="00985336" w:rsidRDefault="00985336" w:rsidP="00985336">
      <w:pPr>
        <w:jc w:val="right"/>
        <w:rPr>
          <w:sz w:val="28"/>
        </w:rPr>
      </w:pPr>
      <w:r>
        <w:rPr>
          <w:sz w:val="28"/>
        </w:rPr>
        <w:t>Приложение № 1</w:t>
      </w:r>
    </w:p>
    <w:p w14:paraId="13E80993" w14:textId="77777777" w:rsidR="00985336" w:rsidRDefault="00985336" w:rsidP="00985336">
      <w:pPr>
        <w:jc w:val="right"/>
        <w:rPr>
          <w:b/>
          <w:sz w:val="28"/>
        </w:rPr>
      </w:pPr>
      <w:r>
        <w:rPr>
          <w:sz w:val="28"/>
        </w:rPr>
        <w:t xml:space="preserve">к документации об аукционе </w:t>
      </w:r>
    </w:p>
    <w:p w14:paraId="47C40593" w14:textId="77777777" w:rsidR="00985336" w:rsidRDefault="00985336" w:rsidP="00985336">
      <w:pPr>
        <w:rPr>
          <w:b/>
          <w:sz w:val="28"/>
        </w:rPr>
      </w:pPr>
    </w:p>
    <w:p w14:paraId="6D680139" w14:textId="77777777" w:rsidR="00985336" w:rsidRDefault="00985336" w:rsidP="0098533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ИНФОРМАЦИОННАЯ КАРТА АУКЦИОНА 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946"/>
      </w:tblGrid>
      <w:tr w:rsidR="00985336" w14:paraId="3F911792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6E91" w14:textId="77777777" w:rsidR="00985336" w:rsidRDefault="00985336" w:rsidP="0052095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803F" w14:textId="77777777" w:rsidR="00985336" w:rsidRDefault="00985336" w:rsidP="0052095A">
            <w:pPr>
              <w:pStyle w:val="1"/>
              <w:widowControl w:val="0"/>
            </w:pPr>
            <w:r>
              <w:t>Наименование разделов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ED58" w14:textId="77777777" w:rsidR="00985336" w:rsidRDefault="00985336" w:rsidP="0052095A">
            <w:pPr>
              <w:pStyle w:val="8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Содержание разделов</w:t>
            </w:r>
          </w:p>
        </w:tc>
      </w:tr>
      <w:tr w:rsidR="00985336" w14:paraId="31F4D159" w14:textId="77777777" w:rsidTr="00985336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0445" w14:textId="77777777" w:rsidR="00985336" w:rsidRDefault="00985336" w:rsidP="0052095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A8CD" w14:textId="77777777" w:rsidR="00985336" w:rsidRDefault="00985336" w:rsidP="0052095A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A33A" w14:textId="77777777" w:rsidR="00985336" w:rsidRDefault="00985336" w:rsidP="0052095A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5336" w14:paraId="4584FB23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FEC1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72A" w14:textId="77777777" w:rsidR="00985336" w:rsidRPr="00985336" w:rsidRDefault="00985336" w:rsidP="0052095A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Тип, способ и форма проведения торгов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00CF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spacing w:val="-2"/>
              </w:rPr>
            </w:pPr>
            <w:r w:rsidRPr="00985336">
              <w:rPr>
                <w:rFonts w:ascii="Times New Roman" w:hAnsi="Times New Roman" w:cs="Times New Roman"/>
                <w:spacing w:val="-2"/>
              </w:rPr>
              <w:t>Открытый аукцион в электронной форме (далее – Аукцион)</w:t>
            </w:r>
          </w:p>
        </w:tc>
      </w:tr>
      <w:tr w:rsidR="00985336" w14:paraId="335A17E6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43CF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ABA" w14:textId="77777777" w:rsidR="00985336" w:rsidRPr="00985336" w:rsidRDefault="00985336" w:rsidP="0052095A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Электронный адрес сайтов в сети «Интернет», на которых размещена документация об аукционе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2D6" w14:textId="77777777" w:rsidR="00985336" w:rsidRPr="00985336" w:rsidRDefault="00000000" w:rsidP="0052095A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hyperlink r:id="rId4">
              <w:r w:rsidR="00985336" w:rsidRPr="00985336">
                <w:rPr>
                  <w:rFonts w:cs="Times New Roman"/>
                  <w:sz w:val="22"/>
                  <w:szCs w:val="22"/>
                  <w:lang w:val="en-US"/>
                </w:rPr>
                <w:t>www</w:t>
              </w:r>
              <w:r w:rsidR="00985336" w:rsidRPr="00985336">
                <w:rPr>
                  <w:rFonts w:cs="Times New Roman"/>
                  <w:sz w:val="22"/>
                  <w:szCs w:val="22"/>
                </w:rPr>
                <w:t>.</w:t>
              </w:r>
              <w:r w:rsidR="00985336" w:rsidRPr="00985336">
                <w:rPr>
                  <w:rFonts w:cs="Times New Roman"/>
                  <w:sz w:val="22"/>
                  <w:szCs w:val="22"/>
                  <w:lang w:val="en-US"/>
                </w:rPr>
                <w:t>torgi</w:t>
              </w:r>
              <w:r w:rsidR="00985336" w:rsidRPr="00985336">
                <w:rPr>
                  <w:rFonts w:cs="Times New Roman"/>
                  <w:sz w:val="22"/>
                  <w:szCs w:val="22"/>
                </w:rPr>
                <w:t>.</w:t>
              </w:r>
              <w:r w:rsidR="00985336" w:rsidRPr="00985336">
                <w:rPr>
                  <w:rFonts w:cs="Times New Roman"/>
                  <w:sz w:val="22"/>
                  <w:szCs w:val="22"/>
                  <w:lang w:val="en-US"/>
                </w:rPr>
                <w:t>gov</w:t>
              </w:r>
              <w:r w:rsidR="00985336" w:rsidRPr="00985336">
                <w:rPr>
                  <w:rFonts w:cs="Times New Roman"/>
                  <w:sz w:val="22"/>
                  <w:szCs w:val="22"/>
                </w:rPr>
                <w:t>.</w:t>
              </w:r>
              <w:r w:rsidR="00985336" w:rsidRPr="00985336">
                <w:rPr>
                  <w:rFonts w:cs="Times New Roman"/>
                  <w:sz w:val="22"/>
                  <w:szCs w:val="22"/>
                  <w:lang w:val="en-US"/>
                </w:rPr>
                <w:t>ru</w:t>
              </w:r>
            </w:hyperlink>
            <w:r w:rsidR="00985336" w:rsidRPr="00985336">
              <w:rPr>
                <w:rFonts w:cs="Times New Roman"/>
                <w:sz w:val="22"/>
                <w:szCs w:val="22"/>
              </w:rPr>
              <w:t xml:space="preserve"> (ГИС Торги, официальный сайт)</w:t>
            </w:r>
          </w:p>
          <w:p w14:paraId="6366E73C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Электронная торговая площадка «Фабрикант», https://www.fabrikant.ru/</w:t>
            </w:r>
          </w:p>
          <w:p w14:paraId="7DC1CB2D" w14:textId="77777777" w:rsidR="00985336" w:rsidRPr="00985336" w:rsidRDefault="00985336" w:rsidP="0052095A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Доступна для скачивания бесплатно</w:t>
            </w:r>
          </w:p>
          <w:p w14:paraId="21A0DD64" w14:textId="77777777" w:rsidR="00985336" w:rsidRPr="00985336" w:rsidRDefault="00985336" w:rsidP="00985336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336" w14:paraId="0EBDC216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2D7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53F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BC6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 (ФГБУК АУИПИК).</w:t>
            </w:r>
          </w:p>
          <w:p w14:paraId="4F607303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Юридический адрес: 125375, г Москва, Дегтярный пер., д. 8, стр. 3.</w:t>
            </w:r>
          </w:p>
          <w:p w14:paraId="422917AD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 лице филиала Федерального государственного бюджетного учреждения культуры «Агентство по управлению и использованию памятников истории и культуры» по Уральскому Федеральному округу.</w:t>
            </w:r>
          </w:p>
          <w:p w14:paraId="3D7E1CAB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Юридический адрес: 620075, г. Екатеринбург, пр-т Ленина, д. 52А</w:t>
            </w:r>
          </w:p>
          <w:p w14:paraId="2A1E9747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тел./факс (343) 371-65-48 (49), 371-52-91</w:t>
            </w:r>
          </w:p>
          <w:p w14:paraId="729E3962" w14:textId="77777777" w:rsidR="00985336" w:rsidRDefault="00985336" w:rsidP="0052095A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Контактное лицо: начальник отдела имущественных отношений –Остальцева Елена Дмитриевна</w:t>
            </w:r>
          </w:p>
          <w:p w14:paraId="65C341BC" w14:textId="4315A3E3" w:rsidR="00985336" w:rsidRPr="00985336" w:rsidRDefault="00985336" w:rsidP="00985336">
            <w:pPr>
              <w:widowControl w:val="0"/>
              <w:jc w:val="both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Адрес электронной почты: urfo@auipik.ru</w:t>
            </w:r>
          </w:p>
        </w:tc>
      </w:tr>
      <w:tr w:rsidR="00985336" w:rsidRPr="005250F6" w14:paraId="76FD9FF0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71FA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F33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Дата, время и график проведения осмотра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2707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рабочие дни с 11-00 часов до 17-00 часов по местному времени с момента опубликования извещения о проведении аукциона в ГИС Торги и заканчивается за 2 (два) рабочих дня до даты окончания срока подачи заявок на участие в аукционе. Осмотр объекта обеспечивает Организатор аукциона без взимания платы.</w:t>
            </w:r>
          </w:p>
          <w:p w14:paraId="652506AA" w14:textId="77777777" w:rsidR="00985336" w:rsidRDefault="00985336" w:rsidP="0052095A">
            <w:pPr>
              <w:widowControl w:val="0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Контактное лицо по обеспечению осмотра объекта аукциона:</w:t>
            </w:r>
          </w:p>
          <w:p w14:paraId="587DA0C4" w14:textId="77777777" w:rsidR="00985336" w:rsidRDefault="00985336" w:rsidP="0052095A">
            <w:pPr>
              <w:widowControl w:val="0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имущественных отношений Остальцева Елена Дмитриевна</w:t>
            </w:r>
          </w:p>
          <w:p w14:paraId="668D6674" w14:textId="77777777" w:rsidR="00985336" w:rsidRDefault="00985336" w:rsidP="0052095A">
            <w:pPr>
              <w:widowControl w:val="0"/>
              <w:rPr>
                <w:i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тел</w:t>
            </w:r>
            <w:r>
              <w:rPr>
                <w:i/>
                <w:sz w:val="22"/>
                <w:szCs w:val="22"/>
                <w:lang w:val="en-US"/>
              </w:rPr>
              <w:t>. (343) 371-65-48 (49), 371-52-91</w:t>
            </w:r>
          </w:p>
          <w:p w14:paraId="59A05584" w14:textId="77777777" w:rsid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rPr>
                <w:spacing w:val="-2"/>
                <w:lang w:val="en-US"/>
              </w:rPr>
            </w:pPr>
            <w:r>
              <w:rPr>
                <w:i/>
                <w:lang w:val="en-US"/>
              </w:rPr>
              <w:t>e-mail: urfo@auipik.ru</w:t>
            </w:r>
          </w:p>
        </w:tc>
      </w:tr>
      <w:tr w:rsidR="00985336" w14:paraId="0C7C4FBB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51B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4CF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064" w14:textId="48137CD0" w:rsidR="00985336" w:rsidRPr="00985336" w:rsidRDefault="00576C87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0F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9A0238">
              <w:rPr>
                <w:rFonts w:ascii="Times New Roman" w:hAnsi="Times New Roman" w:cs="Times New Roman"/>
                <w:b/>
              </w:rPr>
              <w:t>.2024</w:t>
            </w:r>
          </w:p>
        </w:tc>
      </w:tr>
      <w:tr w:rsidR="00985336" w14:paraId="000C8083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83A4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E1BB" w14:textId="77777777" w:rsidR="00985336" w:rsidRPr="00985336" w:rsidRDefault="00985336" w:rsidP="0052095A">
            <w:pPr>
              <w:widowControl w:val="0"/>
              <w:rPr>
                <w:rFonts w:cs="Times New Roman"/>
                <w:spacing w:val="-1"/>
                <w:szCs w:val="22"/>
              </w:rPr>
            </w:pPr>
            <w:r w:rsidRPr="00985336">
              <w:rPr>
                <w:rFonts w:cs="Times New Roman"/>
                <w:spacing w:val="-1"/>
                <w:sz w:val="22"/>
                <w:szCs w:val="22"/>
              </w:rPr>
              <w:t>Место проведения аукциона и подачи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6A6C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https://www.fabrikant.ru/</w:t>
            </w:r>
          </w:p>
        </w:tc>
      </w:tr>
      <w:tr w:rsidR="00985336" w14:paraId="5B4DEBAB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BCE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337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Дата и время начала подачи заявок на участие в аукционе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C2B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  <w:b/>
              </w:rPr>
              <w:t>08.12.2023 г. в 09-00 часов</w:t>
            </w:r>
            <w:r w:rsidRPr="00985336">
              <w:rPr>
                <w:rFonts w:ascii="Times New Roman" w:hAnsi="Times New Roman" w:cs="Times New Roman"/>
              </w:rPr>
              <w:t xml:space="preserve"> </w:t>
            </w:r>
            <w:r w:rsidRPr="00985336">
              <w:rPr>
                <w:rFonts w:ascii="Times New Roman" w:hAnsi="Times New Roman" w:cs="Times New Roman"/>
                <w:b/>
              </w:rPr>
              <w:t>по местному времени</w:t>
            </w:r>
          </w:p>
          <w:p w14:paraId="45E0C763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</w:p>
        </w:tc>
      </w:tr>
      <w:tr w:rsidR="00985336" w14:paraId="60BD0257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CA1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00B4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Дата и время окончания подачи заявок на участие в аукционе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C8AA" w14:textId="7342C5D0" w:rsidR="00985336" w:rsidRPr="00985336" w:rsidRDefault="005250F6" w:rsidP="0052095A">
            <w:pPr>
              <w:widowControl w:val="0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02.04</w:t>
            </w:r>
            <w:r w:rsidR="00985336">
              <w:rPr>
                <w:rFonts w:cs="Times New Roman"/>
                <w:b/>
                <w:sz w:val="22"/>
                <w:szCs w:val="22"/>
              </w:rPr>
              <w:t>.2024</w:t>
            </w:r>
            <w:r w:rsidR="00985336" w:rsidRPr="00985336">
              <w:rPr>
                <w:rFonts w:cs="Times New Roman"/>
                <w:b/>
                <w:sz w:val="22"/>
                <w:szCs w:val="22"/>
              </w:rPr>
              <w:t xml:space="preserve"> г. в 11-00 часов</w:t>
            </w:r>
            <w:r w:rsidR="00985336" w:rsidRPr="00985336">
              <w:rPr>
                <w:rFonts w:cs="Times New Roman"/>
                <w:sz w:val="22"/>
                <w:szCs w:val="22"/>
              </w:rPr>
              <w:t xml:space="preserve"> </w:t>
            </w:r>
            <w:r w:rsidR="00985336" w:rsidRPr="00985336">
              <w:rPr>
                <w:rFonts w:cs="Times New Roman"/>
                <w:b/>
                <w:sz w:val="22"/>
                <w:szCs w:val="22"/>
              </w:rPr>
              <w:t>по местному времени</w:t>
            </w:r>
          </w:p>
        </w:tc>
      </w:tr>
      <w:tr w:rsidR="00985336" w14:paraId="0406C33C" w14:textId="77777777" w:rsidTr="00985336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29D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472A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Дата и время окончания рассмотрения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DFD7" w14:textId="6EA60C51" w:rsidR="00985336" w:rsidRPr="00985336" w:rsidRDefault="005250F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  <w:r w:rsidR="00985336">
              <w:rPr>
                <w:rFonts w:ascii="Times New Roman" w:hAnsi="Times New Roman" w:cs="Times New Roman"/>
                <w:b/>
              </w:rPr>
              <w:t>.2024</w:t>
            </w:r>
            <w:r w:rsidR="00985336" w:rsidRPr="00985336">
              <w:rPr>
                <w:rFonts w:ascii="Times New Roman" w:hAnsi="Times New Roman" w:cs="Times New Roman"/>
                <w:b/>
              </w:rPr>
              <w:t xml:space="preserve"> г. в 11-00 часов по местному времени (начало рассмотрения)</w:t>
            </w:r>
          </w:p>
          <w:p w14:paraId="1003FCD2" w14:textId="16BFB04D" w:rsidR="00985336" w:rsidRPr="00985336" w:rsidRDefault="005250F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  <w:r w:rsidR="00985336">
              <w:rPr>
                <w:rFonts w:ascii="Times New Roman" w:hAnsi="Times New Roman" w:cs="Times New Roman"/>
                <w:b/>
              </w:rPr>
              <w:t>.2024</w:t>
            </w:r>
            <w:r w:rsidR="00985336" w:rsidRPr="00985336">
              <w:rPr>
                <w:rFonts w:ascii="Times New Roman" w:hAnsi="Times New Roman" w:cs="Times New Roman"/>
                <w:b/>
              </w:rPr>
              <w:t xml:space="preserve"> г. в 18-00 часов по местному времени (окончание рассмотрения)</w:t>
            </w:r>
          </w:p>
        </w:tc>
      </w:tr>
      <w:tr w:rsidR="00985336" w14:paraId="4E60E92B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7817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D309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Дата проведения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E174" w14:textId="20739F95" w:rsidR="00985336" w:rsidRPr="00985336" w:rsidRDefault="005250F6" w:rsidP="0052095A">
            <w:pPr>
              <w:pStyle w:val="20"/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  <w:r w:rsidR="00985336" w:rsidRPr="00985336">
              <w:rPr>
                <w:rFonts w:ascii="Times New Roman" w:hAnsi="Times New Roman" w:cs="Times New Roman"/>
                <w:b/>
              </w:rPr>
              <w:t>.2024 г. в 1</w:t>
            </w:r>
            <w:r w:rsidR="005D7E55">
              <w:rPr>
                <w:rFonts w:ascii="Times New Roman" w:hAnsi="Times New Roman" w:cs="Times New Roman"/>
                <w:b/>
              </w:rPr>
              <w:t>0</w:t>
            </w:r>
            <w:r w:rsidR="00985336" w:rsidRPr="00985336">
              <w:rPr>
                <w:rFonts w:ascii="Times New Roman" w:hAnsi="Times New Roman" w:cs="Times New Roman"/>
                <w:b/>
              </w:rPr>
              <w:t>-00 часов по местному времени</w:t>
            </w:r>
          </w:p>
        </w:tc>
      </w:tr>
      <w:tr w:rsidR="00985336" w14:paraId="639115DE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0224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205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Объект аукциона (</w:t>
            </w: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):</w:t>
            </w:r>
          </w:p>
        </w:tc>
      </w:tr>
      <w:tr w:rsidR="00985336" w14:paraId="149036F6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CD80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7E6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Наименование объекта аукциона (тип имущества)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893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985336">
              <w:rPr>
                <w:rFonts w:ascii="Times New Roman" w:hAnsi="Times New Roman" w:cs="Times New Roman"/>
                <w:b/>
                <w:u w:val="single"/>
              </w:rPr>
              <w:t>Лот № 1</w:t>
            </w:r>
            <w:r w:rsidRPr="00985336">
              <w:rPr>
                <w:rFonts w:ascii="Times New Roman" w:hAnsi="Times New Roman" w:cs="Times New Roman"/>
              </w:rPr>
              <w:t xml:space="preserve"> – нежилые помещения общей площадью 312,4 кв.м, являющиеся частью объекта культурного наследия федерального значения «Заводоуправление», входящем в состав объекта культурного наследия федерального значения «Комплекс зданий площади Первой пятилетки».</w:t>
            </w:r>
          </w:p>
        </w:tc>
      </w:tr>
      <w:tr w:rsidR="00985336" w14:paraId="4FABF01F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40BF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E73B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Место расположения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86A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Адрес: Свердловская область, муниципальное образование «город Екатеринбург», площадь 1-й Пятилетки, строение 64</w:t>
            </w:r>
          </w:p>
          <w:p w14:paraId="3D0DA627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Объект аукциона расположен в здании с кадастровым номером 66:41:0110019:1232 площадью 13339,8  кв.м., по адресу Свердловская область, муниципальное образование «город Екатеринбург», площадь 1-й Пятилетки, строение 64, расположенном на земельном участке с кадастровым номером 66:41:0110019:93, площадью 6158+/-137 кв. м, по адресу: обл. Свердловская, г. Екатеринбург, пл. Первой Пятилетки, в 10 метрах на север от ориентира здание Заводоуправления «Уралмашзавода». На земельный участок зарегистрировано право собственности Российской Федерации и право постоянного (бессрочного) пользования Организатора аукциона</w:t>
            </w:r>
          </w:p>
        </w:tc>
      </w:tr>
      <w:tr w:rsidR="00985336" w14:paraId="13CEC41B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9D2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7A0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Вид собственности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0A8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Федеральная собственность, находится на праве оперативного управления у Организатора аукциона</w:t>
            </w:r>
          </w:p>
        </w:tc>
      </w:tr>
      <w:tr w:rsidR="00985336" w14:paraId="73DF59BF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6B0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87B2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Описание и технические характеристики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7F3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Площадь объекта аукциона: 312,4 кв.м. (1 этаж: помещения №№ 37-41, 43-52).</w:t>
            </w:r>
          </w:p>
          <w:p w14:paraId="3AFF086A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</w:rPr>
              <w:t>Кадастровый номер здания, в состав которого входит объект аукциона 66:41:0110019:1232.</w:t>
            </w:r>
          </w:p>
          <w:p w14:paraId="64F29AC1" w14:textId="77777777" w:rsidR="00985336" w:rsidRPr="00985336" w:rsidRDefault="00985336" w:rsidP="0052095A">
            <w:pPr>
              <w:pStyle w:val="20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985336">
              <w:rPr>
                <w:rFonts w:ascii="Times New Roman" w:hAnsi="Times New Roman" w:cs="Times New Roman"/>
              </w:rPr>
              <w:t>Реестровый номер федерального имущества: П12770046581.</w:t>
            </w:r>
          </w:p>
          <w:p w14:paraId="4A27CC8F" w14:textId="77777777" w:rsidR="00985336" w:rsidRPr="00985336" w:rsidRDefault="00985336" w:rsidP="0052095A">
            <w:pPr>
              <w:pStyle w:val="20"/>
              <w:widowControl w:val="0"/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985336">
              <w:rPr>
                <w:rFonts w:ascii="Times New Roman" w:hAnsi="Times New Roman" w:cs="Times New Roman"/>
                <w:spacing w:val="-2"/>
              </w:rPr>
              <w:t>Технические характеристики указаны в проекте договора аренды и в приложениях к проекту договора аренды, являющихся его неотъемлемой частью</w:t>
            </w:r>
            <w:r w:rsidRPr="00985336">
              <w:rPr>
                <w:rFonts w:ascii="Times New Roman" w:hAnsi="Times New Roman" w:cs="Times New Roman"/>
              </w:rPr>
              <w:t>.</w:t>
            </w:r>
          </w:p>
        </w:tc>
      </w:tr>
      <w:tr w:rsidR="00985336" w14:paraId="70EA512A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F62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9B20" w14:textId="77777777" w:rsidR="00985336" w:rsidRPr="00985336" w:rsidRDefault="00985336" w:rsidP="0052095A">
            <w:pPr>
              <w:widowControl w:val="0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Целевое назначение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361" w14:textId="77777777" w:rsidR="00985336" w:rsidRPr="00985336" w:rsidRDefault="00985336" w:rsidP="0052095A">
            <w:pPr>
              <w:widowControl w:val="0"/>
              <w:jc w:val="both"/>
              <w:rPr>
                <w:rFonts w:cs="Times New Roman"/>
                <w:szCs w:val="22"/>
              </w:rPr>
            </w:pPr>
            <w:r w:rsidRPr="00985336">
              <w:rPr>
                <w:rFonts w:cs="Times New Roman"/>
                <w:sz w:val="22"/>
                <w:szCs w:val="22"/>
              </w:rPr>
              <w:t>Для обеспечения сохранения объекта аукциона и его использования в соответствии с целевым назначением с учетом ограничений, указанных в п.5.5.3. проекта договора.</w:t>
            </w:r>
          </w:p>
        </w:tc>
      </w:tr>
      <w:tr w:rsidR="00985336" w14:paraId="3054AD8E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A98C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246" w14:textId="77777777" w:rsidR="00985336" w:rsidRDefault="00985336" w:rsidP="0052095A">
            <w:pPr>
              <w:pStyle w:val="11"/>
              <w:widowControl w:val="0"/>
              <w:ind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договора аренды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2F48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10 (десять) лет с даты подписания договора</w:t>
            </w:r>
          </w:p>
        </w:tc>
      </w:tr>
      <w:tr w:rsidR="00985336" w14:paraId="2F544D64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F69B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FDE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Предмет торга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D09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Ежемесячный платеж</w:t>
            </w:r>
          </w:p>
        </w:tc>
      </w:tr>
      <w:tr w:rsidR="00985336" w14:paraId="4FA6E86B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B4DE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3AF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Начальный (минимальный) размер ежемесячной арендной платы (цена лота) за пользование объектом аукциона определен в соответствии с отчетом об оценке от 21.06.2023 № 239 и составляет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503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 78 563 (</w:t>
            </w:r>
            <w:r>
              <w:rPr>
                <w:i/>
                <w:sz w:val="22"/>
                <w:szCs w:val="22"/>
              </w:rPr>
              <w:t>семьдесят восемь тысяч пятьсот шестьдесят три</w:t>
            </w:r>
            <w:r>
              <w:rPr>
                <w:sz w:val="22"/>
                <w:szCs w:val="22"/>
              </w:rPr>
              <w:t>) руб. 60 коп., включая налог на добавленную стоимость (НДС), без учета эксплуатационных расходов,  коммунальных  и страховых платежей, платы за пользование земельным участком</w:t>
            </w:r>
          </w:p>
        </w:tc>
      </w:tr>
      <w:tr w:rsidR="00985336" w14:paraId="6F9007A9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307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B70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Платеж за право заключения договора аренды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5DA3" w14:textId="77777777" w:rsidR="00985336" w:rsidRDefault="00985336" w:rsidP="0052095A">
            <w:pPr>
              <w:widowControl w:val="0"/>
              <w:ind w:firstLine="33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- 0 рублей</w:t>
            </w:r>
          </w:p>
        </w:tc>
      </w:tr>
      <w:tr w:rsidR="00985336" w14:paraId="42E474DA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C93F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2A43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«Шаг аукциона»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4E9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 3 928 (</w:t>
            </w:r>
            <w:r>
              <w:rPr>
                <w:i/>
                <w:sz w:val="22"/>
                <w:szCs w:val="22"/>
              </w:rPr>
              <w:t>три тысячи девятьсот двадцать восемь</w:t>
            </w:r>
            <w:r>
              <w:rPr>
                <w:sz w:val="22"/>
                <w:szCs w:val="22"/>
              </w:rPr>
              <w:t>) руб. 18 коп.</w:t>
            </w:r>
          </w:p>
          <w:p w14:paraId="7A55A694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Снижение «шага аукциона» осуществляется в порядке, предусмотренном разделом 10 настоящей документации об аукционе</w:t>
            </w:r>
          </w:p>
        </w:tc>
      </w:tr>
      <w:tr w:rsidR="00985336" w14:paraId="4D586D26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AE21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725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Требование о внесении </w:t>
            </w:r>
            <w:r>
              <w:rPr>
                <w:sz w:val="22"/>
                <w:szCs w:val="22"/>
              </w:rPr>
              <w:lastRenderedPageBreak/>
              <w:t>задатка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A81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№ 1</w:t>
            </w:r>
            <w:r>
              <w:rPr>
                <w:sz w:val="22"/>
                <w:szCs w:val="22"/>
              </w:rPr>
              <w:t xml:space="preserve"> – 157 127 (</w:t>
            </w:r>
            <w:r>
              <w:rPr>
                <w:i/>
                <w:sz w:val="22"/>
                <w:szCs w:val="22"/>
              </w:rPr>
              <w:t>сто пятьдесят семь тысяч сто двадцать семь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lastRenderedPageBreak/>
              <w:t>руб. 20 коп., НДС не облагается.</w:t>
            </w:r>
          </w:p>
          <w:p w14:paraId="67DEDEA3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Задаток для участия в аукционе вносится заявителем в соответствии с порядком, установленным регламентом оператора электронной площадки </w:t>
            </w:r>
            <w:hyperlink r:id="rId5">
              <w:r>
                <w:rPr>
                  <w:rStyle w:val="a3"/>
                  <w:i/>
                  <w:iCs/>
                  <w:sz w:val="22"/>
                  <w:szCs w:val="22"/>
                </w:rPr>
                <w:t>https://www.fabrikant.ru/</w:t>
              </w:r>
            </w:hyperlink>
            <w:r>
              <w:rPr>
                <w:i/>
                <w:iCs/>
                <w:sz w:val="22"/>
                <w:szCs w:val="22"/>
              </w:rPr>
              <w:t xml:space="preserve"> по следующим банковским реквизитам:</w:t>
            </w:r>
          </w:p>
          <w:p w14:paraId="6C100301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Получатель: АО "ЭТС"</w:t>
            </w:r>
          </w:p>
          <w:p w14:paraId="3D503DDE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банка: АО "АЛЬФА-БАНК" г. Москва</w:t>
            </w:r>
          </w:p>
          <w:p w14:paraId="4A6234E8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Расчетный счет: 40702810301400020601</w:t>
            </w:r>
          </w:p>
          <w:p w14:paraId="34947828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Корр. счет: 30101810200000000593</w:t>
            </w:r>
          </w:p>
          <w:p w14:paraId="3ED26222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БИК: 044525593</w:t>
            </w:r>
          </w:p>
          <w:p w14:paraId="280B96C2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ИНН: 7703668940</w:t>
            </w:r>
          </w:p>
          <w:p w14:paraId="5FA3533C" w14:textId="77777777" w:rsidR="00985336" w:rsidRDefault="00985336" w:rsidP="0052095A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КПП: 770301001</w:t>
            </w:r>
          </w:p>
          <w:p w14:paraId="17BD1EEF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Назначение платежа: Пополнение лицевого счета № ________ по заявке № _______ , без НДС</w:t>
            </w:r>
          </w:p>
        </w:tc>
      </w:tr>
      <w:tr w:rsidR="00985336" w14:paraId="6AE97FA2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8BB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42E" w14:textId="77777777" w:rsidR="00985336" w:rsidRDefault="00985336" w:rsidP="0052095A">
            <w:pPr>
              <w:pStyle w:val="11"/>
              <w:widowControl w:val="0"/>
              <w:tabs>
                <w:tab w:val="left" w:pos="2304"/>
              </w:tabs>
              <w:ind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обеспечения исполнения договора аренды, срок и порядок его предоставления (обеспечительный платеж)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ED0" w14:textId="645820E8" w:rsidR="00985336" w:rsidRDefault="00985336" w:rsidP="0052095A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обеспечения исполнения договора аренды составляет двукратный размер ежемесячной арендной платы за пользованием объектом аукциона, определенный в соответствии с протоколом аукциона/ рассмотрения заявок и формируется из суммы задатка, указанного в разделе 13 информационной карты, внесенного до подписания договора аренды.</w:t>
            </w:r>
          </w:p>
          <w:p w14:paraId="7C480A94" w14:textId="77777777" w:rsidR="00985336" w:rsidRDefault="00985336" w:rsidP="0052095A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случае если размер обеспечительного платежа превышает размер задатка, указанного в разделе 13 информационной карты, недостающая часть денежных средств вносится в порядке, определенном условиями Проекта договора аренды.</w:t>
            </w:r>
          </w:p>
          <w:p w14:paraId="72CAD8BB" w14:textId="77777777" w:rsidR="00985336" w:rsidRDefault="00985336" w:rsidP="0052095A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случае если размер задатка превышает размер обеспечительного платежа, сумма задатка, превышающая размер обеспечительного платежа, возвращается на реквизиты победителя аукциона в течение 5 (пяти) рабочих дней с даты заключения договора аренды.</w:t>
            </w:r>
          </w:p>
        </w:tc>
      </w:tr>
      <w:tr w:rsidR="00985336" w14:paraId="7A38D8CC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3E1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31E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Обременение объекта аукциона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81A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течение всего срока действия договора аренды использование объекта аукциона допускается с соблюдением требований:</w:t>
            </w:r>
          </w:p>
          <w:p w14:paraId="6EB7EBBE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Федерального закона от 25.06.2002 № 73-ФЗ «Об объектах культурного наследия (памятниках истории и культуры) народов Российской Федерации»;</w:t>
            </w:r>
          </w:p>
          <w:p w14:paraId="20DBD11C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Охранного обязательства;</w:t>
            </w:r>
          </w:p>
          <w:p w14:paraId="2BF1E708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Проекта договора аренды (приложение № 3 к документации об аукционе).</w:t>
            </w:r>
          </w:p>
        </w:tc>
      </w:tr>
      <w:tr w:rsidR="00985336" w14:paraId="61745E8F" w14:textId="77777777" w:rsidTr="00985336">
        <w:trPr>
          <w:trHeight w:val="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0178" w14:textId="77777777" w:rsidR="00985336" w:rsidRDefault="00985336" w:rsidP="0052095A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013" w14:textId="77777777" w:rsidR="00985336" w:rsidRDefault="00985336" w:rsidP="0052095A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Предоставление арендатором прав третьим лицам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C689" w14:textId="77777777" w:rsidR="00985336" w:rsidRDefault="00985336" w:rsidP="0052095A">
            <w:pPr>
              <w:widowControl w:val="0"/>
              <w:tabs>
                <w:tab w:val="left" w:pos="662"/>
                <w:tab w:val="left" w:pos="1080"/>
                <w:tab w:val="left" w:pos="126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Арендатор не вправе передавать свои права и обязанности по договору другим лицам, осуществлять перевод долга по обязательствам, возникшим из настоящего Договора, осуществлять залог арендных прав или вносить их в качестве вклада (паевого взноса) в некоммерческие и коммерческие организации.</w:t>
            </w:r>
          </w:p>
          <w:p w14:paraId="50B240FF" w14:textId="77777777" w:rsidR="00985336" w:rsidRDefault="00985336" w:rsidP="0052095A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Арендатор вправе сдавать часть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только при условии соблюдения порядка, предусмотренного действующим законодательством и только при наличии предварительного письменного согласия арендодателя.</w:t>
            </w:r>
          </w:p>
        </w:tc>
      </w:tr>
    </w:tbl>
    <w:p w14:paraId="5BF87673" w14:textId="77777777" w:rsidR="00E41F81" w:rsidRDefault="00E41F81" w:rsidP="00985336">
      <w:pPr>
        <w:ind w:hanging="709"/>
      </w:pPr>
    </w:p>
    <w:sectPr w:rsidR="00E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81"/>
    <w:rsid w:val="005250F6"/>
    <w:rsid w:val="00576C87"/>
    <w:rsid w:val="005D7E55"/>
    <w:rsid w:val="008E0118"/>
    <w:rsid w:val="00900380"/>
    <w:rsid w:val="00985336"/>
    <w:rsid w:val="009A0238"/>
    <w:rsid w:val="00E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5F16"/>
  <w15:chartTrackingRefBased/>
  <w15:docId w15:val="{E8B2D140-F6C5-4866-A49B-DA33B53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36"/>
    <w:pPr>
      <w:suppressAutoHyphens/>
      <w:spacing w:after="0" w:line="240" w:lineRule="auto"/>
    </w:pPr>
    <w:rPr>
      <w:rFonts w:ascii="Times New Roman" w:eastAsia="Tahoma" w:hAnsi="Times New Roman" w:cs="Droid Sans Devanagari"/>
      <w:color w:val="000000"/>
      <w:kern w:val="0"/>
      <w:sz w:val="24"/>
      <w:szCs w:val="20"/>
      <w:lang w:eastAsia="zh-CN" w:bidi="hi-IN"/>
      <w14:ligatures w14:val="none"/>
    </w:rPr>
  </w:style>
  <w:style w:type="paragraph" w:styleId="1">
    <w:name w:val="heading 1"/>
    <w:basedOn w:val="a"/>
    <w:next w:val="a"/>
    <w:link w:val="10"/>
    <w:qFormat/>
    <w:rsid w:val="00985336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8533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3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85336"/>
    <w:rPr>
      <w:rFonts w:ascii="Times New Roman" w:eastAsia="Tahoma" w:hAnsi="Times New Roman" w:cs="Droid Sans Devanagari"/>
      <w:b/>
      <w:color w:val="000000"/>
      <w:kern w:val="0"/>
      <w:sz w:val="28"/>
      <w:szCs w:val="20"/>
      <w:lang w:eastAsia="zh-CN" w:bidi="hi-IN"/>
      <w14:ligatures w14:val="none"/>
    </w:rPr>
  </w:style>
  <w:style w:type="character" w:customStyle="1" w:styleId="80">
    <w:name w:val="Заголовок 8 Знак"/>
    <w:basedOn w:val="a0"/>
    <w:link w:val="8"/>
    <w:rsid w:val="00985336"/>
    <w:rPr>
      <w:rFonts w:ascii="Cambria" w:eastAsia="Tahoma" w:hAnsi="Cambria" w:cs="Droid Sans Devanagari"/>
      <w:color w:val="404040"/>
      <w:kern w:val="0"/>
      <w:sz w:val="20"/>
      <w:szCs w:val="20"/>
      <w:lang w:eastAsia="zh-CN" w:bidi="hi-IN"/>
      <w14:ligatures w14:val="none"/>
    </w:rPr>
  </w:style>
  <w:style w:type="character" w:customStyle="1" w:styleId="a5">
    <w:name w:val="Словарная статья"/>
    <w:link w:val="11"/>
    <w:qFormat/>
    <w:rsid w:val="00985336"/>
    <w:rPr>
      <w:rFonts w:ascii="Arial" w:hAnsi="Arial"/>
      <w:sz w:val="20"/>
    </w:rPr>
  </w:style>
  <w:style w:type="character" w:customStyle="1" w:styleId="ConsPlusNormal">
    <w:name w:val="ConsPlusNormal"/>
    <w:link w:val="ConsPlusNormal1"/>
    <w:qFormat/>
    <w:rsid w:val="00985336"/>
    <w:rPr>
      <w:rFonts w:ascii="Arial" w:hAnsi="Arial"/>
      <w:sz w:val="20"/>
    </w:rPr>
  </w:style>
  <w:style w:type="character" w:customStyle="1" w:styleId="2">
    <w:name w:val="Основной текст 2 Знак"/>
    <w:link w:val="20"/>
    <w:qFormat/>
    <w:rsid w:val="00985336"/>
  </w:style>
  <w:style w:type="paragraph" w:customStyle="1" w:styleId="11">
    <w:name w:val="Словарная статья1"/>
    <w:basedOn w:val="a"/>
    <w:next w:val="a"/>
    <w:link w:val="a5"/>
    <w:qFormat/>
    <w:rsid w:val="00985336"/>
    <w:pPr>
      <w:ind w:right="118"/>
      <w:jc w:val="both"/>
    </w:pPr>
    <w:rPr>
      <w:rFonts w:ascii="Arial" w:eastAsiaTheme="minorHAnsi" w:hAnsi="Arial" w:cstheme="minorBidi"/>
      <w:color w:val="auto"/>
      <w:kern w:val="2"/>
      <w:sz w:val="20"/>
      <w:szCs w:val="22"/>
      <w:lang w:eastAsia="en-US" w:bidi="ar-SA"/>
      <w14:ligatures w14:val="standardContextual"/>
    </w:rPr>
  </w:style>
  <w:style w:type="paragraph" w:customStyle="1" w:styleId="ConsPlusNormal1">
    <w:name w:val="ConsPlusNormal1"/>
    <w:link w:val="ConsPlusNormal"/>
    <w:qFormat/>
    <w:rsid w:val="00985336"/>
    <w:pPr>
      <w:widowControl w:val="0"/>
      <w:suppressAutoHyphens/>
      <w:spacing w:after="0" w:line="240" w:lineRule="auto"/>
      <w:ind w:firstLine="720"/>
    </w:pPr>
    <w:rPr>
      <w:rFonts w:ascii="Arial" w:hAnsi="Arial"/>
      <w:sz w:val="20"/>
    </w:rPr>
  </w:style>
  <w:style w:type="paragraph" w:styleId="20">
    <w:name w:val="Body Text 2"/>
    <w:basedOn w:val="a"/>
    <w:link w:val="2"/>
    <w:qFormat/>
    <w:rsid w:val="00985336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21">
    <w:name w:val="Основной текст 2 Знак1"/>
    <w:basedOn w:val="a0"/>
    <w:uiPriority w:val="99"/>
    <w:semiHidden/>
    <w:rsid w:val="00985336"/>
    <w:rPr>
      <w:rFonts w:ascii="Times New Roman" w:eastAsia="Tahoma" w:hAnsi="Times New Roman" w:cs="Mangal"/>
      <w:color w:val="000000"/>
      <w:kern w:val="0"/>
      <w:sz w:val="24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УРФО АУИПИК</dc:creator>
  <cp:keywords/>
  <dc:description/>
  <cp:lastModifiedBy>УРФО АУИПИК</cp:lastModifiedBy>
  <cp:revision>4</cp:revision>
  <dcterms:created xsi:type="dcterms:W3CDTF">2024-01-26T07:14:00Z</dcterms:created>
  <dcterms:modified xsi:type="dcterms:W3CDTF">2024-02-22T06:22:00Z</dcterms:modified>
</cp:coreProperties>
</file>