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03" w:rsidRDefault="00787203" w:rsidP="00787203">
      <w:pPr>
        <w:autoSpaceDE w:val="0"/>
        <w:autoSpaceDN w:val="0"/>
        <w:spacing w:before="40" w:after="40" w:line="240" w:lineRule="auto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3.</w:t>
      </w:r>
      <w:r w:rsidR="00666C6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            Покупатель производит оплату Товара в следующем порядке: </w:t>
      </w:r>
    </w:p>
    <w:p w:rsidR="00787203" w:rsidRDefault="00787203" w:rsidP="00787203">
      <w:pPr>
        <w:autoSpaceDE w:val="0"/>
        <w:autoSpaceDN w:val="0"/>
        <w:spacing w:before="40" w:after="4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100% стоимости Товара оплачивается в течение 60 (шестидесяти) календарных дней с даты поставки Товара, определяемой в соответствии с пунктом 2.3 Договора, при условии предоставления Поставщиком оригиналов счета-фактуры, оригинала Банковской гарантии исполнения гарантийных обязательств, товарной накладной и документов, относящихся к Товару, согласно пункту 1.4 Договора, если иные условия оплаты не предусмотрены в Спецификации.</w:t>
      </w:r>
    </w:p>
    <w:p w:rsidR="00787203" w:rsidRDefault="00787203" w:rsidP="00787203">
      <w:pPr>
        <w:autoSpaceDE w:val="0"/>
        <w:autoSpaceDN w:val="0"/>
        <w:spacing w:before="40" w:after="4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3.7.1. Поставщик в течение 30 (Тридцати) календарных дней с даты заключения Договора обеими Сторонами (при заключении последующих Спецификаций в течение 30 (Тридцати) календарных дней с момента заключения соответствующей Спецификации), предоставляет Покупателю обеспечение исполнения Договора в размере 10% (Десять процентов) от стоимости Товара по соответствующей Спецификации.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 действия </w:t>
      </w:r>
      <w:r>
        <w:rPr>
          <w:rFonts w:ascii="Times New Roman" w:hAnsi="Times New Roman" w:cs="Times New Roman"/>
          <w:sz w:val="24"/>
          <w:szCs w:val="24"/>
        </w:rPr>
        <w:t>обеспечения исполнения Договора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должен не менее чем на </w:t>
      </w:r>
      <w:r>
        <w:rPr>
          <w:rFonts w:ascii="Times New Roman" w:hAnsi="Times New Roman" w:cs="Times New Roman"/>
          <w:sz w:val="24"/>
          <w:szCs w:val="24"/>
        </w:rPr>
        <w:t>60 (Шестьдесят) календарных дней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превышать срок </w:t>
      </w:r>
      <w:r>
        <w:rPr>
          <w:rFonts w:ascii="Times New Roman" w:hAnsi="Times New Roman" w:cs="Times New Roman"/>
          <w:sz w:val="24"/>
          <w:szCs w:val="24"/>
        </w:rPr>
        <w:t>поставки Товара, согласованный в соответствующей Спецификации.</w:t>
      </w:r>
    </w:p>
    <w:p w:rsidR="00787203" w:rsidRDefault="00787203" w:rsidP="00787203">
      <w:pPr>
        <w:autoSpaceDE w:val="0"/>
        <w:autoSpaceDN w:val="0"/>
        <w:spacing w:before="40" w:after="4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3.7.2. Обеспечение исполнения гарантийных обязательств Договора – обеспечивает гарантийные обязательства по договору.</w:t>
      </w:r>
    </w:p>
    <w:p w:rsidR="00787203" w:rsidRDefault="00787203" w:rsidP="00787203">
      <w:pPr>
        <w:autoSpaceDE w:val="0"/>
        <w:autoSpaceDN w:val="0"/>
        <w:spacing w:before="40" w:after="4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Обеспечение исполнения гарантийных обязательств Договора составляет 5% (Пять процентов) от цены продукции и должно быть предоставлено Поставщиком Покупателю в срок не позднее 10 (Десяти) календарных дней с даты приемки Продукции.</w:t>
      </w:r>
    </w:p>
    <w:p w:rsidR="00787203" w:rsidRDefault="00787203" w:rsidP="00787203">
      <w:pPr>
        <w:autoSpaceDE w:val="0"/>
        <w:autoSpaceDN w:val="0"/>
        <w:spacing w:before="40" w:after="4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Обеспечение гарантийных обязательств должно быть действительно в течение гарантийного периода, установленного договором, плюс 30 (Тридцать) календарных дней.</w:t>
      </w:r>
    </w:p>
    <w:p w:rsidR="00787203" w:rsidRDefault="00787203" w:rsidP="00787203">
      <w:pPr>
        <w:autoSpaceDE w:val="0"/>
        <w:autoSpaceDN w:val="0"/>
        <w:spacing w:before="40" w:after="4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3.8. Требования к банковским гарантиям.</w:t>
      </w:r>
    </w:p>
    <w:p w:rsidR="00787203" w:rsidRDefault="00787203" w:rsidP="00787203">
      <w:pPr>
        <w:autoSpaceDE w:val="0"/>
        <w:autoSpaceDN w:val="0"/>
        <w:spacing w:before="40" w:after="4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3.8.1. Сумма Банковских гарантий должна быть выражена в валюте Договора.</w:t>
      </w:r>
    </w:p>
    <w:p w:rsidR="00787203" w:rsidRDefault="00787203" w:rsidP="00787203">
      <w:pPr>
        <w:autoSpaceDE w:val="0"/>
        <w:autoSpaceDN w:val="0"/>
        <w:spacing w:before="40" w:after="4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3.8.2. Банковские гарантии должны быть составлены с учетом требований статей 368-378 Гражданского кодекса Российской Федерации и/или Унифицированных правил для гарантий по требованию, публикация ICC №758 (при условии, что в тексте банковских гарантий сделана ссылка на применение указанных правил) и следующих условий:</w:t>
      </w:r>
    </w:p>
    <w:p w:rsidR="00787203" w:rsidRDefault="00787203" w:rsidP="00787203">
      <w:pPr>
        <w:autoSpaceDE w:val="0"/>
        <w:autoSpaceDN w:val="0"/>
        <w:spacing w:before="40" w:after="4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3.8.3. Банковские гарантии должны быть безотзывными и безусловными;</w:t>
      </w:r>
    </w:p>
    <w:p w:rsidR="00787203" w:rsidRDefault="00787203" w:rsidP="00787203">
      <w:pPr>
        <w:autoSpaceDE w:val="0"/>
        <w:autoSpaceDN w:val="0"/>
        <w:spacing w:before="40" w:after="4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3.8.4. Банковские гарантии должны сопровождаться инструкцией банка-гаранта по системе SWIFT, СПФС или иной банковской системы в банк Покупателя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авизовании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Покупателю сообщения о факте выдачи данной банковской гарантии с указанием основных ее реквизитов (банк-гарант, номер, дата выдачи, сумма, срок действия, бенефициар, Поставщик, договор). Одновременно с выпуском банковских гарантий банком-гарантом в адрес Покупателя должно быть представлено письмо о выпуске данной банковской гарантии (если на момент выдачи гарантии Покупатель является клиентом банка-гаранта, то банком-гарантом в адрес Покупателя должно быть направлено сообщение о выпуске данной банковской гарантии по системе банк-клиент) и/или SWIFT-сообщение/сообщение по СПФС или сообщение иной банковской системы о выпуске гарантии в пользу АО «Силовые машины».</w:t>
      </w:r>
    </w:p>
    <w:p w:rsidR="00787203" w:rsidRDefault="00787203" w:rsidP="00787203">
      <w:pPr>
        <w:autoSpaceDE w:val="0"/>
        <w:autoSpaceDN w:val="0"/>
        <w:spacing w:before="40" w:after="4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случае невозможности передать сообщение об открытии банковской гарантии одним из вышеперечисленных способов по причинам, не зависящим от Поставщика и Банка Поставщика, способ передачи такого сообщения согласовывается Сторонами отдельно.</w:t>
      </w:r>
    </w:p>
    <w:p w:rsidR="00787203" w:rsidRDefault="00787203" w:rsidP="00787203">
      <w:pPr>
        <w:autoSpaceDE w:val="0"/>
        <w:autoSpaceDN w:val="0"/>
        <w:spacing w:before="40" w:after="4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Поставщик предоставляет Покупателю новые банковские гарантии взамен ранее предоставленных в случае, если по каким-либо обстоятельствам ранее предоставленные банковские гарантии утратили обеспечивающую функцию, а также в случае прекращения соответствия Банка-Гаранта критериям, предъявляемым к Банку-Гаранту в настоящем Договоре. </w:t>
      </w:r>
    </w:p>
    <w:p w:rsidR="00787203" w:rsidRDefault="00787203" w:rsidP="00787203">
      <w:pPr>
        <w:autoSpaceDE w:val="0"/>
        <w:autoSpaceDN w:val="0"/>
        <w:spacing w:before="40" w:after="4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3.8.5. В Банковских гарантиях должно быть предусмотрено безусловное право Бенефициара на истребование суммы Банковской гарантии полностью или частично в следующих </w:t>
      </w:r>
      <w:r>
        <w:rPr>
          <w:rFonts w:ascii="Times New Roman" w:hAnsi="Times New Roman" w:cs="Times New Roman"/>
          <w:sz w:val="24"/>
          <w:szCs w:val="24"/>
        </w:rPr>
        <w:lastRenderedPageBreak/>
        <w:t>случаях: отказа Принципала от исполнения обязательств (в том числе обязательства по продлению банковской гарантии (если применимо), в том числе одностороннего расторжения Договора;</w:t>
      </w:r>
    </w:p>
    <w:p w:rsidR="00787203" w:rsidRDefault="00787203" w:rsidP="00787203">
      <w:pPr>
        <w:autoSpaceDE w:val="0"/>
        <w:autoSpaceDN w:val="0"/>
        <w:spacing w:before="40" w:after="40" w:line="240" w:lineRule="auto"/>
      </w:pPr>
      <w:r>
        <w:rPr>
          <w:rFonts w:ascii="Symbol" w:hAnsi="Symbol"/>
          <w:sz w:val="24"/>
          <w:szCs w:val="24"/>
        </w:rPr>
        <w:t></w:t>
      </w:r>
      <w:r>
        <w:rPr>
          <w:rFonts w:ascii="Symbol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>нарушения Принципалом графика поставки (выполнения работ, оказания услуг), утвержденного в Договоре;</w:t>
      </w:r>
    </w:p>
    <w:p w:rsidR="00787203" w:rsidRDefault="00787203" w:rsidP="00787203">
      <w:pPr>
        <w:autoSpaceDE w:val="0"/>
        <w:autoSpaceDN w:val="0"/>
        <w:spacing w:before="40" w:after="40" w:line="240" w:lineRule="auto"/>
      </w:pPr>
      <w:r>
        <w:rPr>
          <w:rFonts w:ascii="Symbol" w:hAnsi="Symbol"/>
          <w:sz w:val="24"/>
          <w:szCs w:val="24"/>
        </w:rPr>
        <w:t></w:t>
      </w:r>
      <w:r>
        <w:rPr>
          <w:rFonts w:ascii="Symbol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>утраты Принципалом права, позволяющего надлежаще выполнить обязательства по Договору (в том числе приостановление, аннулирование разрешения (лицензии));</w:t>
      </w:r>
    </w:p>
    <w:p w:rsidR="00787203" w:rsidRDefault="00787203" w:rsidP="00787203">
      <w:pPr>
        <w:autoSpaceDE w:val="0"/>
        <w:autoSpaceDN w:val="0"/>
        <w:spacing w:before="40" w:after="40" w:line="240" w:lineRule="auto"/>
      </w:pPr>
      <w:r>
        <w:rPr>
          <w:rFonts w:ascii="Symbol" w:hAnsi="Symbol"/>
          <w:sz w:val="24"/>
          <w:szCs w:val="24"/>
        </w:rPr>
        <w:t></w:t>
      </w:r>
      <w:r>
        <w:rPr>
          <w:rFonts w:ascii="Symbol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>введения в отношение Принципала наблюдения или любой иной стадии процедуры банкротства;</w:t>
      </w:r>
    </w:p>
    <w:p w:rsidR="00787203" w:rsidRDefault="00787203" w:rsidP="00787203">
      <w:pPr>
        <w:autoSpaceDE w:val="0"/>
        <w:autoSpaceDN w:val="0"/>
        <w:spacing w:before="40" w:after="40" w:line="240" w:lineRule="auto"/>
      </w:pPr>
      <w:r>
        <w:rPr>
          <w:rFonts w:ascii="Symbol" w:hAnsi="Symbol"/>
          <w:sz w:val="24"/>
          <w:szCs w:val="24"/>
        </w:rPr>
        <w:t></w:t>
      </w:r>
      <w:r>
        <w:rPr>
          <w:rFonts w:ascii="Symbol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>выявления фактов предъявления Принципалом Бенефициару заведомо ложной недостоверной информации на этапе проведения конкурса, заключения Договора, исполнения Договора;</w:t>
      </w:r>
    </w:p>
    <w:p w:rsidR="00787203" w:rsidRDefault="00787203" w:rsidP="00787203">
      <w:pPr>
        <w:autoSpaceDE w:val="0"/>
        <w:autoSpaceDN w:val="0"/>
        <w:spacing w:before="40" w:after="40" w:line="240" w:lineRule="auto"/>
      </w:pPr>
      <w:r>
        <w:rPr>
          <w:rFonts w:ascii="Symbol" w:hAnsi="Symbol"/>
          <w:sz w:val="24"/>
          <w:szCs w:val="24"/>
        </w:rPr>
        <w:t></w:t>
      </w:r>
      <w:r>
        <w:rPr>
          <w:rFonts w:ascii="Symbol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>признания сделки недействительной по причинам отсутствия необходимых корпоративных одобрений органов управления Принципала;</w:t>
      </w:r>
    </w:p>
    <w:p w:rsidR="00787203" w:rsidRDefault="00787203" w:rsidP="00787203">
      <w:pPr>
        <w:autoSpaceDE w:val="0"/>
        <w:autoSpaceDN w:val="0"/>
        <w:spacing w:before="40" w:after="40" w:line="240" w:lineRule="auto"/>
      </w:pPr>
      <w:r>
        <w:rPr>
          <w:rFonts w:ascii="Times New Roman" w:hAnsi="Times New Roman" w:cs="Times New Roman"/>
          <w:sz w:val="24"/>
          <w:szCs w:val="24"/>
        </w:rPr>
        <w:t>3.8.6. В Банковских Гарантиях должно быть предусмотрено, что для истребования суммы обеспечения Бенефициар направляет Гаранту только письменное требование с указанием неисполнения обязательств, обеспеченных Банковской гарантией;</w:t>
      </w:r>
    </w:p>
    <w:p w:rsidR="00787203" w:rsidRDefault="00787203" w:rsidP="00787203">
      <w:pPr>
        <w:autoSpaceDE w:val="0"/>
        <w:autoSpaceDN w:val="0"/>
        <w:spacing w:before="40" w:after="40" w:line="240" w:lineRule="auto"/>
      </w:pPr>
      <w:r>
        <w:rPr>
          <w:rFonts w:ascii="Times New Roman" w:hAnsi="Times New Roman" w:cs="Times New Roman"/>
          <w:sz w:val="24"/>
          <w:szCs w:val="24"/>
        </w:rPr>
        <w:t>3.8.7.  Платеж по Банковским гарантиям должен быть совершен в течение 5 (пяти) рабочих дней после обращения Бенефициара в Банк-Гарант;</w:t>
      </w:r>
    </w:p>
    <w:p w:rsidR="00787203" w:rsidRDefault="00787203" w:rsidP="00787203">
      <w:pPr>
        <w:autoSpaceDE w:val="0"/>
        <w:autoSpaceDN w:val="0"/>
        <w:spacing w:before="40" w:after="40" w:line="240" w:lineRule="auto"/>
      </w:pPr>
      <w:r>
        <w:rPr>
          <w:rFonts w:ascii="Times New Roman" w:hAnsi="Times New Roman" w:cs="Times New Roman"/>
          <w:sz w:val="24"/>
          <w:szCs w:val="24"/>
        </w:rPr>
        <w:t>3.8.8. В Банковских гарантиях не должно быть требований, противоречащих изложенному или делающих изложенное неисполнимым;</w:t>
      </w:r>
    </w:p>
    <w:p w:rsidR="00787203" w:rsidRDefault="00787203" w:rsidP="00787203">
      <w:pPr>
        <w:autoSpaceDE w:val="0"/>
        <w:autoSpaceDN w:val="0"/>
        <w:spacing w:before="40" w:after="40" w:line="240" w:lineRule="auto"/>
      </w:pPr>
      <w:r>
        <w:rPr>
          <w:rFonts w:ascii="Times New Roman" w:hAnsi="Times New Roman" w:cs="Times New Roman"/>
          <w:sz w:val="24"/>
          <w:szCs w:val="24"/>
        </w:rPr>
        <w:t>3.8.9. Банковские Гарантии принимаются только на русском или английском языке.</w:t>
      </w:r>
    </w:p>
    <w:p w:rsidR="00787203" w:rsidRDefault="00787203" w:rsidP="00787203">
      <w:pPr>
        <w:autoSpaceDE w:val="0"/>
        <w:autoSpaceDN w:val="0"/>
        <w:spacing w:before="40" w:after="40" w:line="240" w:lineRule="auto"/>
      </w:pPr>
      <w:r>
        <w:rPr>
          <w:rFonts w:ascii="Times New Roman" w:hAnsi="Times New Roman" w:cs="Times New Roman"/>
          <w:sz w:val="24"/>
          <w:szCs w:val="24"/>
        </w:rPr>
        <w:t>3.8.10. Затраты Принципала на получение в банке Банковских Гарантий производятся Принципалом за счет собственных средств и не компенсируются Бенефициаром.</w:t>
      </w:r>
    </w:p>
    <w:p w:rsidR="00787203" w:rsidRDefault="00787203" w:rsidP="00787203">
      <w:pPr>
        <w:autoSpaceDE w:val="0"/>
        <w:autoSpaceDN w:val="0"/>
        <w:spacing w:before="40" w:after="4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3.8.11. Банк-гарант должен входить в топ-30 банков РФ по активам и по собственному капиталу согласно рейтингу «Интерфакс-100», публикуемому ежеквартально, на основании которых ранее был согласован.</w:t>
      </w:r>
      <w:r>
        <w:rPr>
          <w:rFonts w:ascii="Times New Roman" w:hAnsi="Times New Roman" w:cs="Times New Roman"/>
          <w:color w:val="000000"/>
          <w:sz w:val="24"/>
          <w:szCs w:val="24"/>
        </w:rPr>
        <w:t> 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меть разрешение (лицензию Банка России) на осуществление банковских операций на территории Российской Федерации, срок действия которого превышает срок действия гарантии не менее чем на 6 (шесть) календарных месяцев.</w:t>
      </w:r>
    </w:p>
    <w:p w:rsidR="00787203" w:rsidRDefault="00787203" w:rsidP="00787203">
      <w:pPr>
        <w:shd w:val="clear" w:color="auto" w:fill="FFFFFF"/>
        <w:autoSpaceDE w:val="0"/>
        <w:autoSpaceDN w:val="0"/>
        <w:spacing w:before="40" w:after="4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Банк-гарант должен быть участником системы страхования вкладов в соответствии с Федеральным законом «О страховании вкладов физических лиц в банках Российской Федерации» от 23 декабря 2003 г. №177-ФЗ (с последующими изменениями и дополнениями).</w:t>
      </w:r>
    </w:p>
    <w:p w:rsidR="00787203" w:rsidRDefault="00787203" w:rsidP="00787203">
      <w:pPr>
        <w:autoSpaceDE w:val="0"/>
        <w:autoSpaceDN w:val="0"/>
        <w:spacing w:before="40" w:after="4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3.8.12. </w:t>
      </w:r>
      <w:r>
        <w:rPr>
          <w:rFonts w:ascii="Times New Roman" w:hAnsi="Times New Roman" w:cs="Times New Roman"/>
          <w:sz w:val="24"/>
          <w:szCs w:val="24"/>
        </w:rPr>
        <w:t>В случае нарушения предоставления обеспечения надлежавшего исполнения (или исполнения гарантийных обязательств) Договора, более чем на 30 (тридцать) календарных дней Поставщик выплачивает пени в размере 0,01% от суммы обеспечения надлежавшего исполнения Договора за каждый день просрочки, но не более 10 % от суммы обеспечения надлежавшего исполнения Договора/не более 5% от суммы обеспечения гарантийных обязательств Договора.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B1309C" w:rsidRPr="00787203" w:rsidRDefault="00B1309C" w:rsidP="00787203"/>
    <w:sectPr w:rsidR="00B1309C" w:rsidRPr="0078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03"/>
    <w:rsid w:val="00666C69"/>
    <w:rsid w:val="00787203"/>
    <w:rsid w:val="008370E9"/>
    <w:rsid w:val="00A41FFF"/>
    <w:rsid w:val="00B1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7E26F-1437-4A63-96BE-5B2D2D1E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03"/>
    <w:pPr>
      <w:spacing w:line="25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8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"Силовые машины"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Шехмаметьева Алия Кямилевна</dc:creator>
  <cp:keywords/>
  <dc:description/>
  <cp:lastModifiedBy>Буканов Алексей Петрович</cp:lastModifiedBy>
  <cp:revision>2</cp:revision>
  <dcterms:created xsi:type="dcterms:W3CDTF">2021-04-27T07:40:00Z</dcterms:created>
  <dcterms:modified xsi:type="dcterms:W3CDTF">2021-04-27T07:40:00Z</dcterms:modified>
</cp:coreProperties>
</file>