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18" w:rsidRPr="000B3A22" w:rsidRDefault="00EF6718" w:rsidP="009A6EA4">
      <w:pPr>
        <w:rPr>
          <w:b/>
          <w:lang w:val="en-US"/>
        </w:rPr>
      </w:pPr>
      <w:bookmarkStart w:id="0" w:name="_GoBack"/>
      <w:bookmarkEnd w:id="0"/>
    </w:p>
    <w:p w:rsidR="00EF6718" w:rsidRDefault="00BF39C0">
      <w:pPr>
        <w:jc w:val="center"/>
        <w:rPr>
          <w:b/>
        </w:rPr>
      </w:pPr>
      <w:r>
        <w:rPr>
          <w:b/>
        </w:rPr>
        <w:t>ЭКСПЕРТНОЕ ЗАКЛЮЧЕНИЕ О СТОИМОСТИ</w:t>
      </w:r>
    </w:p>
    <w:p w:rsidR="009A6EA4" w:rsidRPr="009A6EA4" w:rsidRDefault="009A6EA4">
      <w:pPr>
        <w:jc w:val="center"/>
      </w:pPr>
      <w:r w:rsidRPr="009A6EA4">
        <w:t xml:space="preserve">(переоценка по </w:t>
      </w:r>
      <w:r w:rsidR="00A12749">
        <w:t xml:space="preserve">КД № </w:t>
      </w:r>
      <w:r w:rsidR="00A25344" w:rsidRPr="00A25344">
        <w:rPr>
          <w:sz w:val="22"/>
          <w:szCs w:val="22"/>
        </w:rPr>
        <w:t>04/16-ЛВ-МБ</w:t>
      </w:r>
      <w:r w:rsidR="00A25344">
        <w:rPr>
          <w:sz w:val="22"/>
          <w:szCs w:val="22"/>
        </w:rPr>
        <w:t xml:space="preserve"> </w:t>
      </w:r>
      <w:r w:rsidR="00A12749" w:rsidRPr="008152FC">
        <w:rPr>
          <w:sz w:val="22"/>
          <w:szCs w:val="22"/>
        </w:rPr>
        <w:t xml:space="preserve">от </w:t>
      </w:r>
      <w:r w:rsidR="00A25344" w:rsidRPr="00A25344">
        <w:rPr>
          <w:sz w:val="22"/>
          <w:szCs w:val="22"/>
        </w:rPr>
        <w:t>21/01/2016</w:t>
      </w:r>
      <w:r w:rsidR="00A25344">
        <w:rPr>
          <w:sz w:val="22"/>
          <w:szCs w:val="22"/>
        </w:rPr>
        <w:t xml:space="preserve"> </w:t>
      </w:r>
      <w:r w:rsidR="00A12749" w:rsidRPr="008152FC">
        <w:rPr>
          <w:sz w:val="22"/>
          <w:szCs w:val="22"/>
        </w:rPr>
        <w:t>г</w:t>
      </w:r>
      <w:r w:rsidRPr="009A6EA4">
        <w:t>.)</w:t>
      </w:r>
    </w:p>
    <w:p w:rsidR="00EF6718" w:rsidRDefault="00EF6718">
      <w:pPr>
        <w:jc w:val="both"/>
        <w:rPr>
          <w:b/>
        </w:rPr>
      </w:pPr>
    </w:p>
    <w:p w:rsidR="00EF6718" w:rsidRDefault="00BF39C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Параметры кредитной сделки.</w:t>
      </w:r>
    </w:p>
    <w:p w:rsidR="00EF6718" w:rsidRDefault="00BF39C0" w:rsidP="00900D9B">
      <w:pPr>
        <w:numPr>
          <w:ilvl w:val="1"/>
          <w:numId w:val="1"/>
        </w:numPr>
        <w:jc w:val="both"/>
      </w:pPr>
      <w:r>
        <w:t xml:space="preserve">Заемщик: </w:t>
      </w:r>
      <w:r w:rsidR="00900D9B" w:rsidRPr="00900D9B">
        <w:rPr>
          <w:i/>
        </w:rPr>
        <w:t>Глава</w:t>
      </w:r>
      <w:r w:rsidR="00900D9B">
        <w:rPr>
          <w:i/>
        </w:rPr>
        <w:t xml:space="preserve"> </w:t>
      </w:r>
      <w:r>
        <w:rPr>
          <w:i/>
        </w:rPr>
        <w:t>КФХ Зиганшин Булат Тагирович</w:t>
      </w:r>
    </w:p>
    <w:p w:rsidR="00EF6718" w:rsidRDefault="00BF39C0">
      <w:pPr>
        <w:ind w:firstLine="360"/>
        <w:jc w:val="both"/>
        <w:rPr>
          <w:i/>
        </w:rPr>
      </w:pPr>
      <w:r>
        <w:t xml:space="preserve">Вид залога: </w:t>
      </w:r>
      <w:r>
        <w:rPr>
          <w:i/>
        </w:rPr>
        <w:t>Недвижимость</w:t>
      </w:r>
    </w:p>
    <w:p w:rsidR="00634FFF" w:rsidRPr="009A6EA4" w:rsidRDefault="00BF39C0" w:rsidP="009A6EA4">
      <w:pPr>
        <w:ind w:left="360"/>
        <w:jc w:val="both"/>
      </w:pPr>
      <w:r>
        <w:t xml:space="preserve">Наименование объекта залога: </w:t>
      </w:r>
      <w:r w:rsidRPr="00634FFF">
        <w:rPr>
          <w:i/>
        </w:rPr>
        <w:t xml:space="preserve">Земельный участок сельскохозяйственного назначения, общей площадью </w:t>
      </w:r>
      <w:r w:rsidR="009A6EA4">
        <w:rPr>
          <w:i/>
        </w:rPr>
        <w:t>258 126 кв.м.</w:t>
      </w:r>
    </w:p>
    <w:p w:rsidR="00EF6718" w:rsidRPr="00634FFF" w:rsidRDefault="00BF39C0">
      <w:pPr>
        <w:ind w:left="360"/>
        <w:jc w:val="both"/>
        <w:rPr>
          <w:i/>
        </w:rPr>
      </w:pPr>
      <w:r>
        <w:t xml:space="preserve">Рыночная стоимость: </w:t>
      </w:r>
      <w:r w:rsidR="00A923AA" w:rsidRPr="00A923AA">
        <w:rPr>
          <w:i/>
        </w:rPr>
        <w:t>8 001 906,00</w:t>
      </w:r>
      <w:r w:rsidR="00A923AA">
        <w:rPr>
          <w:i/>
        </w:rPr>
        <w:t xml:space="preserve"> </w:t>
      </w:r>
      <w:r w:rsidR="00634FFF" w:rsidRPr="00634FFF">
        <w:rPr>
          <w:i/>
        </w:rPr>
        <w:t>руб.</w:t>
      </w:r>
    </w:p>
    <w:p w:rsidR="00EF6718" w:rsidRPr="00634FFF" w:rsidRDefault="00BF39C0">
      <w:pPr>
        <w:ind w:left="360"/>
        <w:jc w:val="both"/>
        <w:rPr>
          <w:i/>
        </w:rPr>
      </w:pPr>
      <w:r>
        <w:t xml:space="preserve">Залоговая </w:t>
      </w:r>
      <w:r w:rsidR="009A6EA4">
        <w:t xml:space="preserve">(справедливая) </w:t>
      </w:r>
      <w:r>
        <w:t xml:space="preserve">стоимость: </w:t>
      </w:r>
      <w:r w:rsidR="00A923AA" w:rsidRPr="00A923AA">
        <w:rPr>
          <w:i/>
        </w:rPr>
        <w:t>4 000 953,00</w:t>
      </w:r>
      <w:r w:rsidR="00A923AA">
        <w:rPr>
          <w:i/>
        </w:rPr>
        <w:t xml:space="preserve"> </w:t>
      </w:r>
      <w:r w:rsidR="00634FFF" w:rsidRPr="00634FFF">
        <w:rPr>
          <w:i/>
        </w:rPr>
        <w:t>руб.</w:t>
      </w:r>
    </w:p>
    <w:p w:rsidR="00EF6718" w:rsidRDefault="00BF39C0">
      <w:pPr>
        <w:ind w:left="360"/>
        <w:jc w:val="both"/>
      </w:pPr>
      <w:r>
        <w:t xml:space="preserve">Владелец: </w:t>
      </w:r>
      <w:r>
        <w:rPr>
          <w:i/>
        </w:rPr>
        <w:t>Зиганшин Булат Тагирович</w:t>
      </w:r>
    </w:p>
    <w:p w:rsidR="00EF6718" w:rsidRDefault="00275943">
      <w:pPr>
        <w:ind w:left="360"/>
        <w:jc w:val="both"/>
        <w:rPr>
          <w:i/>
        </w:rPr>
      </w:pPr>
      <w:r>
        <w:t xml:space="preserve">Местонахождение: </w:t>
      </w:r>
      <w:r>
        <w:rPr>
          <w:i/>
        </w:rPr>
        <w:t>РТ</w:t>
      </w:r>
      <w:r w:rsidR="00BF39C0">
        <w:rPr>
          <w:i/>
        </w:rPr>
        <w:t>, Зеленодольский муниципальный район, Большеякинское сельское поселение</w:t>
      </w:r>
    </w:p>
    <w:p w:rsidR="00A12749" w:rsidRDefault="00A12749">
      <w:pPr>
        <w:ind w:left="360"/>
        <w:jc w:val="both"/>
        <w:rPr>
          <w:i/>
        </w:rPr>
      </w:pPr>
    </w:p>
    <w:p w:rsidR="00EF6718" w:rsidRDefault="00BF39C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Параметры экспертного заключения</w:t>
      </w:r>
      <w:r w:rsidR="005D5BC8">
        <w:rPr>
          <w:b/>
        </w:rPr>
        <w:t>.</w:t>
      </w:r>
    </w:p>
    <w:p w:rsidR="00A12749" w:rsidRPr="00A923AA" w:rsidRDefault="00A12749" w:rsidP="00A12749">
      <w:pPr>
        <w:numPr>
          <w:ilvl w:val="1"/>
          <w:numId w:val="1"/>
        </w:numPr>
        <w:suppressAutoHyphens/>
        <w:jc w:val="both"/>
        <w:rPr>
          <w:i/>
        </w:rPr>
      </w:pPr>
      <w:r>
        <w:t>Дата оценки</w:t>
      </w:r>
      <w:r w:rsidRPr="00A923AA">
        <w:rPr>
          <w:i/>
        </w:rPr>
        <w:t xml:space="preserve">: </w:t>
      </w:r>
      <w:r w:rsidR="000B3A22">
        <w:rPr>
          <w:i/>
          <w:lang w:val="en-US"/>
        </w:rPr>
        <w:t>15</w:t>
      </w:r>
      <w:r w:rsidR="000B3A22">
        <w:rPr>
          <w:i/>
        </w:rPr>
        <w:t>.01.2021</w:t>
      </w:r>
      <w:r w:rsidRPr="00A923AA">
        <w:rPr>
          <w:i/>
        </w:rPr>
        <w:t xml:space="preserve"> г.</w:t>
      </w:r>
    </w:p>
    <w:p w:rsidR="00A12749" w:rsidRDefault="00A12749" w:rsidP="00A12749">
      <w:pPr>
        <w:numPr>
          <w:ilvl w:val="1"/>
          <w:numId w:val="1"/>
        </w:numPr>
        <w:suppressAutoHyphens/>
        <w:jc w:val="both"/>
      </w:pPr>
      <w:r>
        <w:t>Дата осмотра</w:t>
      </w:r>
      <w:r w:rsidRPr="00A923AA">
        <w:rPr>
          <w:i/>
        </w:rPr>
        <w:t xml:space="preserve">: </w:t>
      </w:r>
      <w:r w:rsidR="00FF3819">
        <w:rPr>
          <w:i/>
        </w:rPr>
        <w:t>15.01</w:t>
      </w:r>
      <w:r w:rsidR="005A76F6">
        <w:rPr>
          <w:i/>
        </w:rPr>
        <w:t>.</w:t>
      </w:r>
      <w:r w:rsidR="00FF3819">
        <w:rPr>
          <w:i/>
        </w:rPr>
        <w:t>2021</w:t>
      </w:r>
      <w:r w:rsidRPr="00A923AA">
        <w:rPr>
          <w:i/>
        </w:rPr>
        <w:t xml:space="preserve"> г.</w:t>
      </w:r>
    </w:p>
    <w:p w:rsidR="00EF6718" w:rsidRDefault="00A12749" w:rsidP="00A12749">
      <w:pPr>
        <w:numPr>
          <w:ilvl w:val="1"/>
          <w:numId w:val="1"/>
        </w:numPr>
        <w:ind w:firstLine="330"/>
        <w:jc w:val="both"/>
      </w:pPr>
      <w:r>
        <w:t>Цель и задача оценки: определение справедливой стоимости объектов залога</w:t>
      </w:r>
      <w:r w:rsidR="00BF39C0">
        <w:t>.</w:t>
      </w:r>
    </w:p>
    <w:p w:rsidR="00EF6718" w:rsidRDefault="00EF6718">
      <w:pPr>
        <w:jc w:val="both"/>
      </w:pPr>
    </w:p>
    <w:p w:rsidR="00EF6718" w:rsidRDefault="00BF39C0">
      <w:pPr>
        <w:numPr>
          <w:ilvl w:val="0"/>
          <w:numId w:val="1"/>
        </w:numPr>
        <w:tabs>
          <w:tab w:val="clear" w:pos="720"/>
          <w:tab w:val="num" w:pos="0"/>
        </w:tabs>
        <w:ind w:left="0" w:firstLine="440"/>
        <w:jc w:val="both"/>
        <w:rPr>
          <w:b/>
        </w:rPr>
      </w:pPr>
      <w:r>
        <w:rPr>
          <w:b/>
        </w:rPr>
        <w:t>Сведения об объекте (объектах) оценки:</w:t>
      </w:r>
    </w:p>
    <w:p w:rsidR="00491241" w:rsidRDefault="00491241" w:rsidP="00491241">
      <w:pPr>
        <w:ind w:left="440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3"/>
        <w:gridCol w:w="4742"/>
      </w:tblGrid>
      <w:tr w:rsidR="00491241" w:rsidRPr="00491241" w:rsidTr="0049124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241" w:rsidRPr="00491241" w:rsidRDefault="00491241">
            <w:pPr>
              <w:jc w:val="center"/>
              <w:rPr>
                <w:b/>
                <w:bCs/>
                <w:sz w:val="16"/>
                <w:szCs w:val="16"/>
              </w:rPr>
            </w:pPr>
            <w:r w:rsidRPr="00491241">
              <w:rPr>
                <w:b/>
                <w:bCs/>
                <w:sz w:val="16"/>
                <w:szCs w:val="16"/>
              </w:rPr>
              <w:t>ОПИСАНИЕ ОБЪЕКТА ОЦЕНКИ (ЗЕМЕЛЬНОГО УЧАСТКА)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241" w:rsidRPr="00491241" w:rsidRDefault="00491241">
            <w:pPr>
              <w:jc w:val="center"/>
              <w:rPr>
                <w:b/>
                <w:bCs/>
                <w:sz w:val="16"/>
                <w:szCs w:val="16"/>
              </w:rPr>
            </w:pPr>
            <w:r w:rsidRPr="00491241">
              <w:rPr>
                <w:b/>
                <w:bCs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241" w:rsidRPr="00491241" w:rsidRDefault="00491241">
            <w:pPr>
              <w:jc w:val="center"/>
              <w:rPr>
                <w:b/>
                <w:bCs/>
                <w:sz w:val="16"/>
                <w:szCs w:val="16"/>
              </w:rPr>
            </w:pPr>
            <w:r w:rsidRPr="0049124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Зиганшин Б.Т.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Вид права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Собственность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Документ, подтверждающий наличие права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Свидетельство о государственной регистрации права 16-АЕ 753157 от 15.03.2011г.</w:t>
            </w:r>
          </w:p>
        </w:tc>
      </w:tr>
      <w:tr w:rsidR="00491241" w:rsidRPr="00491241" w:rsidTr="0049124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41" w:rsidRPr="00491241" w:rsidRDefault="00491241">
            <w:pPr>
              <w:jc w:val="center"/>
              <w:rPr>
                <w:b/>
                <w:bCs/>
                <w:sz w:val="16"/>
                <w:szCs w:val="16"/>
              </w:rPr>
            </w:pPr>
            <w:r w:rsidRPr="00491241">
              <w:rPr>
                <w:b/>
                <w:bCs/>
                <w:sz w:val="16"/>
                <w:szCs w:val="16"/>
              </w:rPr>
              <w:t>Характеристики объекта оценки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1241">
              <w:rPr>
                <w:b/>
                <w:bCs/>
                <w:i/>
                <w:iCs/>
                <w:sz w:val="16"/>
                <w:szCs w:val="16"/>
              </w:rPr>
              <w:t>Параметры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41" w:rsidRPr="00491241" w:rsidRDefault="004912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1241">
              <w:rPr>
                <w:b/>
                <w:bCs/>
                <w:i/>
                <w:iCs/>
                <w:sz w:val="16"/>
                <w:szCs w:val="16"/>
              </w:rPr>
              <w:t>Значения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Земельный участок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РТ, Зеленодольский муниципальный район, Большеякинское сельское поселение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16:20:041101:261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Фактическое использование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не используется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Наличие улучшений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отсутствуют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организация сельскохозяйственного производства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454 301,76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Площадь участка, кв.м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258 126,00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Площадь, застроенная улучшениями (по данным тех.</w:t>
            </w:r>
            <w:r>
              <w:rPr>
                <w:sz w:val="16"/>
                <w:szCs w:val="16"/>
              </w:rPr>
              <w:t xml:space="preserve"> </w:t>
            </w:r>
            <w:r w:rsidRPr="00491241">
              <w:rPr>
                <w:sz w:val="16"/>
                <w:szCs w:val="16"/>
              </w:rPr>
              <w:t>паспорта), кв. м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-</w:t>
            </w:r>
          </w:p>
        </w:tc>
      </w:tr>
      <w:tr w:rsidR="00491241" w:rsidRPr="00491241" w:rsidTr="0049124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41" w:rsidRPr="00491241" w:rsidRDefault="00491241">
            <w:pPr>
              <w:jc w:val="center"/>
              <w:rPr>
                <w:b/>
                <w:bCs/>
                <w:sz w:val="16"/>
                <w:szCs w:val="16"/>
              </w:rPr>
            </w:pPr>
            <w:r w:rsidRPr="00491241">
              <w:rPr>
                <w:b/>
                <w:bCs/>
                <w:sz w:val="16"/>
                <w:szCs w:val="16"/>
              </w:rPr>
              <w:t>Наличие коммуникаций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41" w:rsidRPr="00491241" w:rsidRDefault="004912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1241">
              <w:rPr>
                <w:b/>
                <w:bCs/>
                <w:i/>
                <w:iCs/>
                <w:sz w:val="16"/>
                <w:szCs w:val="16"/>
              </w:rPr>
              <w:t>Коммуникации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41" w:rsidRPr="00491241" w:rsidRDefault="004912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91241">
              <w:rPr>
                <w:b/>
                <w:bCs/>
                <w:i/>
                <w:iCs/>
                <w:sz w:val="16"/>
                <w:szCs w:val="16"/>
              </w:rPr>
              <w:t>Описание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имеется</w:t>
            </w:r>
          </w:p>
        </w:tc>
      </w:tr>
      <w:tr w:rsidR="00491241" w:rsidRPr="00491241" w:rsidTr="0049124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41" w:rsidRPr="00491241" w:rsidRDefault="00491241">
            <w:pPr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241" w:rsidRPr="00491241" w:rsidRDefault="00491241">
            <w:pPr>
              <w:jc w:val="center"/>
              <w:rPr>
                <w:sz w:val="16"/>
                <w:szCs w:val="16"/>
              </w:rPr>
            </w:pPr>
            <w:r w:rsidRPr="00491241">
              <w:rPr>
                <w:sz w:val="16"/>
                <w:szCs w:val="16"/>
              </w:rPr>
              <w:t>отсутствуют</w:t>
            </w:r>
          </w:p>
        </w:tc>
      </w:tr>
    </w:tbl>
    <w:p w:rsidR="009A6EA4" w:rsidRDefault="009A6EA4" w:rsidP="009A6EA4">
      <w:pPr>
        <w:jc w:val="both"/>
      </w:pPr>
    </w:p>
    <w:p w:rsidR="00A12749" w:rsidRDefault="00A96DC4" w:rsidP="009A6EA4">
      <w:pPr>
        <w:jc w:val="both"/>
      </w:pPr>
      <w:r w:rsidRPr="00887F45">
        <w:rPr>
          <w:noProof/>
        </w:rPr>
        <w:drawing>
          <wp:inline distT="0" distB="0" distL="0" distR="0">
            <wp:extent cx="5943600" cy="304546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49" w:rsidRDefault="00A12749" w:rsidP="009A6EA4">
      <w:pPr>
        <w:jc w:val="both"/>
      </w:pPr>
    </w:p>
    <w:p w:rsidR="00A10607" w:rsidRDefault="00BF39C0" w:rsidP="00A12749">
      <w:pPr>
        <w:ind w:firstLine="567"/>
        <w:jc w:val="both"/>
      </w:pPr>
      <w:r>
        <w:t xml:space="preserve">Результат осмотра: </w:t>
      </w:r>
      <w:r w:rsidR="00A10607">
        <w:t>Объект оценки расположен в Зеленодольском райо</w:t>
      </w:r>
      <w:r w:rsidR="000D2618">
        <w:t>не РТ, в 40 км от г. Казани по З</w:t>
      </w:r>
      <w:r w:rsidR="00A10607">
        <w:t xml:space="preserve">еленодольской трассе </w:t>
      </w:r>
      <w:r w:rsidR="009A6EA4">
        <w:t>и в</w:t>
      </w:r>
      <w:r w:rsidR="00A10607">
        <w:t xml:space="preserve"> 1</w:t>
      </w:r>
      <w:r w:rsidR="004E6C41" w:rsidRPr="004E6C41">
        <w:t xml:space="preserve"> </w:t>
      </w:r>
      <w:r w:rsidR="00A10607">
        <w:t>км от деревни Б.</w:t>
      </w:r>
      <w:r w:rsidR="00A25344">
        <w:t xml:space="preserve"> </w:t>
      </w:r>
      <w:r w:rsidR="00A10607">
        <w:t xml:space="preserve">Яки.  Земельный участок </w:t>
      </w:r>
      <w:r w:rsidR="009A6EA4">
        <w:t>внутри лесного массива</w:t>
      </w:r>
      <w:r w:rsidR="004E6C41">
        <w:t>. Рядом протекает родник.</w:t>
      </w:r>
      <w:r w:rsidR="009A6EA4">
        <w:t xml:space="preserve"> </w:t>
      </w:r>
      <w:r w:rsidR="00A10607">
        <w:t xml:space="preserve">На момент оценки на участке </w:t>
      </w:r>
      <w:r w:rsidR="009A6EA4">
        <w:t>отсутствуют строения</w:t>
      </w:r>
      <w:r w:rsidR="004E6C41">
        <w:t>.</w:t>
      </w:r>
    </w:p>
    <w:p w:rsidR="000D2618" w:rsidRDefault="000D2618" w:rsidP="000D2618">
      <w:pPr>
        <w:ind w:firstLine="567"/>
        <w:jc w:val="both"/>
      </w:pPr>
    </w:p>
    <w:p w:rsidR="000D2618" w:rsidRDefault="000D2618" w:rsidP="000D261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Допущения и ограничения:</w:t>
      </w:r>
    </w:p>
    <w:p w:rsidR="000D2618" w:rsidRDefault="000D2618" w:rsidP="000D2618">
      <w:pPr>
        <w:ind w:firstLine="360"/>
        <w:jc w:val="both"/>
        <w:rPr>
          <w:b/>
        </w:rPr>
      </w:pPr>
      <w:r>
        <w:t xml:space="preserve">Предполагается, что информация, полученная от Заказчика или сторонних специалистов, является надежной и достоверной. Тем не менее, Оценщик не может гарантировать их абсолютную точность, поэтому там, где это, возможно, делаются ссылки на источник информации. </w:t>
      </w:r>
    </w:p>
    <w:p w:rsidR="000D2618" w:rsidRDefault="000D2618" w:rsidP="000D2618">
      <w:pPr>
        <w:ind w:firstLine="360"/>
        <w:jc w:val="both"/>
      </w:pPr>
      <w:r>
        <w:t>Оценщик не несет ответственности за дефекты имущества, которые невозможно обнаружить иным путем, кроме как при обычном визуальном осмотре или путем изучения представленной документации или другой информации.</w:t>
      </w:r>
    </w:p>
    <w:p w:rsidR="00A12749" w:rsidRPr="001A36B3" w:rsidRDefault="00A12749" w:rsidP="000D2618">
      <w:pPr>
        <w:ind w:firstLine="360"/>
        <w:jc w:val="both"/>
        <w:rPr>
          <w:b/>
        </w:rPr>
      </w:pPr>
      <w:r w:rsidRPr="007D19D4">
        <w:t>В момент принятия имущества в залог его залоговая стоимость равна справедливой</w:t>
      </w:r>
      <w:r>
        <w:t>.</w:t>
      </w:r>
    </w:p>
    <w:p w:rsidR="000D2618" w:rsidRDefault="000D2618" w:rsidP="000D2618">
      <w:pPr>
        <w:ind w:left="720"/>
        <w:jc w:val="both"/>
        <w:rPr>
          <w:b/>
        </w:rPr>
      </w:pPr>
    </w:p>
    <w:p w:rsidR="000D2618" w:rsidRDefault="000D2618" w:rsidP="000D2618">
      <w:pPr>
        <w:numPr>
          <w:ilvl w:val="0"/>
          <w:numId w:val="1"/>
        </w:numPr>
        <w:jc w:val="both"/>
      </w:pPr>
      <w:r w:rsidRPr="000D2618">
        <w:t>Ан</w:t>
      </w:r>
      <w:r>
        <w:rPr>
          <w:b/>
        </w:rPr>
        <w:t xml:space="preserve">ализ документов: </w:t>
      </w:r>
      <w:r w:rsidR="009A6EA4">
        <w:t>переоценка произведена по ранее предоставленным документам</w:t>
      </w:r>
      <w:r w:rsidR="004E6C41">
        <w:t>.</w:t>
      </w:r>
    </w:p>
    <w:p w:rsidR="000D2618" w:rsidRPr="00D503F2" w:rsidRDefault="000D2618" w:rsidP="000D2618">
      <w:pPr>
        <w:ind w:left="720"/>
        <w:jc w:val="both"/>
      </w:pPr>
    </w:p>
    <w:p w:rsidR="000D2618" w:rsidRDefault="000D2618" w:rsidP="000D261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Сведения об обременениях</w:t>
      </w:r>
      <w:r w:rsidRPr="001A36B3">
        <w:rPr>
          <w:b/>
        </w:rPr>
        <w:t>:</w:t>
      </w:r>
      <w:r w:rsidRPr="00D40E69">
        <w:t xml:space="preserve"> </w:t>
      </w:r>
      <w:r w:rsidR="009A6EA4" w:rsidRPr="008F2927">
        <w:t>ипотека в пользу</w:t>
      </w:r>
      <w:r w:rsidR="009A6EA4">
        <w:rPr>
          <w:b/>
        </w:rPr>
        <w:t xml:space="preserve"> </w:t>
      </w:r>
      <w:r w:rsidR="009A6EA4">
        <w:t>Общества с ограниченной ответственностью КБЭР "Банк Казани" (выписки прилагаются)</w:t>
      </w:r>
      <w:r w:rsidR="00AC18C7">
        <w:t>.</w:t>
      </w:r>
    </w:p>
    <w:p w:rsidR="000D2618" w:rsidRDefault="000D2618" w:rsidP="000D2618">
      <w:pPr>
        <w:jc w:val="both"/>
        <w:rPr>
          <w:b/>
        </w:rPr>
      </w:pPr>
    </w:p>
    <w:p w:rsidR="00A12749" w:rsidRDefault="00A12749" w:rsidP="000D2618">
      <w:pPr>
        <w:numPr>
          <w:ilvl w:val="0"/>
          <w:numId w:val="1"/>
        </w:numPr>
        <w:jc w:val="both"/>
        <w:rPr>
          <w:b/>
        </w:rPr>
      </w:pPr>
      <w:r w:rsidRPr="001B0F05">
        <w:rPr>
          <w:b/>
        </w:rPr>
        <w:t>Неделимость предмета залога:</w:t>
      </w:r>
      <w:r>
        <w:t xml:space="preserve"> неделимый.</w:t>
      </w:r>
    </w:p>
    <w:p w:rsidR="00A12749" w:rsidRDefault="00A12749" w:rsidP="00A12749">
      <w:pPr>
        <w:pStyle w:val="ac"/>
        <w:rPr>
          <w:b/>
        </w:rPr>
      </w:pPr>
    </w:p>
    <w:p w:rsidR="000D2618" w:rsidRPr="00AC18C7" w:rsidRDefault="000D2618" w:rsidP="000D2618">
      <w:pPr>
        <w:numPr>
          <w:ilvl w:val="0"/>
          <w:numId w:val="1"/>
        </w:numPr>
        <w:jc w:val="both"/>
        <w:rPr>
          <w:b/>
        </w:rPr>
      </w:pPr>
      <w:r w:rsidRPr="00AC18C7">
        <w:rPr>
          <w:b/>
        </w:rPr>
        <w:t xml:space="preserve">Особые отметки: </w:t>
      </w:r>
      <w:r w:rsidR="00AC18C7" w:rsidRPr="00A12749">
        <w:t>нет</w:t>
      </w:r>
      <w:r w:rsidR="00A12749">
        <w:t>.</w:t>
      </w:r>
    </w:p>
    <w:p w:rsidR="000D2618" w:rsidRDefault="000D2618" w:rsidP="000D2618">
      <w:pPr>
        <w:ind w:left="720"/>
        <w:jc w:val="both"/>
        <w:rPr>
          <w:b/>
        </w:rPr>
      </w:pPr>
    </w:p>
    <w:p w:rsidR="000D2618" w:rsidRPr="009A6EA4" w:rsidRDefault="000D2618" w:rsidP="009A6EA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Выводы:</w:t>
      </w:r>
    </w:p>
    <w:p w:rsidR="000D2618" w:rsidRPr="00D503F2" w:rsidRDefault="00A12749" w:rsidP="009A6EA4">
      <w:pPr>
        <w:pStyle w:val="wNormal"/>
        <w:tabs>
          <w:tab w:val="left" w:pos="800"/>
        </w:tabs>
        <w:jc w:val="both"/>
        <w:rPr>
          <w:b/>
        </w:rPr>
      </w:pPr>
      <w:r>
        <w:rPr>
          <w:b/>
        </w:rPr>
        <w:t>9</w:t>
      </w:r>
      <w:r w:rsidR="000D2618" w:rsidRPr="001A36B3">
        <w:rPr>
          <w:b/>
        </w:rPr>
        <w:t>.1. Выводы о ликвидности:</w:t>
      </w:r>
    </w:p>
    <w:p w:rsidR="00491241" w:rsidRDefault="00491241" w:rsidP="00491241">
      <w:pPr>
        <w:ind w:firstLine="426"/>
        <w:jc w:val="both"/>
      </w:pPr>
      <w:r>
        <w:t xml:space="preserve">Ввиду неустойчивого рынка спроса и предложения на данный вид имущества, а также учитывая площадь объекта, </w:t>
      </w:r>
      <w:r w:rsidRPr="00A90B78">
        <w:rPr>
          <w:u w:val="single"/>
        </w:rPr>
        <w:t>залог считаем неликвидным.</w:t>
      </w:r>
      <w:r>
        <w:t xml:space="preserve"> </w:t>
      </w:r>
    </w:p>
    <w:p w:rsidR="000D2618" w:rsidRDefault="00491241" w:rsidP="00491241">
      <w:pPr>
        <w:ind w:firstLine="708"/>
        <w:jc w:val="both"/>
      </w:pPr>
      <w:r w:rsidRPr="00517EC4">
        <w:t xml:space="preserve">Реализацию залога в течение </w:t>
      </w:r>
      <w:r>
        <w:t>27</w:t>
      </w:r>
      <w:r w:rsidRPr="00517EC4">
        <w:t>0 дней с учетом примененного к рыночной стоимос</w:t>
      </w:r>
      <w:r>
        <w:t>ти поправочного коэффициента 0,</w:t>
      </w:r>
      <w:r w:rsidR="0097419A">
        <w:t>50</w:t>
      </w:r>
      <w:r w:rsidRPr="00517EC4">
        <w:t xml:space="preserve">, включающего затраты на реализацию, </w:t>
      </w:r>
      <w:r w:rsidRPr="00A90B78">
        <w:rPr>
          <w:u w:val="single"/>
        </w:rPr>
        <w:t>считаем невозможной</w:t>
      </w:r>
      <w:r w:rsidR="000D2618" w:rsidRPr="00517EC4">
        <w:t>.</w:t>
      </w:r>
    </w:p>
    <w:p w:rsidR="000D2618" w:rsidRDefault="000D2618" w:rsidP="000D2618">
      <w:pPr>
        <w:ind w:firstLine="708"/>
        <w:jc w:val="both"/>
      </w:pPr>
    </w:p>
    <w:p w:rsidR="000D2618" w:rsidRPr="00546591" w:rsidRDefault="000D2618" w:rsidP="00546591">
      <w:pPr>
        <w:pStyle w:val="wNormal"/>
        <w:tabs>
          <w:tab w:val="left" w:pos="800"/>
        </w:tabs>
        <w:ind w:left="440"/>
        <w:jc w:val="both"/>
        <w:rPr>
          <w:b/>
        </w:rPr>
      </w:pPr>
      <w:r w:rsidRPr="001A36B3">
        <w:rPr>
          <w:b/>
        </w:rPr>
        <w:t>8.2. Выводы о стоимости:</w:t>
      </w:r>
      <w:bookmarkStart w:id="1" w:name="RANGE!A1:G6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30"/>
        <w:gridCol w:w="992"/>
        <w:gridCol w:w="1089"/>
        <w:gridCol w:w="1078"/>
        <w:gridCol w:w="616"/>
        <w:gridCol w:w="1227"/>
        <w:gridCol w:w="1007"/>
        <w:gridCol w:w="1187"/>
      </w:tblGrid>
      <w:tr w:rsidR="00FF3819" w:rsidRPr="00FF3819" w:rsidTr="00FF3819">
        <w:trPr>
          <w:trHeight w:val="31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СТОИМОСТЬ ОБЪЕКТОВ ОЦЕНКИ НА ДАТУ ОЦЕНКИ</w:t>
            </w:r>
          </w:p>
        </w:tc>
      </w:tr>
      <w:tr w:rsidR="00FF3819" w:rsidRPr="00FF3819" w:rsidTr="00FF3819">
        <w:trPr>
          <w:cantSplit/>
          <w:trHeight w:val="1134"/>
        </w:trPr>
        <w:tc>
          <w:tcPr>
            <w:tcW w:w="232" w:type="pct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09" w:type="pct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518" w:type="pct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Дата оценки</w:t>
            </w:r>
          </w:p>
        </w:tc>
        <w:tc>
          <w:tcPr>
            <w:tcW w:w="569" w:type="pct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Общая площадь, кв.м.</w:t>
            </w:r>
          </w:p>
        </w:tc>
        <w:tc>
          <w:tcPr>
            <w:tcW w:w="563" w:type="pct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Рыночная стоимость объекта, руб.</w:t>
            </w:r>
          </w:p>
        </w:tc>
        <w:tc>
          <w:tcPr>
            <w:tcW w:w="322" w:type="pct"/>
            <w:shd w:val="clear" w:color="C0C0C0" w:fill="FFCC99"/>
            <w:textDirection w:val="btLr"/>
            <w:vAlign w:val="center"/>
            <w:hideMark/>
          </w:tcPr>
          <w:p w:rsidR="00FF3819" w:rsidRPr="00FF3819" w:rsidRDefault="00FF3819" w:rsidP="00FF381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Поправ. коэф-т</w:t>
            </w:r>
          </w:p>
        </w:tc>
        <w:tc>
          <w:tcPr>
            <w:tcW w:w="641" w:type="pct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Залоговая стоимость с учетом поправ. коэф., руб.</w:t>
            </w:r>
          </w:p>
        </w:tc>
        <w:tc>
          <w:tcPr>
            <w:tcW w:w="526" w:type="pct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Стоимость оценки, руб.</w:t>
            </w:r>
          </w:p>
        </w:tc>
        <w:tc>
          <w:tcPr>
            <w:tcW w:w="620" w:type="pct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Ликвидность объекта</w:t>
            </w:r>
          </w:p>
        </w:tc>
      </w:tr>
      <w:tr w:rsidR="00FF3819" w:rsidRPr="00FF3819" w:rsidTr="00FF3819">
        <w:trPr>
          <w:trHeight w:val="435"/>
        </w:trPr>
        <w:tc>
          <w:tcPr>
            <w:tcW w:w="1759" w:type="pct"/>
            <w:gridSpan w:val="3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Местоположение</w:t>
            </w:r>
          </w:p>
        </w:tc>
        <w:tc>
          <w:tcPr>
            <w:tcW w:w="3241" w:type="pct"/>
            <w:gridSpan w:val="6"/>
            <w:shd w:val="clear" w:color="C0C0C0" w:fill="FFCC99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РТ, Зеленодольский муниципальный район, Большеякинское сельское поселение</w:t>
            </w:r>
          </w:p>
        </w:tc>
      </w:tr>
      <w:tr w:rsidR="00FF3819" w:rsidRPr="00FF3819" w:rsidTr="00FF3819">
        <w:trPr>
          <w:trHeight w:val="480"/>
        </w:trPr>
        <w:tc>
          <w:tcPr>
            <w:tcW w:w="232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Земельный участок кад.№ 16:20:041101:261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15.01.2021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258 126,00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8 001 906,00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4 000 953,00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 xml:space="preserve">10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F3819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Неликвид</w:t>
            </w:r>
          </w:p>
        </w:tc>
      </w:tr>
      <w:tr w:rsidR="00FF3819" w:rsidRPr="00FF3819" w:rsidTr="00FF3819">
        <w:trPr>
          <w:trHeight w:val="255"/>
        </w:trPr>
        <w:tc>
          <w:tcPr>
            <w:tcW w:w="232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За 1 кв.м.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31,00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15,50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</w:p>
        </w:tc>
      </w:tr>
      <w:tr w:rsidR="00FF3819" w:rsidRPr="00FF3819" w:rsidTr="00FF3819">
        <w:trPr>
          <w:trHeight w:val="255"/>
        </w:trPr>
        <w:tc>
          <w:tcPr>
            <w:tcW w:w="232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1009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18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569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563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8 001 906,00</w:t>
            </w:r>
          </w:p>
        </w:tc>
        <w:tc>
          <w:tcPr>
            <w:tcW w:w="322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641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4 000 953,00</w:t>
            </w:r>
          </w:p>
        </w:tc>
        <w:tc>
          <w:tcPr>
            <w:tcW w:w="526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 xml:space="preserve">10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F3819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620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D77B6" w:rsidRDefault="001D77B6" w:rsidP="00515E93">
      <w:pPr>
        <w:jc w:val="both"/>
      </w:pPr>
    </w:p>
    <w:p w:rsidR="00EF6718" w:rsidRDefault="00D67BE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Таблицы</w:t>
      </w:r>
      <w:r w:rsidR="00BF39C0">
        <w:rPr>
          <w:b/>
        </w:rPr>
        <w:t>:</w:t>
      </w:r>
    </w:p>
    <w:p w:rsidR="00546591" w:rsidRDefault="00546591" w:rsidP="00546591">
      <w:pPr>
        <w:ind w:firstLine="360"/>
        <w:jc w:val="both"/>
      </w:pPr>
      <w:r w:rsidRPr="001C1119">
        <w:t>В качестве рыночной стоимости объектов оценки принята стоимость, полученная при применении сравнительного подхода.</w:t>
      </w:r>
    </w:p>
    <w:p w:rsidR="00546591" w:rsidRDefault="00546591" w:rsidP="00546591">
      <w:pPr>
        <w:ind w:firstLine="360"/>
        <w:jc w:val="both"/>
      </w:pPr>
      <w:r w:rsidRPr="001C1119">
        <w:rPr>
          <w:i/>
          <w:u w:val="single"/>
        </w:rPr>
        <w:t>Сравнительный подход</w:t>
      </w:r>
      <w:r>
        <w:t xml:space="preserve">, называемый также рыночным методом, методом прямого сравнения является наиболее широко применяемым методом оценки. Основой применения данного метода является тот факт, что стоимость объекта оценки непосредственно связана с ценой продажи аналогичных объектов. </w:t>
      </w:r>
    </w:p>
    <w:p w:rsidR="00546591" w:rsidRDefault="00546591" w:rsidP="00546591">
      <w:pPr>
        <w:ind w:firstLine="360"/>
        <w:jc w:val="both"/>
      </w:pPr>
      <w:r>
        <w:t xml:space="preserve"> </w:t>
      </w:r>
      <w:r>
        <w:tab/>
        <w:t xml:space="preserve">Применение данного подхода обуславливается объемом информации, необходимым для его реализации. В случае наличия достаточного объема информации, применение сравнительного подхода, в целях настоящей оценки, является приоритетным </w:t>
      </w:r>
      <w:r>
        <w:lastRenderedPageBreak/>
        <w:t xml:space="preserve">для оценки всех видов недвижимого имущества. Данный метод заключается в том, что каждая сопоставимая продажа сравнивается с оцениваемой недвижимостью, и в цену сопоставимой продажи вносятся поправки, отражающие существенные различия между ними. Таким образом, изучив рынок и имея достаточный объем достоверной и доступной для анализа информации о ценах и характеристиках объектов-аналогов, оценщик использует сравнительный подход, как приоритетный для оценки данного вида недвижимого имущества.  </w:t>
      </w:r>
    </w:p>
    <w:p w:rsidR="0097419A" w:rsidRDefault="00546591" w:rsidP="0097419A">
      <w:pPr>
        <w:pStyle w:val="wP16"/>
        <w:tabs>
          <w:tab w:val="left" w:pos="720"/>
        </w:tabs>
      </w:pPr>
      <w:r>
        <w:t xml:space="preserve"> </w:t>
      </w:r>
      <w:r>
        <w:tab/>
      </w:r>
      <w:r w:rsidR="0097419A">
        <w:t xml:space="preserve">Корректировки для оценки объектов вводились на основании </w:t>
      </w:r>
      <w:r w:rsidR="00FF3819">
        <w:t>данных,</w:t>
      </w:r>
      <w:r w:rsidR="0097419A" w:rsidRPr="003E20D4">
        <w:t xml:space="preserve"> </w:t>
      </w:r>
      <w:r w:rsidR="0097419A">
        <w:t>приведенных в следующих изданиях:</w:t>
      </w:r>
    </w:p>
    <w:p w:rsidR="0097419A" w:rsidRDefault="0097419A" w:rsidP="0097419A">
      <w:pPr>
        <w:pStyle w:val="wP16"/>
        <w:tabs>
          <w:tab w:val="left" w:pos="720"/>
        </w:tabs>
      </w:pPr>
      <w:r>
        <w:t xml:space="preserve">- «Справочник оценщика недвижимости - 2018. </w:t>
      </w:r>
      <w:r w:rsidRPr="00DF250E">
        <w:rPr>
          <w:highlight w:val="lightGray"/>
        </w:rPr>
        <w:t>Земельные участки</w:t>
      </w:r>
      <w:r>
        <w:t>.</w:t>
      </w:r>
      <w:r w:rsidRPr="00620DD7">
        <w:t xml:space="preserve"> </w:t>
      </w:r>
      <w:r>
        <w:t xml:space="preserve">Часть </w:t>
      </w:r>
      <w:r w:rsidRPr="00620DD7">
        <w:t>I</w:t>
      </w:r>
      <w:r>
        <w:t>.», Нижний Новгород, Лейфер Л.А.;</w:t>
      </w:r>
    </w:p>
    <w:p w:rsidR="0097419A" w:rsidRDefault="0097419A" w:rsidP="0097419A">
      <w:pPr>
        <w:pStyle w:val="wP16"/>
        <w:tabs>
          <w:tab w:val="left" w:pos="720"/>
        </w:tabs>
      </w:pPr>
      <w:r>
        <w:t xml:space="preserve">- «Справочник оценщика недвижимости - 2018. </w:t>
      </w:r>
      <w:r w:rsidRPr="00DF250E">
        <w:rPr>
          <w:highlight w:val="lightGray"/>
        </w:rPr>
        <w:t>Земельные участки</w:t>
      </w:r>
      <w:r>
        <w:t>.</w:t>
      </w:r>
      <w:r w:rsidRPr="00620DD7">
        <w:t xml:space="preserve"> </w:t>
      </w:r>
      <w:r>
        <w:t xml:space="preserve">Часть </w:t>
      </w:r>
      <w:r w:rsidRPr="00620DD7">
        <w:t>II</w:t>
      </w:r>
      <w:r>
        <w:t>.», Нижний Новгород, Лейфер Л.А.;</w:t>
      </w:r>
    </w:p>
    <w:p w:rsidR="00546591" w:rsidRDefault="0097419A" w:rsidP="0097419A">
      <w:pPr>
        <w:jc w:val="both"/>
      </w:pPr>
      <w:r>
        <w:t xml:space="preserve">- «Проблемы кадастровой оценки земельных участков </w:t>
      </w:r>
      <w:r w:rsidRPr="00DF250E">
        <w:rPr>
          <w:highlight w:val="lightGray"/>
        </w:rPr>
        <w:t>под промышленными объектами в поселениях</w:t>
      </w:r>
      <w:r>
        <w:t>», журнал «Имущественные отношения в Российской Федерации», №1(40), 2005. А.Д. Власов</w:t>
      </w:r>
      <w:r w:rsidR="00546591">
        <w:t>.</w:t>
      </w:r>
    </w:p>
    <w:p w:rsidR="00546591" w:rsidRDefault="00546591" w:rsidP="00546591">
      <w:pPr>
        <w:pStyle w:val="wP16"/>
        <w:tabs>
          <w:tab w:val="left" w:pos="7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248"/>
        <w:gridCol w:w="3183"/>
      </w:tblGrid>
      <w:tr w:rsidR="00FF3819" w:rsidRPr="00FF3819" w:rsidTr="00FF381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RANGE!A1:S5"/>
            <w:bookmarkStart w:id="3" w:name="RANGE!A1:S6"/>
            <w:bookmarkEnd w:id="2"/>
            <w:bookmarkEnd w:id="3"/>
            <w:r w:rsidRPr="00FF3819">
              <w:rPr>
                <w:b/>
                <w:bCs/>
                <w:sz w:val="16"/>
                <w:szCs w:val="16"/>
              </w:rPr>
              <w:t>АНАЛОГИ ДЛЯ ОЦЕНКИ ЗЕМЕЛЬНОГО УЧАСТКА</w:t>
            </w:r>
          </w:p>
        </w:tc>
      </w:tr>
      <w:tr w:rsidR="00FF3819" w:rsidRPr="00FF3819" w:rsidTr="00FF3819">
        <w:trPr>
          <w:trHeight w:val="20"/>
        </w:trPr>
        <w:tc>
          <w:tcPr>
            <w:tcW w:w="1639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819">
              <w:rPr>
                <w:b/>
                <w:bCs/>
                <w:i/>
                <w:iCs/>
                <w:sz w:val="16"/>
                <w:szCs w:val="16"/>
              </w:rPr>
              <w:t>Аналог 1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819">
              <w:rPr>
                <w:b/>
                <w:bCs/>
                <w:i/>
                <w:iCs/>
                <w:sz w:val="16"/>
                <w:szCs w:val="16"/>
              </w:rPr>
              <w:t>Аналог 2</w:t>
            </w:r>
          </w:p>
        </w:tc>
        <w:tc>
          <w:tcPr>
            <w:tcW w:w="1663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819">
              <w:rPr>
                <w:b/>
                <w:bCs/>
                <w:i/>
                <w:iCs/>
                <w:sz w:val="16"/>
                <w:szCs w:val="16"/>
              </w:rPr>
              <w:t>Аналог 3</w:t>
            </w:r>
          </w:p>
        </w:tc>
      </w:tr>
      <w:tr w:rsidR="00FF3819" w:rsidRPr="00FF3819" w:rsidTr="00FF3819">
        <w:trPr>
          <w:trHeight w:val="20"/>
        </w:trPr>
        <w:tc>
          <w:tcPr>
            <w:tcW w:w="1639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819">
              <w:rPr>
                <w:b/>
                <w:bCs/>
                <w:i/>
                <w:iCs/>
                <w:sz w:val="16"/>
                <w:szCs w:val="16"/>
              </w:rPr>
              <w:t>Лаишевский район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819">
              <w:rPr>
                <w:b/>
                <w:bCs/>
                <w:i/>
                <w:iCs/>
                <w:sz w:val="16"/>
                <w:szCs w:val="16"/>
              </w:rPr>
              <w:t>Высокогорский район</w:t>
            </w:r>
          </w:p>
        </w:tc>
        <w:tc>
          <w:tcPr>
            <w:tcW w:w="1663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819">
              <w:rPr>
                <w:b/>
                <w:bCs/>
                <w:i/>
                <w:iCs/>
                <w:sz w:val="16"/>
                <w:szCs w:val="16"/>
              </w:rPr>
              <w:t>Высокогорский р-н</w:t>
            </w:r>
          </w:p>
        </w:tc>
      </w:tr>
      <w:tr w:rsidR="00FF3819" w:rsidRPr="00FF3819" w:rsidTr="00FF3819">
        <w:trPr>
          <w:trHeight w:val="20"/>
        </w:trPr>
        <w:tc>
          <w:tcPr>
            <w:tcW w:w="1639" w:type="pct"/>
            <w:shd w:val="clear" w:color="auto" w:fill="auto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Участок 31 га (СНТ, ДНП)</w:t>
            </w:r>
            <w:r w:rsidRPr="00FF3819">
              <w:rPr>
                <w:sz w:val="16"/>
                <w:szCs w:val="16"/>
              </w:rPr>
              <w:br/>
              <w:t>Вчера в 07:17</w:t>
            </w:r>
            <w:r w:rsidRPr="00FF3819">
              <w:rPr>
                <w:sz w:val="16"/>
                <w:szCs w:val="16"/>
              </w:rPr>
              <w:br/>
              <w:t>Цена: 10 000 000 ₽</w:t>
            </w:r>
            <w:r w:rsidRPr="00FF3819">
              <w:rPr>
                <w:sz w:val="16"/>
                <w:szCs w:val="16"/>
              </w:rPr>
              <w:br/>
              <w:t>Площадь: 3100 сот.; Расстояние до города: в черте города</w:t>
            </w:r>
            <w:r w:rsidRPr="00FF3819">
              <w:rPr>
                <w:sz w:val="16"/>
                <w:szCs w:val="16"/>
              </w:rPr>
              <w:br/>
              <w:t>Республика Татарстан, Казань, ул. Пушкина</w:t>
            </w:r>
            <w:r w:rsidRPr="00FF3819">
              <w:rPr>
                <w:sz w:val="16"/>
                <w:szCs w:val="16"/>
              </w:rPr>
              <w:br/>
              <w:t>Отмежеванный, ровный, 31 га, прямоугольный, вдоль асфальтированной дороги, земля обрабатывается, коммуникации рядом, вдоль участка газ, между д Кирби и Сакуры, Лаишевский район. Документы готовы. Цена за весь участок. От города 24 км. Можно перевести под ижс. В собственности более 3 лет 16:24:110301:574</w:t>
            </w:r>
          </w:p>
        </w:tc>
        <w:tc>
          <w:tcPr>
            <w:tcW w:w="1699" w:type="pct"/>
            <w:shd w:val="clear" w:color="auto" w:fill="auto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Участок 29.55 га (СНТ, ДНП)</w:t>
            </w:r>
            <w:r w:rsidRPr="00FF3819">
              <w:rPr>
                <w:sz w:val="16"/>
                <w:szCs w:val="16"/>
              </w:rPr>
              <w:br/>
              <w:t>21 декабря 2020</w:t>
            </w:r>
            <w:r w:rsidRPr="00FF3819">
              <w:rPr>
                <w:sz w:val="16"/>
                <w:szCs w:val="16"/>
              </w:rPr>
              <w:br/>
              <w:t>Цена: 8 890 999 ₽</w:t>
            </w:r>
            <w:r w:rsidRPr="00FF3819">
              <w:rPr>
                <w:sz w:val="16"/>
                <w:szCs w:val="16"/>
              </w:rPr>
              <w:br/>
              <w:t>Площадь: 2955 сот.; Расстояние до города: 45 км</w:t>
            </w:r>
            <w:r w:rsidRPr="00FF3819">
              <w:rPr>
                <w:sz w:val="16"/>
                <w:szCs w:val="16"/>
              </w:rPr>
              <w:br/>
              <w:t>Р-244</w:t>
            </w:r>
            <w:r w:rsidRPr="00FF3819">
              <w:rPr>
                <w:sz w:val="16"/>
                <w:szCs w:val="16"/>
              </w:rPr>
              <w:br/>
              <w:t>Продается земельный участок 295526 кв.м. под коттеджный, дачный поселок, база отдыха или под тепличное хозяйство. Газ проходит вдоль участка. Электричество от села Татарские Саралы. Ровный чистый участок. Граничит с Заповедником с одной стороны, с Лесом с другой и с разливом Меша+Кама с третьей. Очень красивое. экологический чистое место! Цена от собственника. СРОЧНО!!!, ЦЕНА снижена. Хороший ТОРГ с реальным покупателем при сделке. Есть возможность оказать помощь по переводу с одной категории на другую. Варианты обмена с вашей доплатой. Готовы к сотрудничеству с РА. Все вопросы по телефону в любое время суток. Инициирована процедура перевода в категорию ИЖС</w:t>
            </w:r>
          </w:p>
        </w:tc>
        <w:tc>
          <w:tcPr>
            <w:tcW w:w="1663" w:type="pct"/>
            <w:shd w:val="clear" w:color="auto" w:fill="auto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Участок 82 га (СНТ, ДНП)</w:t>
            </w:r>
            <w:r w:rsidRPr="00FF3819">
              <w:rPr>
                <w:sz w:val="16"/>
                <w:szCs w:val="16"/>
              </w:rPr>
              <w:br/>
              <w:t>30 декабря 2020</w:t>
            </w:r>
            <w:r w:rsidRPr="00FF3819">
              <w:rPr>
                <w:sz w:val="16"/>
                <w:szCs w:val="16"/>
              </w:rPr>
              <w:br/>
              <w:t>Цена: 32 000 000 ₽</w:t>
            </w:r>
            <w:r w:rsidRPr="00FF3819">
              <w:rPr>
                <w:sz w:val="16"/>
                <w:szCs w:val="16"/>
              </w:rPr>
              <w:br/>
              <w:t>Площадь: 8200 сот.; Расстояние до города: 25 км</w:t>
            </w:r>
            <w:r w:rsidRPr="00FF3819">
              <w:rPr>
                <w:sz w:val="16"/>
                <w:szCs w:val="16"/>
              </w:rPr>
              <w:br/>
              <w:t>Республика Татарстан, 16К-0735</w:t>
            </w:r>
            <w:r w:rsidRPr="00FF3819">
              <w:rPr>
                <w:sz w:val="16"/>
                <w:szCs w:val="16"/>
              </w:rPr>
              <w:br/>
              <w:t>Участок с/х назначения 82 гектара в Высокогорском районе РТ, от Казани 20 км.</w:t>
            </w:r>
            <w:r w:rsidRPr="00FF3819">
              <w:rPr>
                <w:sz w:val="16"/>
                <w:szCs w:val="16"/>
              </w:rPr>
              <w:br/>
              <w:t>Возможен вариант аренды</w:t>
            </w:r>
          </w:p>
        </w:tc>
      </w:tr>
      <w:tr w:rsidR="00FF3819" w:rsidRPr="00FF3819" w:rsidTr="00FF3819">
        <w:trPr>
          <w:trHeight w:val="20"/>
        </w:trPr>
        <w:tc>
          <w:tcPr>
            <w:tcW w:w="1639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jc w:val="right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10 000 000</w:t>
            </w:r>
          </w:p>
        </w:tc>
        <w:tc>
          <w:tcPr>
            <w:tcW w:w="1699" w:type="pct"/>
            <w:shd w:val="clear" w:color="auto" w:fill="auto"/>
            <w:hideMark/>
          </w:tcPr>
          <w:p w:rsidR="00FF3819" w:rsidRPr="00FF3819" w:rsidRDefault="00FF3819">
            <w:pPr>
              <w:jc w:val="right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8 890 999</w:t>
            </w:r>
          </w:p>
        </w:tc>
        <w:tc>
          <w:tcPr>
            <w:tcW w:w="1663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jc w:val="right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32 000 000</w:t>
            </w:r>
          </w:p>
        </w:tc>
      </w:tr>
      <w:tr w:rsidR="00FF3819" w:rsidRPr="00FF3819" w:rsidTr="00FF3819">
        <w:trPr>
          <w:trHeight w:val="20"/>
        </w:trPr>
        <w:tc>
          <w:tcPr>
            <w:tcW w:w="1639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jc w:val="right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310 000</w:t>
            </w:r>
          </w:p>
        </w:tc>
        <w:tc>
          <w:tcPr>
            <w:tcW w:w="1699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jc w:val="right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295 500</w:t>
            </w:r>
          </w:p>
        </w:tc>
        <w:tc>
          <w:tcPr>
            <w:tcW w:w="1663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jc w:val="right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820 000</w:t>
            </w:r>
          </w:p>
        </w:tc>
      </w:tr>
      <w:tr w:rsidR="00FF3819" w:rsidRPr="00FF3819" w:rsidTr="00FF3819">
        <w:trPr>
          <w:trHeight w:val="20"/>
        </w:trPr>
        <w:tc>
          <w:tcPr>
            <w:tcW w:w="1639" w:type="pct"/>
            <w:shd w:val="clear" w:color="auto" w:fill="auto"/>
            <w:noWrap/>
            <w:vAlign w:val="bottom"/>
            <w:hideMark/>
          </w:tcPr>
          <w:p w:rsidR="00FF3819" w:rsidRPr="00FF3819" w:rsidRDefault="00FF3819">
            <w:pPr>
              <w:jc w:val="right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32,26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FF3819" w:rsidRPr="00FF3819" w:rsidRDefault="00FF3819">
            <w:pPr>
              <w:jc w:val="right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30,09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:rsidR="00FF3819" w:rsidRPr="00FF3819" w:rsidRDefault="00FF3819">
            <w:pPr>
              <w:jc w:val="right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39,02</w:t>
            </w:r>
          </w:p>
        </w:tc>
      </w:tr>
      <w:tr w:rsidR="00FF3819" w:rsidRPr="00FF3819" w:rsidTr="00FF3819">
        <w:trPr>
          <w:trHeight w:val="20"/>
        </w:trPr>
        <w:tc>
          <w:tcPr>
            <w:tcW w:w="1639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FF3819">
                <w:rPr>
                  <w:rStyle w:val="a7"/>
                  <w:rFonts w:ascii="Arial" w:hAnsi="Arial" w:cs="Arial"/>
                  <w:sz w:val="16"/>
                  <w:szCs w:val="16"/>
                </w:rPr>
                <w:t>https://www.avito.ru/kazan/zemelnye_uchastki/uchastok_31_ga_snt_dnp_596458521</w:t>
              </w:r>
            </w:hyperlink>
          </w:p>
        </w:tc>
        <w:tc>
          <w:tcPr>
            <w:tcW w:w="1699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FF3819">
                <w:rPr>
                  <w:rStyle w:val="a7"/>
                  <w:rFonts w:ascii="Arial" w:hAnsi="Arial" w:cs="Arial"/>
                  <w:sz w:val="16"/>
                  <w:szCs w:val="16"/>
                </w:rPr>
                <w:t>https://www.avito.ru/kazan/zemelnye_uchastki/uchastok_29.55_ga_snt_dnp_655414361</w:t>
              </w:r>
            </w:hyperlink>
          </w:p>
        </w:tc>
        <w:tc>
          <w:tcPr>
            <w:tcW w:w="1663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FF3819">
                <w:rPr>
                  <w:rStyle w:val="a7"/>
                  <w:rFonts w:ascii="Arial" w:hAnsi="Arial" w:cs="Arial"/>
                  <w:sz w:val="16"/>
                  <w:szCs w:val="16"/>
                </w:rPr>
                <w:t>https://www.avito.ru/kazan/zemelnye_uchastki/uchastok_82_ga_snt_dnp_1958119986</w:t>
              </w:r>
            </w:hyperlink>
          </w:p>
        </w:tc>
      </w:tr>
    </w:tbl>
    <w:p w:rsidR="0040395B" w:rsidRDefault="0040395B"/>
    <w:p w:rsidR="00546591" w:rsidRDefault="00A96DC4" w:rsidP="0097419A">
      <w:pPr>
        <w:jc w:val="center"/>
        <w:rPr>
          <w:noProof/>
        </w:rPr>
      </w:pPr>
      <w:r w:rsidRPr="008D3BFF">
        <w:rPr>
          <w:noProof/>
        </w:rPr>
        <w:lastRenderedPageBreak/>
        <w:drawing>
          <wp:inline distT="0" distB="0" distL="0" distR="0">
            <wp:extent cx="5396865" cy="303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19" w:rsidRDefault="00FF3819" w:rsidP="0097419A">
      <w:pPr>
        <w:jc w:val="center"/>
        <w:rPr>
          <w:noProof/>
        </w:rPr>
      </w:pPr>
    </w:p>
    <w:p w:rsidR="00FF3819" w:rsidRDefault="00A96DC4" w:rsidP="0097419A">
      <w:pPr>
        <w:jc w:val="center"/>
        <w:rPr>
          <w:noProof/>
        </w:rPr>
      </w:pPr>
      <w:r w:rsidRPr="008D3BFF">
        <w:rPr>
          <w:noProof/>
        </w:rPr>
        <w:drawing>
          <wp:inline distT="0" distB="0" distL="0" distR="0">
            <wp:extent cx="5396865" cy="3037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19" w:rsidRDefault="00FF3819" w:rsidP="0097419A">
      <w:pPr>
        <w:jc w:val="center"/>
        <w:rPr>
          <w:noProof/>
        </w:rPr>
      </w:pPr>
    </w:p>
    <w:p w:rsidR="00FF3819" w:rsidRDefault="00A96DC4" w:rsidP="0097419A">
      <w:pPr>
        <w:jc w:val="center"/>
        <w:rPr>
          <w:noProof/>
        </w:rPr>
      </w:pPr>
      <w:r w:rsidRPr="008D3BFF">
        <w:rPr>
          <w:noProof/>
        </w:rPr>
        <w:drawing>
          <wp:inline distT="0" distB="0" distL="0" distR="0">
            <wp:extent cx="5396865" cy="3037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19" w:rsidRDefault="00FF3819" w:rsidP="0097419A">
      <w:pPr>
        <w:jc w:val="center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06"/>
        <w:gridCol w:w="2026"/>
        <w:gridCol w:w="1358"/>
        <w:gridCol w:w="1635"/>
        <w:gridCol w:w="1550"/>
      </w:tblGrid>
      <w:tr w:rsidR="00FF3819" w:rsidRPr="00FF3819" w:rsidTr="00FF3819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Расчет стоимости права собственности земельного участка</w:t>
            </w:r>
          </w:p>
        </w:tc>
      </w:tr>
      <w:tr w:rsidR="00FF3819" w:rsidRPr="00FF3819" w:rsidTr="00FF3819">
        <w:trPr>
          <w:trHeight w:val="20"/>
        </w:trPr>
        <w:tc>
          <w:tcPr>
            <w:tcW w:w="1542" w:type="pct"/>
            <w:gridSpan w:val="2"/>
            <w:vMerge w:val="restar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Наименования показателей</w:t>
            </w:r>
          </w:p>
        </w:tc>
        <w:tc>
          <w:tcPr>
            <w:tcW w:w="1065" w:type="pct"/>
            <w:vMerge w:val="restar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Объект оценки</w:t>
            </w:r>
          </w:p>
        </w:tc>
        <w:tc>
          <w:tcPr>
            <w:tcW w:w="2393" w:type="pct"/>
            <w:gridSpan w:val="3"/>
            <w:shd w:val="clear" w:color="CCFFFF" w:fill="CCFFFF"/>
            <w:noWrap/>
            <w:vAlign w:val="bottom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Объект аналог</w:t>
            </w:r>
          </w:p>
        </w:tc>
      </w:tr>
      <w:tr w:rsidR="00FF3819" w:rsidRPr="00FF3819" w:rsidTr="00FF3819">
        <w:trPr>
          <w:trHeight w:val="20"/>
        </w:trPr>
        <w:tc>
          <w:tcPr>
            <w:tcW w:w="1542" w:type="pct"/>
            <w:gridSpan w:val="2"/>
            <w:vMerge/>
            <w:vAlign w:val="center"/>
            <w:hideMark/>
          </w:tcPr>
          <w:p w:rsidR="00FF3819" w:rsidRPr="00FF3819" w:rsidRDefault="00FF38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FF3819" w:rsidRPr="00FF3819" w:rsidRDefault="00FF38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61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816" w:type="pct"/>
            <w:shd w:val="clear" w:color="CCFFFF" w:fill="CCFFFF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FF3819" w:rsidRPr="00FF3819" w:rsidTr="00FF3819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i/>
                <w:iCs/>
                <w:sz w:val="16"/>
                <w:szCs w:val="16"/>
              </w:rPr>
            </w:pPr>
            <w:r w:rsidRPr="00FF3819">
              <w:rPr>
                <w:i/>
                <w:iCs/>
                <w:sz w:val="16"/>
                <w:szCs w:val="16"/>
              </w:rPr>
              <w:lastRenderedPageBreak/>
              <w:t>1. Характеристика объекта оценки и аналогов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1.1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Месторасположение</w:t>
            </w:r>
          </w:p>
        </w:tc>
        <w:tc>
          <w:tcPr>
            <w:tcW w:w="1065" w:type="pct"/>
            <w:shd w:val="clear" w:color="auto" w:fill="auto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РТ, Зеленодольский муниципальный район, Большеякинское сельское поселение</w:t>
            </w:r>
          </w:p>
        </w:tc>
        <w:tc>
          <w:tcPr>
            <w:tcW w:w="716" w:type="pct"/>
            <w:shd w:val="clear" w:color="auto" w:fill="auto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Лаишевский район</w:t>
            </w:r>
          </w:p>
        </w:tc>
        <w:tc>
          <w:tcPr>
            <w:tcW w:w="861" w:type="pct"/>
            <w:shd w:val="clear" w:color="auto" w:fill="auto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Высокогорский район</w:t>
            </w:r>
          </w:p>
        </w:tc>
        <w:tc>
          <w:tcPr>
            <w:tcW w:w="816" w:type="pct"/>
            <w:shd w:val="clear" w:color="auto" w:fill="auto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Высокогорский р-н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1.2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Площадь земельного участка, кв.м.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258 126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310 000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295 500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820 000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1.3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Права на земельный участок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Собственность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1.4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Назначение и характеристика земельного участка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под с/х производство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с/х назначения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с/х назначения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color w:val="000000"/>
                <w:sz w:val="16"/>
                <w:szCs w:val="16"/>
              </w:rPr>
            </w:pPr>
            <w:r w:rsidRPr="00FF3819">
              <w:rPr>
                <w:color w:val="000000"/>
                <w:sz w:val="16"/>
                <w:szCs w:val="16"/>
              </w:rPr>
              <w:t>с/х назначения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1.5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Ограничения (обременения) земельного участка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нет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нет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нет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1.6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Условия финансирования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рыночные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рыночные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рыночные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рыночные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1.7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Условия продажи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рыночные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рыночные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рыночные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рыночные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1.8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Дата предложения (продажи)</w:t>
            </w:r>
          </w:p>
        </w:tc>
        <w:tc>
          <w:tcPr>
            <w:tcW w:w="1065" w:type="pct"/>
            <w:shd w:val="clear" w:color="auto" w:fill="auto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Январь 21</w:t>
            </w:r>
          </w:p>
        </w:tc>
        <w:tc>
          <w:tcPr>
            <w:tcW w:w="716" w:type="pct"/>
            <w:shd w:val="clear" w:color="auto" w:fill="auto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Январь 21</w:t>
            </w:r>
          </w:p>
        </w:tc>
        <w:tc>
          <w:tcPr>
            <w:tcW w:w="861" w:type="pct"/>
            <w:shd w:val="clear" w:color="auto" w:fill="auto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Январь 21</w:t>
            </w:r>
          </w:p>
        </w:tc>
        <w:tc>
          <w:tcPr>
            <w:tcW w:w="816" w:type="pct"/>
            <w:shd w:val="clear" w:color="auto" w:fill="auto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Январь 21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1.9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Цена предложения 1 кв.м. земельного участка, руб.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32,26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30,09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39,02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1.10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Цена предложения 1 кв.м. земельного участка с учетом скидки на торг 16,6%, руб.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26,90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25,09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32,55</w:t>
            </w:r>
          </w:p>
        </w:tc>
      </w:tr>
      <w:tr w:rsidR="00FF3819" w:rsidRPr="00FF3819" w:rsidTr="00FF3819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i/>
                <w:iCs/>
                <w:sz w:val="16"/>
                <w:szCs w:val="16"/>
              </w:rPr>
            </w:pPr>
            <w:r w:rsidRPr="00FF3819">
              <w:rPr>
                <w:i/>
                <w:iCs/>
                <w:sz w:val="16"/>
                <w:szCs w:val="16"/>
              </w:rPr>
              <w:t>2. Корректировки цен продаж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2.1.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На переданные права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25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33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2.2.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На условия финансирования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25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33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2.3.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На условия продажи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27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25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33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000000" w:fill="00FFFF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2.4.</w:t>
            </w:r>
          </w:p>
        </w:tc>
        <w:tc>
          <w:tcPr>
            <w:tcW w:w="1316" w:type="pct"/>
            <w:shd w:val="clear" w:color="000000" w:fill="00FFFF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На коммуникации</w:t>
            </w:r>
          </w:p>
        </w:tc>
        <w:tc>
          <w:tcPr>
            <w:tcW w:w="1065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1,15</w:t>
            </w:r>
          </w:p>
        </w:tc>
        <w:tc>
          <w:tcPr>
            <w:tcW w:w="861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1,15</w:t>
            </w:r>
          </w:p>
        </w:tc>
        <w:tc>
          <w:tcPr>
            <w:tcW w:w="816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1,15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29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37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2.5.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На местоположение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1,00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29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37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000000" w:fill="00FFFF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2.6.</w:t>
            </w:r>
          </w:p>
        </w:tc>
        <w:tc>
          <w:tcPr>
            <w:tcW w:w="1316" w:type="pct"/>
            <w:shd w:val="clear" w:color="000000" w:fill="00FFFF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На масштаб</w:t>
            </w:r>
          </w:p>
        </w:tc>
        <w:tc>
          <w:tcPr>
            <w:tcW w:w="1065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1,02</w:t>
            </w:r>
          </w:p>
        </w:tc>
        <w:tc>
          <w:tcPr>
            <w:tcW w:w="861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1,01</w:t>
            </w:r>
          </w:p>
        </w:tc>
        <w:tc>
          <w:tcPr>
            <w:tcW w:w="816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1,10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31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29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41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000000" w:fill="00FFFF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2.7.</w:t>
            </w:r>
          </w:p>
        </w:tc>
        <w:tc>
          <w:tcPr>
            <w:tcW w:w="1316" w:type="pct"/>
            <w:shd w:val="clear" w:color="000000" w:fill="00FFFF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На расположение относительно автомагистралей</w:t>
            </w:r>
          </w:p>
        </w:tc>
        <w:tc>
          <w:tcPr>
            <w:tcW w:w="1065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1,00</w:t>
            </w:r>
          </w:p>
        </w:tc>
        <w:tc>
          <w:tcPr>
            <w:tcW w:w="861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0,88</w:t>
            </w:r>
          </w:p>
        </w:tc>
        <w:tc>
          <w:tcPr>
            <w:tcW w:w="816" w:type="pct"/>
            <w:shd w:val="clear" w:color="000000" w:fill="00FFFF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0,88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26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37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2.8.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На коммуникации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1,0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 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26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37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3.</w:t>
            </w:r>
          </w:p>
        </w:tc>
        <w:tc>
          <w:tcPr>
            <w:tcW w:w="1316" w:type="pct"/>
            <w:shd w:val="clear" w:color="auto" w:fill="auto"/>
            <w:vAlign w:val="bottom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Удельные веса аналогов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0,33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0,33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0,33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4.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Скорректированная цена предложения 1 кв.м. участка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2393" w:type="pct"/>
            <w:gridSpan w:val="3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31</w:t>
            </w:r>
          </w:p>
        </w:tc>
      </w:tr>
      <w:tr w:rsidR="00FF3819" w:rsidRPr="00FF3819" w:rsidTr="00FF3819">
        <w:trPr>
          <w:trHeight w:val="20"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Стоимость права собственности на земельный участок, руб.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sz w:val="16"/>
                <w:szCs w:val="16"/>
              </w:rPr>
            </w:pPr>
            <w:r w:rsidRPr="00FF3819">
              <w:rPr>
                <w:sz w:val="16"/>
                <w:szCs w:val="16"/>
              </w:rPr>
              <w:t>Х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  <w:hideMark/>
          </w:tcPr>
          <w:p w:rsidR="00FF3819" w:rsidRPr="00FF3819" w:rsidRDefault="00FF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819">
              <w:rPr>
                <w:b/>
                <w:bCs/>
                <w:sz w:val="16"/>
                <w:szCs w:val="16"/>
              </w:rPr>
              <w:t>8 001 906</w:t>
            </w:r>
          </w:p>
        </w:tc>
      </w:tr>
    </w:tbl>
    <w:p w:rsidR="00D0645B" w:rsidRDefault="00D0645B">
      <w:pPr>
        <w:rPr>
          <w:sz w:val="22"/>
          <w:szCs w:val="22"/>
        </w:rPr>
      </w:pPr>
    </w:p>
    <w:p w:rsidR="00EF6718" w:rsidRDefault="00BF39C0" w:rsidP="0011753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Фотографии объекта (объектов).</w:t>
      </w:r>
    </w:p>
    <w:p w:rsidR="00515E93" w:rsidRDefault="00515E93" w:rsidP="00515E93">
      <w:pPr>
        <w:ind w:left="72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5E93" w:rsidTr="008F3BB3">
        <w:tc>
          <w:tcPr>
            <w:tcW w:w="4785" w:type="dxa"/>
            <w:shd w:val="clear" w:color="auto" w:fill="auto"/>
          </w:tcPr>
          <w:p w:rsidR="00515E93" w:rsidRDefault="00A96DC4" w:rsidP="00515E9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74010" cy="21551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515E93" w:rsidRDefault="00A96DC4" w:rsidP="00515E9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74010" cy="2155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E93" w:rsidTr="008F3BB3">
        <w:tc>
          <w:tcPr>
            <w:tcW w:w="4785" w:type="dxa"/>
            <w:shd w:val="clear" w:color="auto" w:fill="auto"/>
          </w:tcPr>
          <w:p w:rsidR="00515E93" w:rsidRDefault="00515E93" w:rsidP="00515E93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515E93" w:rsidRDefault="00515E93" w:rsidP="00515E93">
            <w:pPr>
              <w:jc w:val="both"/>
            </w:pPr>
          </w:p>
        </w:tc>
      </w:tr>
      <w:tr w:rsidR="00515E93" w:rsidTr="008F3BB3">
        <w:tc>
          <w:tcPr>
            <w:tcW w:w="4785" w:type="dxa"/>
            <w:shd w:val="clear" w:color="auto" w:fill="auto"/>
          </w:tcPr>
          <w:p w:rsidR="00515E93" w:rsidRDefault="00A96DC4" w:rsidP="00515E93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74010" cy="21551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515E93" w:rsidRDefault="00515E93" w:rsidP="00515E93">
            <w:pPr>
              <w:jc w:val="both"/>
            </w:pPr>
          </w:p>
        </w:tc>
      </w:tr>
    </w:tbl>
    <w:p w:rsidR="0040395B" w:rsidRDefault="0040395B">
      <w:pPr>
        <w:jc w:val="both"/>
      </w:pPr>
    </w:p>
    <w:p w:rsidR="003C604D" w:rsidRDefault="003C604D">
      <w:pPr>
        <w:jc w:val="both"/>
      </w:pPr>
    </w:p>
    <w:p w:rsidR="0055350F" w:rsidRDefault="0055350F">
      <w:pPr>
        <w:jc w:val="both"/>
      </w:pPr>
    </w:p>
    <w:p w:rsidR="00EF6718" w:rsidRDefault="00BF39C0">
      <w:pPr>
        <w:jc w:val="both"/>
      </w:pPr>
      <w:r>
        <w:rPr>
          <w:i/>
        </w:rPr>
        <w:t>Начальник отдела анализа и мониторин</w:t>
      </w:r>
      <w:r w:rsidR="00515E93">
        <w:rPr>
          <w:i/>
        </w:rPr>
        <w:t>га залогов</w:t>
      </w:r>
      <w:r w:rsidR="00CF0CFE">
        <w:rPr>
          <w:i/>
        </w:rPr>
        <w:t>__</w:t>
      </w:r>
      <w:r w:rsidR="0023046B" w:rsidRPr="0023046B">
        <w:rPr>
          <w:i/>
        </w:rPr>
        <w:t>_______</w:t>
      </w:r>
      <w:r w:rsidR="00515E93">
        <w:rPr>
          <w:i/>
        </w:rPr>
        <w:t>________/</w:t>
      </w:r>
      <w:r w:rsidR="00CF0CFE">
        <w:rPr>
          <w:i/>
        </w:rPr>
        <w:t>Дербышева</w:t>
      </w:r>
      <w:r w:rsidR="00515E93">
        <w:rPr>
          <w:i/>
        </w:rPr>
        <w:t xml:space="preserve"> Юлия Евгеньевна</w:t>
      </w:r>
      <w:r>
        <w:rPr>
          <w:i/>
        </w:rPr>
        <w:t>/</w:t>
      </w:r>
    </w:p>
    <w:p w:rsidR="009329FA" w:rsidRDefault="009329FA">
      <w:pPr>
        <w:jc w:val="both"/>
      </w:pPr>
    </w:p>
    <w:p w:rsidR="00EF6718" w:rsidRPr="00CF0CFE" w:rsidRDefault="00515E93">
      <w:pPr>
        <w:jc w:val="both"/>
        <w:rPr>
          <w:i/>
        </w:rPr>
      </w:pPr>
      <w:r>
        <w:rPr>
          <w:i/>
        </w:rPr>
        <w:t>Главный</w:t>
      </w:r>
      <w:r w:rsidR="00CF0CFE" w:rsidRPr="00CF0CFE">
        <w:rPr>
          <w:i/>
        </w:rPr>
        <w:t xml:space="preserve"> специалист отдела анализа и мониторинга </w:t>
      </w:r>
      <w:r w:rsidR="00275943" w:rsidRPr="00CF0CFE">
        <w:rPr>
          <w:i/>
        </w:rPr>
        <w:t>залогов _</w:t>
      </w:r>
      <w:r w:rsidR="00CF0CFE" w:rsidRPr="00CF0CFE">
        <w:rPr>
          <w:i/>
        </w:rPr>
        <w:t>_________/</w:t>
      </w:r>
      <w:r>
        <w:rPr>
          <w:i/>
        </w:rPr>
        <w:t>Якимова Евгения Юрьевна</w:t>
      </w:r>
      <w:r w:rsidRPr="00CF0CFE">
        <w:rPr>
          <w:i/>
        </w:rPr>
        <w:t xml:space="preserve"> </w:t>
      </w:r>
      <w:r w:rsidR="00BF39C0" w:rsidRPr="00CF0CFE">
        <w:rPr>
          <w:i/>
        </w:rPr>
        <w:t>/</w:t>
      </w:r>
    </w:p>
    <w:sectPr w:rsidR="00EF6718" w:rsidRPr="00CF0CFE" w:rsidSect="00EF6718">
      <w:pgSz w:w="11906" w:h="16838" w:code="9"/>
      <w:pgMar w:top="568" w:right="850" w:bottom="426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E5" w:rsidRDefault="002B3DE5">
      <w:r>
        <w:separator/>
      </w:r>
    </w:p>
  </w:endnote>
  <w:endnote w:type="continuationSeparator" w:id="0">
    <w:p w:rsidR="002B3DE5" w:rsidRDefault="002B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E5" w:rsidRDefault="002B3DE5">
      <w:r>
        <w:separator/>
      </w:r>
    </w:p>
  </w:footnote>
  <w:footnote w:type="continuationSeparator" w:id="0">
    <w:p w:rsidR="002B3DE5" w:rsidRDefault="002B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B02C5B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54FD2"/>
    <w:multiLevelType w:val="hybridMultilevel"/>
    <w:tmpl w:val="748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B3C6E"/>
    <w:multiLevelType w:val="hybridMultilevel"/>
    <w:tmpl w:val="BBEE1E00"/>
    <w:lvl w:ilvl="0" w:tplc="134C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42E9A">
      <w:numFmt w:val="none"/>
      <w:lvlText w:val=""/>
      <w:lvlJc w:val="left"/>
      <w:pPr>
        <w:tabs>
          <w:tab w:val="num" w:pos="360"/>
        </w:tabs>
      </w:pPr>
    </w:lvl>
    <w:lvl w:ilvl="2" w:tplc="596293EE">
      <w:numFmt w:val="none"/>
      <w:lvlText w:val=""/>
      <w:lvlJc w:val="left"/>
      <w:pPr>
        <w:tabs>
          <w:tab w:val="num" w:pos="360"/>
        </w:tabs>
      </w:pPr>
    </w:lvl>
    <w:lvl w:ilvl="3" w:tplc="AF106D98">
      <w:numFmt w:val="none"/>
      <w:lvlText w:val=""/>
      <w:lvlJc w:val="left"/>
      <w:pPr>
        <w:tabs>
          <w:tab w:val="num" w:pos="360"/>
        </w:tabs>
      </w:pPr>
    </w:lvl>
    <w:lvl w:ilvl="4" w:tplc="BA222ED6">
      <w:numFmt w:val="none"/>
      <w:lvlText w:val=""/>
      <w:lvlJc w:val="left"/>
      <w:pPr>
        <w:tabs>
          <w:tab w:val="num" w:pos="360"/>
        </w:tabs>
      </w:pPr>
    </w:lvl>
    <w:lvl w:ilvl="5" w:tplc="41E43B00">
      <w:numFmt w:val="none"/>
      <w:lvlText w:val=""/>
      <w:lvlJc w:val="left"/>
      <w:pPr>
        <w:tabs>
          <w:tab w:val="num" w:pos="360"/>
        </w:tabs>
      </w:pPr>
    </w:lvl>
    <w:lvl w:ilvl="6" w:tplc="D0D036A4">
      <w:numFmt w:val="none"/>
      <w:lvlText w:val=""/>
      <w:lvlJc w:val="left"/>
      <w:pPr>
        <w:tabs>
          <w:tab w:val="num" w:pos="360"/>
        </w:tabs>
      </w:pPr>
    </w:lvl>
    <w:lvl w:ilvl="7" w:tplc="970AD2B0">
      <w:numFmt w:val="none"/>
      <w:lvlText w:val=""/>
      <w:lvlJc w:val="left"/>
      <w:pPr>
        <w:tabs>
          <w:tab w:val="num" w:pos="360"/>
        </w:tabs>
      </w:pPr>
    </w:lvl>
    <w:lvl w:ilvl="8" w:tplc="4B186B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311581E"/>
    <w:multiLevelType w:val="hybridMultilevel"/>
    <w:tmpl w:val="57582AC4"/>
    <w:lvl w:ilvl="0" w:tplc="134C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42E9A">
      <w:numFmt w:val="none"/>
      <w:lvlText w:val=""/>
      <w:lvlJc w:val="left"/>
      <w:pPr>
        <w:tabs>
          <w:tab w:val="num" w:pos="360"/>
        </w:tabs>
      </w:pPr>
    </w:lvl>
    <w:lvl w:ilvl="2" w:tplc="596293EE">
      <w:numFmt w:val="none"/>
      <w:lvlText w:val=""/>
      <w:lvlJc w:val="left"/>
      <w:pPr>
        <w:tabs>
          <w:tab w:val="num" w:pos="360"/>
        </w:tabs>
      </w:pPr>
    </w:lvl>
    <w:lvl w:ilvl="3" w:tplc="AF106D98">
      <w:numFmt w:val="none"/>
      <w:lvlText w:val=""/>
      <w:lvlJc w:val="left"/>
      <w:pPr>
        <w:tabs>
          <w:tab w:val="num" w:pos="360"/>
        </w:tabs>
      </w:pPr>
    </w:lvl>
    <w:lvl w:ilvl="4" w:tplc="BA222ED6">
      <w:numFmt w:val="none"/>
      <w:lvlText w:val=""/>
      <w:lvlJc w:val="left"/>
      <w:pPr>
        <w:tabs>
          <w:tab w:val="num" w:pos="360"/>
        </w:tabs>
      </w:pPr>
    </w:lvl>
    <w:lvl w:ilvl="5" w:tplc="41E43B00">
      <w:numFmt w:val="none"/>
      <w:lvlText w:val=""/>
      <w:lvlJc w:val="left"/>
      <w:pPr>
        <w:tabs>
          <w:tab w:val="num" w:pos="360"/>
        </w:tabs>
      </w:pPr>
    </w:lvl>
    <w:lvl w:ilvl="6" w:tplc="D0D036A4">
      <w:numFmt w:val="none"/>
      <w:lvlText w:val=""/>
      <w:lvlJc w:val="left"/>
      <w:pPr>
        <w:tabs>
          <w:tab w:val="num" w:pos="360"/>
        </w:tabs>
      </w:pPr>
    </w:lvl>
    <w:lvl w:ilvl="7" w:tplc="970AD2B0">
      <w:numFmt w:val="none"/>
      <w:lvlText w:val=""/>
      <w:lvlJc w:val="left"/>
      <w:pPr>
        <w:tabs>
          <w:tab w:val="num" w:pos="360"/>
        </w:tabs>
      </w:pPr>
    </w:lvl>
    <w:lvl w:ilvl="8" w:tplc="4B186B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18"/>
    <w:rsid w:val="000B3A22"/>
    <w:rsid w:val="000D2618"/>
    <w:rsid w:val="00117539"/>
    <w:rsid w:val="001A4D65"/>
    <w:rsid w:val="001D77B6"/>
    <w:rsid w:val="0023046B"/>
    <w:rsid w:val="00275943"/>
    <w:rsid w:val="002B3DE5"/>
    <w:rsid w:val="0033584C"/>
    <w:rsid w:val="00354C13"/>
    <w:rsid w:val="0037521C"/>
    <w:rsid w:val="003A0285"/>
    <w:rsid w:val="003C604D"/>
    <w:rsid w:val="003E49C5"/>
    <w:rsid w:val="0040395B"/>
    <w:rsid w:val="00480A26"/>
    <w:rsid w:val="00491241"/>
    <w:rsid w:val="004E6C41"/>
    <w:rsid w:val="004F7C3C"/>
    <w:rsid w:val="0051032D"/>
    <w:rsid w:val="0051533D"/>
    <w:rsid w:val="00515E93"/>
    <w:rsid w:val="0054575C"/>
    <w:rsid w:val="00546591"/>
    <w:rsid w:val="0055350F"/>
    <w:rsid w:val="005A76F6"/>
    <w:rsid w:val="005C27DB"/>
    <w:rsid w:val="005D5BC8"/>
    <w:rsid w:val="005F7412"/>
    <w:rsid w:val="00604134"/>
    <w:rsid w:val="00616AC1"/>
    <w:rsid w:val="006209C7"/>
    <w:rsid w:val="00634FFF"/>
    <w:rsid w:val="006639DB"/>
    <w:rsid w:val="00667BE1"/>
    <w:rsid w:val="00680492"/>
    <w:rsid w:val="0068413D"/>
    <w:rsid w:val="006D5D8E"/>
    <w:rsid w:val="00701943"/>
    <w:rsid w:val="007575E8"/>
    <w:rsid w:val="00773F0C"/>
    <w:rsid w:val="007B7EAD"/>
    <w:rsid w:val="007C2898"/>
    <w:rsid w:val="008968BB"/>
    <w:rsid w:val="008C1568"/>
    <w:rsid w:val="008C703D"/>
    <w:rsid w:val="008F3BB3"/>
    <w:rsid w:val="00900D9B"/>
    <w:rsid w:val="009329FA"/>
    <w:rsid w:val="009462FB"/>
    <w:rsid w:val="0097419A"/>
    <w:rsid w:val="009A6EA4"/>
    <w:rsid w:val="00A10607"/>
    <w:rsid w:val="00A12749"/>
    <w:rsid w:val="00A25344"/>
    <w:rsid w:val="00A36B83"/>
    <w:rsid w:val="00A44CE2"/>
    <w:rsid w:val="00A65E72"/>
    <w:rsid w:val="00A77832"/>
    <w:rsid w:val="00A923AA"/>
    <w:rsid w:val="00A96DC4"/>
    <w:rsid w:val="00AB1B9A"/>
    <w:rsid w:val="00AB666D"/>
    <w:rsid w:val="00AC18C7"/>
    <w:rsid w:val="00B30AFE"/>
    <w:rsid w:val="00B414BA"/>
    <w:rsid w:val="00B45B0C"/>
    <w:rsid w:val="00BF39C0"/>
    <w:rsid w:val="00C94065"/>
    <w:rsid w:val="00CC12E6"/>
    <w:rsid w:val="00CF0CFE"/>
    <w:rsid w:val="00D0645B"/>
    <w:rsid w:val="00D139D9"/>
    <w:rsid w:val="00D3658D"/>
    <w:rsid w:val="00D67BEA"/>
    <w:rsid w:val="00DA5859"/>
    <w:rsid w:val="00DB650D"/>
    <w:rsid w:val="00DE5806"/>
    <w:rsid w:val="00E96B84"/>
    <w:rsid w:val="00EF6718"/>
    <w:rsid w:val="00F36F92"/>
    <w:rsid w:val="00F51F94"/>
    <w:rsid w:val="00F6134B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tempuri.org/GEst.Report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41224-B171-4A8F-8AA1-0D2F300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stHyperlink">
    <w:name w:val="GEstHyperlink"/>
    <w:rsid w:val="00D125D2"/>
    <w:rPr>
      <w:color w:val="0000FF"/>
      <w:u w:val="single"/>
    </w:rPr>
  </w:style>
  <w:style w:type="paragraph" w:styleId="a3">
    <w:name w:val="header"/>
    <w:basedOn w:val="a"/>
    <w:link w:val="a4"/>
    <w:uiPriority w:val="99"/>
    <w:rsid w:val="004B24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B245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F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16">
    <w:name w:val="wP16"/>
    <w:basedOn w:val="a"/>
    <w:rsid w:val="00D67BEA"/>
    <w:pPr>
      <w:widowControl w:val="0"/>
      <w:suppressAutoHyphens/>
      <w:jc w:val="both"/>
    </w:pPr>
    <w:rPr>
      <w:kern w:val="1"/>
      <w:lang w:eastAsia="hi-IN" w:bidi="hi-IN"/>
    </w:rPr>
  </w:style>
  <w:style w:type="character" w:styleId="a7">
    <w:name w:val="Hyperlink"/>
    <w:uiPriority w:val="99"/>
    <w:unhideWhenUsed/>
    <w:rsid w:val="00D67BEA"/>
    <w:rPr>
      <w:color w:val="0000FF"/>
      <w:u w:val="single"/>
    </w:rPr>
  </w:style>
  <w:style w:type="paragraph" w:styleId="a8">
    <w:name w:val="Body Text"/>
    <w:basedOn w:val="a"/>
    <w:link w:val="a9"/>
    <w:rsid w:val="001A4D65"/>
    <w:pPr>
      <w:widowControl w:val="0"/>
      <w:suppressAutoHyphens/>
      <w:spacing w:after="120"/>
    </w:pPr>
    <w:rPr>
      <w:kern w:val="1"/>
      <w:lang w:eastAsia="sa-IN" w:bidi="sa-IN"/>
    </w:rPr>
  </w:style>
  <w:style w:type="character" w:customStyle="1" w:styleId="a9">
    <w:name w:val="Основной текст Знак"/>
    <w:link w:val="a8"/>
    <w:rsid w:val="001A4D65"/>
    <w:rPr>
      <w:kern w:val="1"/>
      <w:sz w:val="24"/>
      <w:szCs w:val="24"/>
      <w:lang w:eastAsia="sa-IN" w:bidi="sa-IN"/>
    </w:rPr>
  </w:style>
  <w:style w:type="paragraph" w:styleId="aa">
    <w:name w:val="Balloon Text"/>
    <w:basedOn w:val="a"/>
    <w:link w:val="ab"/>
    <w:rsid w:val="00553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5350F"/>
    <w:rPr>
      <w:rFonts w:ascii="Tahoma" w:hAnsi="Tahoma" w:cs="Tahoma"/>
      <w:sz w:val="16"/>
      <w:szCs w:val="16"/>
    </w:rPr>
  </w:style>
  <w:style w:type="paragraph" w:customStyle="1" w:styleId="wNormal">
    <w:name w:val="wNormal"/>
    <w:rsid w:val="000D2618"/>
    <w:pPr>
      <w:widowControl w:val="0"/>
      <w:suppressAutoHyphens/>
    </w:pPr>
    <w:rPr>
      <w:kern w:val="1"/>
      <w:sz w:val="24"/>
      <w:szCs w:val="24"/>
      <w:lang w:eastAsia="sa-IN" w:bidi="sa-IN"/>
    </w:rPr>
  </w:style>
  <w:style w:type="paragraph" w:customStyle="1" w:styleId="2">
    <w:name w:val="2 Знак"/>
    <w:basedOn w:val="a"/>
    <w:rsid w:val="000D2618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0D2618"/>
    <w:pPr>
      <w:ind w:left="708"/>
    </w:pPr>
  </w:style>
  <w:style w:type="paragraph" w:styleId="ad">
    <w:name w:val="footnote text"/>
    <w:basedOn w:val="a"/>
    <w:link w:val="ae"/>
    <w:rsid w:val="000D261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D2618"/>
  </w:style>
  <w:style w:type="character" w:styleId="af">
    <w:name w:val="footnote reference"/>
    <w:rsid w:val="000D261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33584C"/>
    <w:rPr>
      <w:sz w:val="24"/>
      <w:szCs w:val="24"/>
    </w:rPr>
  </w:style>
  <w:style w:type="character" w:customStyle="1" w:styleId="WW-Absatz-Standardschriftart111">
    <w:name w:val="WW-Absatz-Standardschriftart111"/>
    <w:rsid w:val="0054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ito.ru/kazan/zemelnye_uchastki/uchastok_82_ga_snt_dnp_19581199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avito.ru/kazan/zemelnye_uchastki/uchastok_29.55_ga_snt_dnp_6554143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vito.ru/kazan/zemelnye_uchastki/uchastok_31_ga_snt_dnp_59645852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C45E-99D9-4357-B65D-4A356E76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 О СТОИМОСТИ</vt:lpstr>
    </vt:vector>
  </TitlesOfParts>
  <Company>ООО КБЭР Банк Казани</Company>
  <LinksUpToDate>false</LinksUpToDate>
  <CharactersWithSpaces>9567</CharactersWithSpaces>
  <SharedDoc>false</SharedDoc>
  <HLinks>
    <vt:vector size="18" baseType="variant">
      <vt:variant>
        <vt:i4>4653128</vt:i4>
      </vt:variant>
      <vt:variant>
        <vt:i4>6</vt:i4>
      </vt:variant>
      <vt:variant>
        <vt:i4>0</vt:i4>
      </vt:variant>
      <vt:variant>
        <vt:i4>5</vt:i4>
      </vt:variant>
      <vt:variant>
        <vt:lpwstr>https://www.avito.ru/kazan/zemelnye_uchastki/uchastok_82_ga_snt_dnp_1958119986</vt:lpwstr>
      </vt:variant>
      <vt:variant>
        <vt:lpwstr/>
      </vt:variant>
      <vt:variant>
        <vt:i4>6488187</vt:i4>
      </vt:variant>
      <vt:variant>
        <vt:i4>3</vt:i4>
      </vt:variant>
      <vt:variant>
        <vt:i4>0</vt:i4>
      </vt:variant>
      <vt:variant>
        <vt:i4>5</vt:i4>
      </vt:variant>
      <vt:variant>
        <vt:lpwstr>https://www.avito.ru/kazan/zemelnye_uchastki/uchastok_29.55_ga_snt_dnp_655414361</vt:lpwstr>
      </vt:variant>
      <vt:variant>
        <vt:lpwstr/>
      </vt:variant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https://www.avito.ru/kazan/zemelnye_uchastki/uchastok_31_ga_snt_dnp_596458521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СТОИМОСТИ</dc:title>
  <dc:subject/>
  <dc:creator>telezhnikova</dc:creator>
  <cp:keywords/>
  <dc:description/>
  <cp:lastModifiedBy>User</cp:lastModifiedBy>
  <cp:revision>3</cp:revision>
  <cp:lastPrinted>2017-10-25T10:46:00Z</cp:lastPrinted>
  <dcterms:created xsi:type="dcterms:W3CDTF">2021-09-28T12:50:00Z</dcterms:created>
  <dcterms:modified xsi:type="dcterms:W3CDTF">2021-09-28T12:50:00Z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000800ae050000000000010291010207f7000400038000</vt:lpwstr>
  </property>
</Properties>
</file>