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A2CB" w14:textId="77777777" w:rsidR="007A53A7" w:rsidRPr="00B31E83" w:rsidRDefault="007A53A7" w:rsidP="007A53A7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  <w:r w:rsidRPr="00B31E83">
        <w:rPr>
          <w:rFonts w:ascii="Arial" w:hAnsi="Arial" w:cs="Arial"/>
          <w:b/>
          <w:sz w:val="72"/>
          <w:szCs w:val="72"/>
        </w:rPr>
        <w:t>Блок 9 «Квалификационные требования к Поставщику/Участнику закупки»</w:t>
      </w:r>
    </w:p>
    <w:p w14:paraId="23D40B0F" w14:textId="77777777" w:rsidR="007A53A7" w:rsidRPr="00B31E83" w:rsidRDefault="007A53A7" w:rsidP="007A53A7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31E83">
        <w:rPr>
          <w:rFonts w:ascii="Arial" w:hAnsi="Arial" w:cs="Arial"/>
          <w:b/>
          <w:sz w:val="36"/>
          <w:szCs w:val="36"/>
        </w:rPr>
        <w:t>(блок 9 из 9)</w:t>
      </w:r>
    </w:p>
    <w:p w14:paraId="18B8F29A" w14:textId="77777777" w:rsidR="007A53A7" w:rsidRPr="00B31E83" w:rsidRDefault="007A53A7" w:rsidP="007A53A7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b/>
          <w:i/>
          <w:sz w:val="20"/>
          <w:szCs w:val="22"/>
          <w:shd w:val="clear" w:color="auto" w:fill="FFFF99"/>
        </w:rPr>
      </w:pPr>
    </w:p>
    <w:p w14:paraId="0A3FC19C" w14:textId="77777777" w:rsidR="007A53A7" w:rsidRPr="00B31E83" w:rsidRDefault="007A53A7" w:rsidP="007A53A7">
      <w:pPr>
        <w:keepNext/>
        <w:tabs>
          <w:tab w:val="clear" w:pos="1134"/>
        </w:tabs>
        <w:kinsoku/>
        <w:overflowPunct/>
        <w:autoSpaceDE/>
        <w:autoSpaceDN/>
        <w:ind w:firstLine="0"/>
        <w:outlineLvl w:val="0"/>
        <w:rPr>
          <w:rFonts w:ascii="Arial" w:hAnsi="Arial"/>
          <w:b/>
          <w:caps/>
          <w:sz w:val="32"/>
          <w:szCs w:val="32"/>
        </w:rPr>
        <w:sectPr w:rsidR="007A53A7" w:rsidRPr="00B31E83" w:rsidSect="007A53A7">
          <w:headerReference w:type="default" r:id="rId7"/>
          <w:footerReference w:type="default" r:id="rId8"/>
          <w:pgSz w:w="11907" w:h="16840" w:code="9"/>
          <w:pgMar w:top="510" w:right="1021" w:bottom="567" w:left="1247" w:header="737" w:footer="402" w:gutter="0"/>
          <w:cols w:space="708"/>
          <w:docGrid w:linePitch="360"/>
        </w:sectPr>
      </w:pPr>
    </w:p>
    <w:p w14:paraId="4AF331F9" w14:textId="0FDEEE86" w:rsidR="007A53A7" w:rsidRDefault="007A53A7" w:rsidP="007A53A7">
      <w:pPr>
        <w:ind w:firstLine="0"/>
      </w:pPr>
      <w:r w:rsidRPr="00B31E83">
        <w:lastRenderedPageBreak/>
        <w:t xml:space="preserve">Участник закупки для допуска к участию в закупке </w:t>
      </w:r>
      <w:r w:rsidRPr="007E4D29">
        <w:rPr>
          <w:highlight w:val="cyan"/>
        </w:rPr>
        <w:t xml:space="preserve">на </w:t>
      </w:r>
      <w:r>
        <w:rPr>
          <w:rStyle w:val="a6"/>
          <w:bCs/>
          <w:iCs/>
          <w:highlight w:val="cyan"/>
          <w:shd w:val="clear" w:color="auto" w:fill="FFFFFF"/>
        </w:rPr>
        <w:t>поставку мебели офисной</w:t>
      </w:r>
      <w:r w:rsidRPr="00255CC5">
        <w:rPr>
          <w:rStyle w:val="a6"/>
          <w:color w:val="FF0000"/>
          <w:shd w:val="clear" w:color="auto" w:fill="FFFFFF"/>
        </w:rPr>
        <w:t xml:space="preserve"> </w:t>
      </w:r>
      <w:r w:rsidRPr="00B31E83">
        <w:t>должен соответствовать следующим требованиям:</w:t>
      </w:r>
    </w:p>
    <w:p w14:paraId="6ED0EF0D" w14:textId="77777777" w:rsidR="007A53A7" w:rsidRPr="00B31E83" w:rsidRDefault="007A53A7" w:rsidP="007A53A7">
      <w:pPr>
        <w:ind w:firstLine="0"/>
      </w:pPr>
    </w:p>
    <w:p w14:paraId="606FBE81" w14:textId="77777777" w:rsidR="007A53A7" w:rsidRPr="00B31E83" w:rsidRDefault="007A53A7" w:rsidP="007A53A7">
      <w:pPr>
        <w:keepNext/>
        <w:numPr>
          <w:ilvl w:val="0"/>
          <w:numId w:val="15"/>
        </w:numPr>
        <w:tabs>
          <w:tab w:val="clear" w:pos="1134"/>
        </w:tabs>
        <w:kinsoku/>
        <w:overflowPunct/>
        <w:autoSpaceDE/>
        <w:autoSpaceDN/>
        <w:spacing w:after="60"/>
        <w:jc w:val="center"/>
        <w:outlineLvl w:val="1"/>
        <w:rPr>
          <w:rFonts w:ascii="Arial" w:hAnsi="Arial"/>
          <w:b/>
          <w:bCs/>
          <w:caps/>
          <w:sz w:val="28"/>
          <w:szCs w:val="24"/>
        </w:rPr>
      </w:pPr>
      <w:r w:rsidRPr="00B31E83">
        <w:rPr>
          <w:rFonts w:ascii="Arial" w:hAnsi="Arial"/>
          <w:b/>
          <w:bCs/>
          <w:caps/>
          <w:sz w:val="28"/>
          <w:szCs w:val="24"/>
        </w:rPr>
        <w:t xml:space="preserve">Общие и специальные квалификационные требования </w:t>
      </w:r>
    </w:p>
    <w:tbl>
      <w:tblPr>
        <w:tblStyle w:val="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6"/>
        <w:gridCol w:w="2470"/>
        <w:gridCol w:w="2267"/>
        <w:gridCol w:w="3102"/>
        <w:gridCol w:w="1640"/>
      </w:tblGrid>
      <w:tr w:rsidR="007A53A7" w:rsidRPr="00B31E83" w14:paraId="7EA8B419" w14:textId="77777777" w:rsidTr="00BF576C">
        <w:trPr>
          <w:tblHeader/>
        </w:trPr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9EC5393" w14:textId="77777777" w:rsidR="007A53A7" w:rsidRPr="00B31E83" w:rsidRDefault="007A53A7" w:rsidP="007A53A7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before="120" w:after="120"/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31E83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12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A4EF9C8" w14:textId="77777777" w:rsidR="007A53A7" w:rsidRPr="00B31E83" w:rsidRDefault="007A53A7" w:rsidP="007A53A7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before="120" w:after="120"/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31E83">
              <w:rPr>
                <w:rFonts w:ascii="Arial" w:hAnsi="Arial" w:cs="Arial"/>
                <w:b/>
                <w:caps/>
                <w:sz w:val="16"/>
                <w:szCs w:val="16"/>
              </w:rPr>
              <w:t>Содержание требования</w:t>
            </w:r>
          </w:p>
        </w:tc>
        <w:tc>
          <w:tcPr>
            <w:tcW w:w="11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2D13D29" w14:textId="77777777" w:rsidR="007A53A7" w:rsidRPr="00B31E83" w:rsidRDefault="007A53A7" w:rsidP="007A53A7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before="120" w:after="120"/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31E83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Подтверждение соответствия требованию</w:t>
            </w:r>
          </w:p>
        </w:tc>
        <w:tc>
          <w:tcPr>
            <w:tcW w:w="1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023F6A8" w14:textId="77777777" w:rsidR="007A53A7" w:rsidRPr="00B31E83" w:rsidRDefault="007A53A7" w:rsidP="007A53A7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before="120" w:after="120"/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31E83">
              <w:rPr>
                <w:rFonts w:ascii="Arial" w:hAnsi="Arial" w:cs="Arial"/>
                <w:b/>
                <w:caps/>
                <w:sz w:val="16"/>
                <w:szCs w:val="16"/>
              </w:rPr>
              <w:t>Критерии оценки соответствия требованию В раМКАХ ЗАКУПКИ / ДЛЯ КВАЛИФИКАЦИИ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EBA5DAD" w14:textId="77777777" w:rsidR="007A53A7" w:rsidRPr="00B31E83" w:rsidRDefault="007A53A7" w:rsidP="007A53A7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before="120" w:after="120"/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31E83">
              <w:rPr>
                <w:rFonts w:ascii="Arial" w:hAnsi="Arial" w:cs="Arial"/>
                <w:b/>
                <w:caps/>
                <w:sz w:val="16"/>
                <w:szCs w:val="16"/>
              </w:rPr>
              <w:t>Методика расчета и применения показателя</w:t>
            </w:r>
          </w:p>
        </w:tc>
      </w:tr>
      <w:tr w:rsidR="007A53A7" w:rsidRPr="00B31E83" w14:paraId="384234DF" w14:textId="77777777" w:rsidTr="007A53A7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14:paraId="291225D5" w14:textId="77777777" w:rsidR="007A53A7" w:rsidRPr="00B31E83" w:rsidRDefault="007A53A7" w:rsidP="007A53A7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ОБЩИЕ ТРЕБОВАНИЯ</w:t>
            </w:r>
          </w:p>
        </w:tc>
      </w:tr>
      <w:tr w:rsidR="007A53A7" w:rsidRPr="00B31E83" w14:paraId="630B19BB" w14:textId="77777777" w:rsidTr="00BF576C">
        <w:tc>
          <w:tcPr>
            <w:tcW w:w="342" w:type="pct"/>
          </w:tcPr>
          <w:p w14:paraId="5EF31658" w14:textId="77777777" w:rsidR="007A53A7" w:rsidRPr="00B31E83" w:rsidRDefault="007A53A7" w:rsidP="007A53A7">
            <w:pPr>
              <w:ind w:firstLine="0"/>
            </w:pPr>
            <w:r w:rsidRPr="00B31E83">
              <w:t>1.1.1</w:t>
            </w:r>
          </w:p>
        </w:tc>
        <w:tc>
          <w:tcPr>
            <w:tcW w:w="1214" w:type="pct"/>
          </w:tcPr>
          <w:p w14:paraId="2EAD04D0" w14:textId="77777777" w:rsidR="007A53A7" w:rsidRPr="00B31E83" w:rsidRDefault="007A53A7" w:rsidP="007A53A7">
            <w:pPr>
              <w:spacing w:before="120" w:after="120"/>
              <w:ind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</w:t>
            </w:r>
            <w:r w:rsidRPr="00B31E83">
              <w:rPr>
                <w:sz w:val="20"/>
                <w:szCs w:val="20"/>
              </w:rPr>
              <w:lastRenderedPageBreak/>
              <w:t>процедуры закупки не принято;</w:t>
            </w:r>
          </w:p>
        </w:tc>
        <w:tc>
          <w:tcPr>
            <w:tcW w:w="1114" w:type="pct"/>
          </w:tcPr>
          <w:p w14:paraId="3E9E670B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14:paraId="5DE3F5C6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Копия Бухгалтерского баланса за последний отчетный период, предоставленная в соответствии с тр</w:t>
            </w:r>
            <w:r>
              <w:rPr>
                <w:sz w:val="20"/>
                <w:szCs w:val="20"/>
              </w:rPr>
              <w:t>ебованиями п.3.1.3.2</w:t>
            </w:r>
            <w:r w:rsidRPr="00B31E83">
              <w:rPr>
                <w:sz w:val="20"/>
                <w:szCs w:val="20"/>
              </w:rPr>
              <w:t xml:space="preserve"> Блока </w:t>
            </w:r>
            <w:r>
              <w:rPr>
                <w:sz w:val="20"/>
                <w:szCs w:val="20"/>
              </w:rPr>
              <w:t>9</w:t>
            </w:r>
            <w:r w:rsidRPr="00B31E83">
              <w:rPr>
                <w:sz w:val="20"/>
                <w:szCs w:val="20"/>
              </w:rPr>
              <w:t xml:space="preserve"> настоящего документа.</w:t>
            </w:r>
          </w:p>
          <w:p w14:paraId="0D589289" w14:textId="77777777" w:rsidR="007A53A7" w:rsidRPr="00B31E83" w:rsidRDefault="007A53A7" w:rsidP="007A53A7">
            <w:pPr>
              <w:spacing w:before="120" w:after="120"/>
              <w:ind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  <w:tc>
          <w:tcPr>
            <w:tcW w:w="1524" w:type="pct"/>
          </w:tcPr>
          <w:p w14:paraId="19FA50F0" w14:textId="77777777" w:rsidR="007A53A7" w:rsidRPr="00B31E83" w:rsidRDefault="007A53A7" w:rsidP="003A01DC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Критерии соответ</w:t>
            </w:r>
            <w:r>
              <w:rPr>
                <w:sz w:val="20"/>
                <w:szCs w:val="20"/>
              </w:rPr>
              <w:t>ствия требованиям закупки</w:t>
            </w:r>
            <w:r w:rsidRPr="00B31E83">
              <w:rPr>
                <w:sz w:val="20"/>
                <w:szCs w:val="20"/>
              </w:rPr>
              <w:t>:</w:t>
            </w:r>
          </w:p>
          <w:p w14:paraId="32FFBF63" w14:textId="77777777" w:rsidR="007A53A7" w:rsidRPr="00B31E83" w:rsidRDefault="007A53A7" w:rsidP="003A01DC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318" w:right="57" w:hanging="283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Наличие корректно оформленных документов, подтверждающих соответствие требованию. </w:t>
            </w:r>
          </w:p>
          <w:p w14:paraId="185DF549" w14:textId="77777777" w:rsidR="007A53A7" w:rsidRPr="00B31E83" w:rsidRDefault="007A53A7" w:rsidP="003A01DC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318" w:right="57" w:hanging="283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(https://service.nalog.ru/zd.do), не должна превышать двадцать пять процентов балансовой стоимости его активов.</w:t>
            </w:r>
          </w:p>
          <w:p w14:paraId="6797AD76" w14:textId="77777777" w:rsidR="007A53A7" w:rsidRPr="00B31E83" w:rsidRDefault="007A53A7" w:rsidP="003A01D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40E66DB2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-</w:t>
            </w:r>
          </w:p>
        </w:tc>
      </w:tr>
      <w:tr w:rsidR="007A53A7" w:rsidRPr="00B31E83" w14:paraId="3D0D6A16" w14:textId="77777777" w:rsidTr="00BF576C">
        <w:tc>
          <w:tcPr>
            <w:tcW w:w="342" w:type="pct"/>
          </w:tcPr>
          <w:p w14:paraId="3BE7137E" w14:textId="77777777" w:rsidR="007A53A7" w:rsidRPr="00B31E83" w:rsidRDefault="007A53A7" w:rsidP="007A53A7">
            <w:pPr>
              <w:ind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1.1.2</w:t>
            </w:r>
          </w:p>
        </w:tc>
        <w:tc>
          <w:tcPr>
            <w:tcW w:w="1214" w:type="pct"/>
          </w:tcPr>
          <w:p w14:paraId="2AE3AC94" w14:textId="77777777" w:rsidR="007A53A7" w:rsidRPr="00B31E83" w:rsidRDefault="007A53A7" w:rsidP="007A53A7">
            <w:pPr>
              <w:spacing w:before="120" w:after="120"/>
              <w:ind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1114" w:type="pct"/>
          </w:tcPr>
          <w:p w14:paraId="7B608181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14:paraId="4055269A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1524" w:type="pct"/>
          </w:tcPr>
          <w:p w14:paraId="1DB6BBC9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Критерии соответствия</w:t>
            </w:r>
            <w:r>
              <w:rPr>
                <w:sz w:val="20"/>
                <w:szCs w:val="20"/>
              </w:rPr>
              <w:t xml:space="preserve"> требованиям закупки</w:t>
            </w:r>
            <w:r w:rsidRPr="00B31E83">
              <w:rPr>
                <w:sz w:val="20"/>
                <w:szCs w:val="20"/>
              </w:rPr>
              <w:t>:</w:t>
            </w:r>
          </w:p>
          <w:p w14:paraId="064EDFB2" w14:textId="77777777" w:rsidR="007A53A7" w:rsidRPr="00B31E83" w:rsidRDefault="007A53A7" w:rsidP="007A53A7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318" w:right="57" w:hanging="283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Наличие корректно оформленных документов, подтверждающих соответствие требованию. </w:t>
            </w:r>
          </w:p>
          <w:p w14:paraId="1AE862B1" w14:textId="77777777" w:rsidR="007A53A7" w:rsidRPr="00B31E83" w:rsidRDefault="007A53A7" w:rsidP="007A53A7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318" w:right="57" w:hanging="283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</w:p>
          <w:p w14:paraId="601EEE86" w14:textId="77777777" w:rsidR="007A53A7" w:rsidRPr="00B31E83" w:rsidRDefault="007A53A7" w:rsidP="007A53A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1DB17CCC" w14:textId="77777777" w:rsidR="007A53A7" w:rsidRPr="00B31E83" w:rsidRDefault="007A53A7" w:rsidP="007A53A7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-</w:t>
            </w:r>
          </w:p>
        </w:tc>
      </w:tr>
      <w:tr w:rsidR="007A53A7" w:rsidRPr="00B31E83" w14:paraId="49B50244" w14:textId="77777777" w:rsidTr="00BF576C">
        <w:tc>
          <w:tcPr>
            <w:tcW w:w="342" w:type="pct"/>
          </w:tcPr>
          <w:p w14:paraId="46ABAEE0" w14:textId="77777777" w:rsidR="007A53A7" w:rsidRPr="00B31E83" w:rsidRDefault="007A53A7" w:rsidP="007A53A7">
            <w:pPr>
              <w:ind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1.1.3</w:t>
            </w:r>
          </w:p>
        </w:tc>
        <w:tc>
          <w:tcPr>
            <w:tcW w:w="1214" w:type="pct"/>
          </w:tcPr>
          <w:p w14:paraId="43609BE5" w14:textId="77777777" w:rsidR="007A53A7" w:rsidRPr="004C329D" w:rsidRDefault="007A53A7" w:rsidP="007A53A7">
            <w:pPr>
              <w:spacing w:before="120" w:after="120"/>
              <w:ind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Отсутствие фактов неправомерного уклонения Участника закупки от заключения договора по результатам процедур закупок для Обществ,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  <w:r>
              <w:rPr>
                <w:sz w:val="20"/>
                <w:szCs w:val="20"/>
              </w:rPr>
              <w:t>.</w:t>
            </w:r>
          </w:p>
          <w:p w14:paraId="6C4975D5" w14:textId="77777777" w:rsidR="007A53A7" w:rsidRPr="004E0D72" w:rsidRDefault="007A53A7" w:rsidP="007A53A7">
            <w:pPr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14:paraId="593A5DD2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14:paraId="2F2E1B6E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1524" w:type="pct"/>
          </w:tcPr>
          <w:p w14:paraId="16DF1225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Критерии соответствия </w:t>
            </w:r>
            <w:r w:rsidRPr="00B31E83">
              <w:rPr>
                <w:i/>
                <w:iCs/>
                <w:color w:val="333399"/>
                <w:sz w:val="20"/>
                <w:szCs w:val="20"/>
              </w:rPr>
              <w:t>требованиям закупки</w:t>
            </w:r>
            <w:r w:rsidRPr="00B31E83">
              <w:rPr>
                <w:sz w:val="20"/>
                <w:szCs w:val="20"/>
              </w:rPr>
              <w:t>:</w:t>
            </w:r>
          </w:p>
          <w:p w14:paraId="06C7DE5A" w14:textId="77777777" w:rsidR="007A53A7" w:rsidRPr="00B31E83" w:rsidRDefault="007A53A7" w:rsidP="007A53A7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318" w:right="57" w:hanging="283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Наличие корректно оформленных документов, подтверждающих соответствие требованию. </w:t>
            </w:r>
          </w:p>
          <w:p w14:paraId="3CA9CC0E" w14:textId="77777777" w:rsidR="007A53A7" w:rsidRPr="00B31E83" w:rsidRDefault="007A53A7" w:rsidP="007A53A7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318" w:right="57" w:hanging="283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Должны отсутствовать: </w:t>
            </w:r>
          </w:p>
          <w:p w14:paraId="5906191D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</w:t>
            </w:r>
          </w:p>
          <w:p w14:paraId="59FE5A2E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(2) решения суда о понуждении к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      </w:r>
          </w:p>
          <w:p w14:paraId="0DD67F17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(3) иные документы победителя закупки или участника закупки, с которым в соответствии с </w:t>
            </w:r>
            <w:r w:rsidRPr="00B31E83">
              <w:rPr>
                <w:sz w:val="20"/>
                <w:szCs w:val="20"/>
              </w:rPr>
              <w:lastRenderedPageBreak/>
              <w:t>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</w:r>
          </w:p>
          <w:p w14:paraId="78D649CD" w14:textId="4C686A78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(4) факты не</w:t>
            </w:r>
            <w:r w:rsidR="00187CDB">
              <w:rPr>
                <w:sz w:val="20"/>
                <w:szCs w:val="20"/>
              </w:rPr>
              <w:t xml:space="preserve"> </w:t>
            </w:r>
            <w:r w:rsidRPr="00B31E83">
              <w:rPr>
                <w:sz w:val="20"/>
                <w:szCs w:val="20"/>
              </w:rPr>
              <w:t>заключения договора</w:t>
            </w:r>
            <w:r w:rsidR="00187CDB">
              <w:rPr>
                <w:sz w:val="20"/>
                <w:szCs w:val="20"/>
              </w:rPr>
              <w:t xml:space="preserve"> с</w:t>
            </w:r>
            <w:r w:rsidRPr="00B31E83">
              <w:rPr>
                <w:sz w:val="20"/>
                <w:szCs w:val="20"/>
              </w:rPr>
              <w:t xml:space="preserve">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</w:r>
          </w:p>
          <w:p w14:paraId="4FDA435E" w14:textId="77777777" w:rsidR="007A53A7" w:rsidRPr="00B31E83" w:rsidRDefault="007A53A7" w:rsidP="007A53A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03575DC5" w14:textId="77777777" w:rsidR="007A53A7" w:rsidRPr="00B31E83" w:rsidRDefault="007A53A7" w:rsidP="007A53A7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</w:tr>
      <w:tr w:rsidR="007A53A7" w:rsidRPr="00B31E83" w14:paraId="7F00B639" w14:textId="77777777" w:rsidTr="00BF576C">
        <w:tc>
          <w:tcPr>
            <w:tcW w:w="342" w:type="pct"/>
          </w:tcPr>
          <w:p w14:paraId="4024D148" w14:textId="77777777" w:rsidR="007A53A7" w:rsidRPr="00B31E83" w:rsidRDefault="007A53A7" w:rsidP="007A53A7">
            <w:pPr>
              <w:ind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1.1.4</w:t>
            </w:r>
          </w:p>
        </w:tc>
        <w:tc>
          <w:tcPr>
            <w:tcW w:w="1214" w:type="pct"/>
          </w:tcPr>
          <w:p w14:paraId="5F7D842E" w14:textId="77777777" w:rsidR="007A53A7" w:rsidRPr="00B31E83" w:rsidRDefault="007A53A7" w:rsidP="003A01DC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Отсутствие в течение 12 месяцев до момента окончания срока подачи заявок на участие в закупке и в течение срока проведения процедуры закупки до подведения ее итогов фактов отклонения Участника закупки от участия в закупочных процедурах </w:t>
            </w:r>
            <w:r w:rsidRPr="00B31E83">
              <w:rPr>
                <w:sz w:val="20"/>
                <w:szCs w:val="20"/>
              </w:rPr>
              <w:br/>
            </w:r>
            <w:r>
              <w:rPr>
                <w:rStyle w:val="a6"/>
                <w:bCs/>
                <w:iCs/>
                <w:sz w:val="20"/>
                <w:szCs w:val="20"/>
                <w:shd w:val="pct10" w:color="auto" w:fill="auto"/>
              </w:rPr>
              <w:t xml:space="preserve">АО «СВРЦ» </w:t>
            </w:r>
            <w:r w:rsidRPr="00B31E83">
              <w:rPr>
                <w:sz w:val="20"/>
                <w:szCs w:val="20"/>
              </w:rPr>
              <w:t>по следующим причинам:</w:t>
            </w:r>
          </w:p>
          <w:p w14:paraId="6D44CE6C" w14:textId="77777777" w:rsidR="007A53A7" w:rsidRPr="00B31E83" w:rsidRDefault="007A53A7" w:rsidP="003A01DC">
            <w:pPr>
              <w:numPr>
                <w:ilvl w:val="0"/>
                <w:numId w:val="3"/>
              </w:numPr>
              <w:tabs>
                <w:tab w:val="clear" w:pos="1134"/>
                <w:tab w:val="left" w:pos="984"/>
              </w:tabs>
              <w:kinsoku/>
              <w:overflowPunct/>
              <w:autoSpaceDE/>
              <w:autoSpaceDN/>
              <w:spacing w:before="120"/>
              <w:ind w:left="0" w:firstLine="701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</w:r>
          </w:p>
          <w:p w14:paraId="03AFECCA" w14:textId="77777777" w:rsidR="007A53A7" w:rsidRPr="00B31E83" w:rsidRDefault="007A53A7" w:rsidP="003A01DC">
            <w:pPr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4"/>
              </w:rPr>
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</w:r>
          </w:p>
        </w:tc>
        <w:tc>
          <w:tcPr>
            <w:tcW w:w="1114" w:type="pct"/>
          </w:tcPr>
          <w:p w14:paraId="0F1BB610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14:paraId="35242B87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24" w:type="pct"/>
          </w:tcPr>
          <w:p w14:paraId="47A697DC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Критерии соответствия</w:t>
            </w:r>
            <w:r>
              <w:rPr>
                <w:sz w:val="20"/>
                <w:szCs w:val="20"/>
              </w:rPr>
              <w:t xml:space="preserve"> требованиям закупки</w:t>
            </w:r>
            <w:r w:rsidRPr="00B31E83">
              <w:rPr>
                <w:sz w:val="20"/>
                <w:szCs w:val="20"/>
              </w:rPr>
              <w:t>:</w:t>
            </w:r>
          </w:p>
          <w:p w14:paraId="5D1CA724" w14:textId="77777777" w:rsidR="007A53A7" w:rsidRPr="00B31E83" w:rsidRDefault="007A53A7" w:rsidP="007A53A7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318" w:right="57" w:hanging="283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Наличие корректно оформленных документов, подтверждающих соответствие требованию. </w:t>
            </w:r>
          </w:p>
          <w:p w14:paraId="2F44F036" w14:textId="77777777" w:rsidR="007A53A7" w:rsidRPr="00B31E83" w:rsidRDefault="007A53A7" w:rsidP="007A53A7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449"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Должны отсутствовать соответствующие протоколы проведения закупочных процедур </w:t>
            </w:r>
            <w:r w:rsidRPr="00A32D95">
              <w:rPr>
                <w:sz w:val="20"/>
                <w:szCs w:val="20"/>
                <w:highlight w:val="yellow"/>
              </w:rPr>
              <w:t>АО «СВРЦ»</w:t>
            </w:r>
            <w:r w:rsidRPr="00B31E83">
              <w:rPr>
                <w:sz w:val="20"/>
                <w:szCs w:val="20"/>
              </w:rPr>
              <w:t>, содержащие факты отклонения Участника по соответствующим причинам.</w:t>
            </w:r>
          </w:p>
          <w:p w14:paraId="02C0232F" w14:textId="77777777" w:rsidR="007A53A7" w:rsidRPr="00B31E83" w:rsidRDefault="007A53A7" w:rsidP="007A53A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20127434" w14:textId="77777777" w:rsidR="007A53A7" w:rsidRPr="00B31E83" w:rsidRDefault="007A53A7" w:rsidP="007A53A7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-</w:t>
            </w:r>
          </w:p>
        </w:tc>
      </w:tr>
      <w:tr w:rsidR="007A53A7" w:rsidRPr="00B31E83" w14:paraId="217C27DA" w14:textId="77777777" w:rsidTr="00BF576C">
        <w:tc>
          <w:tcPr>
            <w:tcW w:w="342" w:type="pct"/>
          </w:tcPr>
          <w:p w14:paraId="595B968D" w14:textId="77777777" w:rsidR="007A53A7" w:rsidRPr="00B31E83" w:rsidRDefault="007A53A7" w:rsidP="007A53A7">
            <w:pPr>
              <w:ind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214" w:type="pct"/>
          </w:tcPr>
          <w:p w14:paraId="33F99958" w14:textId="7AAECB4A" w:rsidR="007A53A7" w:rsidRPr="00255CC5" w:rsidRDefault="007A53A7" w:rsidP="003A01DC">
            <w:pPr>
              <w:spacing w:before="120" w:after="12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Отсутствие в течение 24 месяцев до момента окончания срока подачи заявок на участие в закупке и в течение срока проведения процедуры закупки до подведения ее итогов фактов расторжения Обществом, относящимся к Заказчикам второго типа договора с Участником закупки по решению суда, вступившему в законную силу, либо случаев одностороннего отказа </w:t>
            </w:r>
            <w:r w:rsidRPr="00A32D95">
              <w:rPr>
                <w:rStyle w:val="a6"/>
                <w:bCs/>
                <w:iCs/>
                <w:sz w:val="20"/>
                <w:szCs w:val="20"/>
                <w:highlight w:val="yellow"/>
                <w:shd w:val="pct10" w:color="auto" w:fill="auto"/>
              </w:rPr>
              <w:t>АО «СВРЦ»</w:t>
            </w:r>
            <w:r>
              <w:rPr>
                <w:rStyle w:val="a6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B31E83">
              <w:rPr>
                <w:sz w:val="20"/>
                <w:szCs w:val="20"/>
              </w:rPr>
              <w:t xml:space="preserve"> от исполнения договора в связи с существенным</w:t>
            </w:r>
            <w:r w:rsidRPr="00B31E83">
              <w:rPr>
                <w:sz w:val="20"/>
                <w:szCs w:val="20"/>
                <w:vertAlign w:val="superscript"/>
              </w:rPr>
              <w:footnoteReference w:id="1"/>
            </w:r>
            <w:r w:rsidRPr="00B31E83">
              <w:rPr>
                <w:sz w:val="20"/>
                <w:szCs w:val="20"/>
                <w:vertAlign w:val="superscript"/>
              </w:rPr>
              <w:t xml:space="preserve"> </w:t>
            </w:r>
            <w:r w:rsidRPr="00B31E83">
              <w:rPr>
                <w:sz w:val="20"/>
                <w:szCs w:val="20"/>
              </w:rPr>
              <w:t>нарушением Участником закупки договора.</w:t>
            </w:r>
          </w:p>
        </w:tc>
        <w:tc>
          <w:tcPr>
            <w:tcW w:w="1114" w:type="pct"/>
          </w:tcPr>
          <w:p w14:paraId="097CA242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14:paraId="0D6976ED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1524" w:type="pct"/>
          </w:tcPr>
          <w:p w14:paraId="22041760" w14:textId="77777777" w:rsidR="007A53A7" w:rsidRPr="00B31E83" w:rsidRDefault="007A53A7" w:rsidP="003A01DC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Критерии соответствия</w:t>
            </w:r>
            <w:r>
              <w:rPr>
                <w:sz w:val="20"/>
                <w:szCs w:val="20"/>
              </w:rPr>
              <w:t xml:space="preserve"> требованиям закупки</w:t>
            </w:r>
            <w:r w:rsidRPr="00B31E83">
              <w:rPr>
                <w:sz w:val="20"/>
                <w:szCs w:val="20"/>
              </w:rPr>
              <w:t>:</w:t>
            </w:r>
          </w:p>
          <w:p w14:paraId="120176F9" w14:textId="77777777" w:rsidR="007A53A7" w:rsidRPr="00B31E83" w:rsidRDefault="007A53A7" w:rsidP="003A01DC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318" w:right="57" w:hanging="283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Наличие корректно оформленных документов, подтверждающих соответствие требованию.</w:t>
            </w:r>
          </w:p>
          <w:p w14:paraId="5D3DF1AB" w14:textId="77777777" w:rsidR="007A53A7" w:rsidRPr="00B31E83" w:rsidRDefault="007A53A7" w:rsidP="003A01DC">
            <w:pPr>
              <w:numPr>
                <w:ilvl w:val="0"/>
                <w:numId w:val="4"/>
              </w:numPr>
              <w:tabs>
                <w:tab w:val="clear" w:pos="1134"/>
              </w:tabs>
              <w:spacing w:after="40"/>
              <w:ind w:left="318" w:right="57" w:hanging="283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</w:r>
            <w:hyperlink r:id="rId9" w:history="1">
              <w:r w:rsidRPr="00B31E83">
                <w:rPr>
                  <w:rFonts w:eastAsia="Calibri"/>
                  <w:color w:val="0000FF"/>
                  <w:szCs w:val="24"/>
                  <w:u w:val="single"/>
                </w:rPr>
                <w:t>http://kad.arbitr.ru/</w:t>
              </w:r>
            </w:hyperlink>
            <w:r w:rsidRPr="00B31E83">
              <w:rPr>
                <w:rFonts w:eastAsia="Calibri"/>
                <w:color w:val="0000FF"/>
                <w:szCs w:val="24"/>
                <w:u w:val="single"/>
              </w:rPr>
              <w:t>.</w:t>
            </w:r>
          </w:p>
          <w:p w14:paraId="2C6D0457" w14:textId="77777777" w:rsidR="007A53A7" w:rsidRPr="00B31E83" w:rsidRDefault="007A53A7" w:rsidP="003A01DC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307"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Отсутствие документов по отказу </w:t>
            </w:r>
            <w:r w:rsidRPr="00A32D95">
              <w:rPr>
                <w:sz w:val="20"/>
                <w:szCs w:val="20"/>
                <w:highlight w:val="yellow"/>
              </w:rPr>
              <w:t>АО «СВРЦ»</w:t>
            </w:r>
            <w:r w:rsidRPr="00B31E83">
              <w:rPr>
                <w:sz w:val="20"/>
                <w:szCs w:val="20"/>
              </w:rPr>
              <w:t xml:space="preserve"> от исполнения договора в одностороннем порядке в связи с существенным нарушением Участником закупки договора.</w:t>
            </w:r>
          </w:p>
        </w:tc>
        <w:tc>
          <w:tcPr>
            <w:tcW w:w="806" w:type="pct"/>
            <w:vAlign w:val="center"/>
          </w:tcPr>
          <w:p w14:paraId="6D4C4190" w14:textId="77777777" w:rsidR="007A53A7" w:rsidRPr="00B31E83" w:rsidRDefault="007A53A7" w:rsidP="007A53A7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</w:tr>
      <w:tr w:rsidR="007A53A7" w:rsidRPr="00B31E83" w14:paraId="4B6F5C60" w14:textId="77777777" w:rsidTr="00BF576C">
        <w:tc>
          <w:tcPr>
            <w:tcW w:w="342" w:type="pct"/>
          </w:tcPr>
          <w:p w14:paraId="33119775" w14:textId="77777777" w:rsidR="007A53A7" w:rsidRPr="00B31E83" w:rsidRDefault="007A53A7" w:rsidP="007A53A7">
            <w:pPr>
              <w:ind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1.1.6</w:t>
            </w:r>
          </w:p>
        </w:tc>
        <w:tc>
          <w:tcPr>
            <w:tcW w:w="1214" w:type="pct"/>
          </w:tcPr>
          <w:p w14:paraId="44EC455C" w14:textId="77777777" w:rsidR="007A53A7" w:rsidRPr="00B31E83" w:rsidRDefault="007A53A7" w:rsidP="007A53A7">
            <w:pPr>
              <w:spacing w:before="120" w:after="120"/>
              <w:ind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Отсутствие у Участника закупки конфликта интересов</w:t>
            </w:r>
            <w:r w:rsidRPr="00B31E83">
              <w:rPr>
                <w:sz w:val="20"/>
                <w:szCs w:val="20"/>
                <w:vertAlign w:val="superscript"/>
              </w:rPr>
              <w:footnoteReference w:id="2"/>
            </w:r>
            <w:r w:rsidRPr="00B31E83">
              <w:rPr>
                <w:sz w:val="20"/>
                <w:szCs w:val="20"/>
              </w:rPr>
              <w:t xml:space="preserve"> с работниками </w:t>
            </w:r>
            <w:r w:rsidRPr="00B31E83">
              <w:rPr>
                <w:sz w:val="20"/>
                <w:szCs w:val="20"/>
              </w:rPr>
              <w:br/>
              <w:t>Заказчика/Организатора закупки, членами коллегиальных органов управления, закупочных органов, уполномоченными лицами Заказчика/Организатора закупки</w:t>
            </w:r>
          </w:p>
        </w:tc>
        <w:tc>
          <w:tcPr>
            <w:tcW w:w="1114" w:type="pct"/>
          </w:tcPr>
          <w:p w14:paraId="372DBCCE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14:paraId="70B0F144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</w:t>
            </w:r>
            <w:r w:rsidRPr="00B31E83">
              <w:rPr>
                <w:sz w:val="20"/>
                <w:szCs w:val="20"/>
              </w:rPr>
              <w:lastRenderedPageBreak/>
              <w:t>других открытых источниках.</w:t>
            </w:r>
          </w:p>
        </w:tc>
        <w:tc>
          <w:tcPr>
            <w:tcW w:w="1524" w:type="pct"/>
          </w:tcPr>
          <w:p w14:paraId="4F24B404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lastRenderedPageBreak/>
              <w:t xml:space="preserve">Критерии соответствия </w:t>
            </w:r>
            <w:r w:rsidRPr="00B31E83">
              <w:rPr>
                <w:i/>
                <w:iCs/>
                <w:color w:val="333399"/>
                <w:sz w:val="20"/>
                <w:szCs w:val="20"/>
              </w:rPr>
              <w:t>требованиям закупки</w:t>
            </w:r>
            <w:r w:rsidRPr="00B31E83">
              <w:rPr>
                <w:sz w:val="20"/>
                <w:szCs w:val="20"/>
              </w:rPr>
              <w:t>:</w:t>
            </w:r>
          </w:p>
          <w:p w14:paraId="4E1AD019" w14:textId="77777777" w:rsidR="007A53A7" w:rsidRPr="00B31E83" w:rsidRDefault="007A53A7" w:rsidP="007A53A7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318" w:right="57" w:hanging="283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Наличие корректно оформленных документов, подтверждающих соответствие требованию. </w:t>
            </w:r>
          </w:p>
          <w:p w14:paraId="75AE3655" w14:textId="77777777" w:rsidR="007A53A7" w:rsidRPr="00B31E83" w:rsidRDefault="007A53A7" w:rsidP="007A53A7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318" w:right="57" w:hanging="283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Должен отсутствовать конфликт интересов с работниками </w:t>
            </w:r>
            <w:r w:rsidRPr="00B31E83">
              <w:rPr>
                <w:sz w:val="20"/>
                <w:szCs w:val="20"/>
              </w:rPr>
              <w:br/>
              <w:t>Заказчика/Организатора закупки, членами коллегиальных органов управления, закупочных органов, уполномоченными лицами Заказчика/Организатора закупки.</w:t>
            </w:r>
          </w:p>
          <w:p w14:paraId="37674042" w14:textId="77777777" w:rsidR="007A53A7" w:rsidRPr="00B31E83" w:rsidRDefault="007A53A7" w:rsidP="007A53A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0F18F4AD" w14:textId="77777777" w:rsidR="007A53A7" w:rsidRPr="00B31E83" w:rsidRDefault="007A53A7" w:rsidP="007A53A7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-</w:t>
            </w:r>
          </w:p>
        </w:tc>
      </w:tr>
      <w:tr w:rsidR="007A53A7" w:rsidRPr="00B31E83" w14:paraId="72F0A2DF" w14:textId="77777777" w:rsidTr="00BF576C">
        <w:tc>
          <w:tcPr>
            <w:tcW w:w="342" w:type="pct"/>
          </w:tcPr>
          <w:p w14:paraId="0A37AC50" w14:textId="77777777" w:rsidR="007A53A7" w:rsidRPr="00B31E83" w:rsidRDefault="007A53A7" w:rsidP="007A53A7">
            <w:pPr>
              <w:ind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1.1.7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14:paraId="14DA3FF3" w14:textId="77777777" w:rsidR="007A53A7" w:rsidRPr="00EF4B84" w:rsidRDefault="007A53A7" w:rsidP="007A53A7">
            <w:pPr>
              <w:ind w:firstLine="0"/>
              <w:jc w:val="left"/>
              <w:rPr>
                <w:sz w:val="20"/>
                <w:szCs w:val="20"/>
              </w:rPr>
            </w:pPr>
            <w:r w:rsidRPr="00EF4B84">
              <w:rPr>
                <w:sz w:val="20"/>
                <w:szCs w:val="20"/>
              </w:rPr>
              <w:t xml:space="preserve">Отсутствие в течение 24 месяцев до момента окончания срока подачи заявок на участие в процедуре закупки и в течение срока проведения процедуры закупки до подведения ее итогов случаев судебных разбирательств в качестве ответчика с </w:t>
            </w:r>
            <w:r>
              <w:rPr>
                <w:rStyle w:val="a6"/>
                <w:bCs/>
                <w:iCs/>
                <w:sz w:val="20"/>
                <w:szCs w:val="20"/>
                <w:shd w:val="pct10" w:color="auto" w:fill="auto"/>
              </w:rPr>
              <w:t xml:space="preserve">АО «СВРЦ» </w:t>
            </w:r>
            <w:r w:rsidRPr="00EF4B84">
              <w:rPr>
                <w:sz w:val="20"/>
                <w:szCs w:val="20"/>
              </w:rPr>
              <w:t xml:space="preserve"> в связи с существенными* нарушениями договора, исковые требования по которым были удовлетворены (решение суда вступило в законную силу).</w:t>
            </w:r>
          </w:p>
          <w:p w14:paraId="13D3FA50" w14:textId="77777777" w:rsidR="007A53A7" w:rsidRPr="00EF4B84" w:rsidRDefault="007A53A7" w:rsidP="007A53A7">
            <w:pPr>
              <w:tabs>
                <w:tab w:val="right" w:pos="9355"/>
              </w:tabs>
              <w:jc w:val="left"/>
              <w:rPr>
                <w:color w:val="000000"/>
                <w:sz w:val="20"/>
                <w:szCs w:val="20"/>
              </w:rPr>
            </w:pPr>
          </w:p>
          <w:p w14:paraId="463688E8" w14:textId="77777777" w:rsidR="007A53A7" w:rsidRPr="00EF4B84" w:rsidDel="001D4A7D" w:rsidRDefault="007A53A7" w:rsidP="007A53A7">
            <w:pPr>
              <w:jc w:val="left"/>
              <w:rPr>
                <w:sz w:val="20"/>
                <w:szCs w:val="20"/>
              </w:rPr>
            </w:pPr>
            <w:r w:rsidRPr="00EF4B84">
              <w:rPr>
                <w:sz w:val="20"/>
                <w:szCs w:val="20"/>
              </w:rPr>
              <w:t>*Существенным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14:paraId="352F0ED0" w14:textId="77777777" w:rsidR="007A53A7" w:rsidRPr="00EF4B84" w:rsidRDefault="007A53A7" w:rsidP="007A53A7">
            <w:pPr>
              <w:ind w:firstLine="0"/>
              <w:jc w:val="left"/>
              <w:rPr>
                <w:sz w:val="20"/>
                <w:szCs w:val="20"/>
              </w:rPr>
            </w:pPr>
            <w:r w:rsidRPr="00EF4B84">
              <w:rPr>
                <w:sz w:val="20"/>
                <w:szCs w:val="20"/>
              </w:rPr>
              <w:t xml:space="preserve">При отсутствии за установленный период судебных разбирательств качестве ответчика с </w:t>
            </w:r>
            <w:r>
              <w:rPr>
                <w:rStyle w:val="a6"/>
                <w:bCs/>
                <w:iCs/>
                <w:sz w:val="20"/>
                <w:szCs w:val="20"/>
                <w:shd w:val="pct10" w:color="auto" w:fill="auto"/>
              </w:rPr>
              <w:t>АО «</w:t>
            </w:r>
            <w:proofErr w:type="gramStart"/>
            <w:r>
              <w:rPr>
                <w:rStyle w:val="a6"/>
                <w:bCs/>
                <w:iCs/>
                <w:sz w:val="20"/>
                <w:szCs w:val="20"/>
                <w:shd w:val="pct10" w:color="auto" w:fill="auto"/>
              </w:rPr>
              <w:t xml:space="preserve">СВРЦ» </w:t>
            </w:r>
            <w:r w:rsidRPr="00EF4B84">
              <w:rPr>
                <w:sz w:val="20"/>
                <w:szCs w:val="20"/>
              </w:rPr>
              <w:t xml:space="preserve"> вне</w:t>
            </w:r>
            <w:proofErr w:type="gramEnd"/>
            <w:r w:rsidRPr="00EF4B84">
              <w:rPr>
                <w:sz w:val="20"/>
                <w:szCs w:val="20"/>
              </w:rPr>
              <w:t xml:space="preserve"> зависимости от предмета спора и наличия / отсутствия существенности нарушения договора, исковые требования по которым были удовлетворены (решение суда вступило в законную силу):</w:t>
            </w:r>
          </w:p>
          <w:p w14:paraId="695815EE" w14:textId="77777777" w:rsidR="007A53A7" w:rsidRPr="00EF4B84" w:rsidRDefault="007A53A7" w:rsidP="007A53A7">
            <w:pPr>
              <w:tabs>
                <w:tab w:val="left" w:pos="360"/>
              </w:tabs>
              <w:spacing w:after="40"/>
              <w:contextualSpacing/>
              <w:jc w:val="left"/>
              <w:rPr>
                <w:sz w:val="20"/>
                <w:szCs w:val="20"/>
              </w:rPr>
            </w:pPr>
            <w:r w:rsidRPr="00EF4B84">
              <w:rPr>
                <w:sz w:val="20"/>
                <w:szCs w:val="20"/>
              </w:rPr>
              <w:t xml:space="preserve">1. Письмо-декларация Участника закупки об отсутствии судебных разбирательств качестве ответчика с </w:t>
            </w:r>
            <w:r>
              <w:rPr>
                <w:rStyle w:val="a6"/>
                <w:bCs/>
                <w:iCs/>
                <w:sz w:val="20"/>
                <w:szCs w:val="20"/>
                <w:highlight w:val="yellow"/>
                <w:shd w:val="pct10" w:color="auto" w:fill="auto"/>
              </w:rPr>
              <w:t>АО «СВРЦ»</w:t>
            </w:r>
            <w:r w:rsidRPr="00EF4B84">
              <w:rPr>
                <w:sz w:val="20"/>
                <w:szCs w:val="20"/>
              </w:rPr>
              <w:t>, исковые требования по которым были удовлетворены за подписью уполномоченного лица Участника закупки (в свободной форме).</w:t>
            </w:r>
          </w:p>
          <w:p w14:paraId="734E3987" w14:textId="77777777" w:rsidR="007A53A7" w:rsidRPr="00EF4B84" w:rsidRDefault="007A53A7" w:rsidP="007A53A7">
            <w:pPr>
              <w:tabs>
                <w:tab w:val="left" w:pos="360"/>
              </w:tabs>
              <w:spacing w:after="40"/>
              <w:contextualSpacing/>
              <w:jc w:val="left"/>
              <w:rPr>
                <w:sz w:val="20"/>
                <w:szCs w:val="20"/>
              </w:rPr>
            </w:pPr>
            <w:r w:rsidRPr="00EF4B84">
              <w:rPr>
                <w:sz w:val="20"/>
                <w:szCs w:val="20"/>
              </w:rPr>
              <w:t xml:space="preserve">2. Отсутствие соответствующих судебных актов в отношении Участника закупки по данным сайта в информационно-телекоммуникационной сети Интернет </w:t>
            </w:r>
            <w:hyperlink r:id="rId10" w:history="1">
              <w:r w:rsidRPr="00EF4B84">
                <w:rPr>
                  <w:color w:val="0000FF"/>
                  <w:sz w:val="20"/>
                  <w:szCs w:val="20"/>
                  <w:u w:val="single"/>
                </w:rPr>
                <w:t>http://kad.arbitr.ru/</w:t>
              </w:r>
            </w:hyperlink>
            <w:r w:rsidRPr="00EF4B84">
              <w:rPr>
                <w:color w:val="0000FF"/>
                <w:sz w:val="20"/>
                <w:szCs w:val="20"/>
                <w:u w:val="single"/>
              </w:rPr>
              <w:t>.</w:t>
            </w:r>
          </w:p>
          <w:p w14:paraId="1B01E9BB" w14:textId="77777777" w:rsidR="007A53A7" w:rsidRPr="00EF4B84" w:rsidRDefault="007A53A7" w:rsidP="007A53A7">
            <w:pPr>
              <w:spacing w:after="40"/>
              <w:jc w:val="left"/>
              <w:rPr>
                <w:sz w:val="20"/>
                <w:szCs w:val="20"/>
              </w:rPr>
            </w:pPr>
            <w:r w:rsidRPr="00EF4B84">
              <w:rPr>
                <w:sz w:val="20"/>
                <w:szCs w:val="20"/>
              </w:rPr>
              <w:t xml:space="preserve">При наличии за установленный период каких-либо судебных разбирательств качестве ответчика с </w:t>
            </w:r>
            <w:r>
              <w:rPr>
                <w:rStyle w:val="a6"/>
                <w:bCs/>
                <w:iCs/>
                <w:sz w:val="20"/>
                <w:szCs w:val="20"/>
                <w:highlight w:val="yellow"/>
                <w:shd w:val="pct10" w:color="auto" w:fill="auto"/>
              </w:rPr>
              <w:t>АО «СВРЦ»</w:t>
            </w:r>
            <w:r>
              <w:rPr>
                <w:rStyle w:val="a6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EF4B84">
              <w:rPr>
                <w:sz w:val="20"/>
                <w:szCs w:val="20"/>
              </w:rPr>
              <w:t xml:space="preserve">вне зависимости от предмета спора и наличия / отсутствия существенности нарушения договора, исковые требования по которым были удовлетворены (решение суда </w:t>
            </w:r>
            <w:r w:rsidRPr="00EF4B84">
              <w:rPr>
                <w:sz w:val="20"/>
                <w:szCs w:val="20"/>
              </w:rPr>
              <w:lastRenderedPageBreak/>
              <w:t>вступило в законную силу):</w:t>
            </w:r>
          </w:p>
          <w:p w14:paraId="33705DD0" w14:textId="77777777" w:rsidR="007A53A7" w:rsidRPr="00EF4B84" w:rsidRDefault="007A53A7" w:rsidP="007A53A7">
            <w:pPr>
              <w:tabs>
                <w:tab w:val="left" w:pos="340"/>
              </w:tabs>
              <w:contextualSpacing/>
              <w:jc w:val="left"/>
              <w:rPr>
                <w:sz w:val="20"/>
                <w:szCs w:val="20"/>
              </w:rPr>
            </w:pPr>
            <w:r w:rsidRPr="00EF4B84">
              <w:rPr>
                <w:sz w:val="20"/>
                <w:szCs w:val="20"/>
              </w:rPr>
              <w:t xml:space="preserve">Письмо Участника закупки о наличии судебных разбирательств качестве ответчика с </w:t>
            </w:r>
            <w:r>
              <w:rPr>
                <w:rStyle w:val="a6"/>
                <w:bCs/>
                <w:iCs/>
                <w:sz w:val="20"/>
                <w:szCs w:val="20"/>
                <w:highlight w:val="yellow"/>
                <w:shd w:val="pct10" w:color="auto" w:fill="auto"/>
              </w:rPr>
              <w:t>АО «СВРЦ»</w:t>
            </w:r>
            <w:r w:rsidRPr="00EF4B84">
              <w:rPr>
                <w:sz w:val="20"/>
                <w:szCs w:val="20"/>
              </w:rPr>
              <w:t>, исковые требования по которым были удовлетворены за подписью уполномоченного лица Участника закупки (в свободной форме) с приложением Реестра таких судебных разбирательств (в свободной форме), включающего следующую информацию:</w:t>
            </w:r>
          </w:p>
          <w:p w14:paraId="78CBB4D9" w14:textId="77777777" w:rsidR="007A53A7" w:rsidRPr="00EF4B84" w:rsidRDefault="007A53A7" w:rsidP="007A53A7">
            <w:pPr>
              <w:tabs>
                <w:tab w:val="left" w:pos="375"/>
                <w:tab w:val="left" w:pos="685"/>
              </w:tabs>
              <w:contextualSpacing/>
              <w:jc w:val="left"/>
              <w:rPr>
                <w:sz w:val="20"/>
                <w:szCs w:val="20"/>
              </w:rPr>
            </w:pPr>
            <w:r w:rsidRPr="00EF4B84">
              <w:rPr>
                <w:sz w:val="20"/>
                <w:szCs w:val="20"/>
              </w:rPr>
              <w:t xml:space="preserve">а) наименование истца </w:t>
            </w:r>
            <w:r>
              <w:rPr>
                <w:rStyle w:val="a6"/>
                <w:bCs/>
                <w:iCs/>
                <w:sz w:val="20"/>
                <w:szCs w:val="20"/>
                <w:highlight w:val="yellow"/>
                <w:shd w:val="pct10" w:color="auto" w:fill="auto"/>
              </w:rPr>
              <w:t>АО «СВРЦ»</w:t>
            </w:r>
            <w:r w:rsidRPr="00EF4B84">
              <w:rPr>
                <w:sz w:val="20"/>
                <w:szCs w:val="20"/>
              </w:rPr>
              <w:t>;</w:t>
            </w:r>
          </w:p>
          <w:p w14:paraId="39E5E331" w14:textId="77777777" w:rsidR="007A53A7" w:rsidRPr="00EF4B84" w:rsidRDefault="007A53A7" w:rsidP="007A53A7">
            <w:pPr>
              <w:tabs>
                <w:tab w:val="left" w:pos="375"/>
                <w:tab w:val="left" w:pos="685"/>
              </w:tabs>
              <w:contextualSpacing/>
              <w:jc w:val="left"/>
              <w:rPr>
                <w:sz w:val="20"/>
                <w:szCs w:val="20"/>
              </w:rPr>
            </w:pPr>
            <w:r w:rsidRPr="00EF4B84">
              <w:rPr>
                <w:sz w:val="20"/>
                <w:szCs w:val="20"/>
              </w:rPr>
              <w:t>б) предмета спора с пометкой признака наличия/отсутствия существенного нарушения условий договора;</w:t>
            </w:r>
          </w:p>
          <w:p w14:paraId="43499A1B" w14:textId="77777777" w:rsidR="007A53A7" w:rsidRPr="00EF4B84" w:rsidDel="001D4A7D" w:rsidRDefault="007A53A7" w:rsidP="007A53A7">
            <w:pPr>
              <w:tabs>
                <w:tab w:val="left" w:pos="375"/>
                <w:tab w:val="left" w:pos="685"/>
              </w:tabs>
              <w:contextualSpacing/>
              <w:jc w:val="left"/>
              <w:rPr>
                <w:sz w:val="20"/>
                <w:szCs w:val="20"/>
              </w:rPr>
            </w:pPr>
            <w:r w:rsidRPr="00EF4B84">
              <w:rPr>
                <w:sz w:val="20"/>
                <w:szCs w:val="20"/>
              </w:rPr>
              <w:t>в) номера дела и даты вынесения судебного акта.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14:paraId="79A9C656" w14:textId="77777777" w:rsidR="007A53A7" w:rsidRPr="00EF4B84" w:rsidRDefault="007A53A7" w:rsidP="007A53A7">
            <w:pPr>
              <w:tabs>
                <w:tab w:val="right" w:pos="9355"/>
              </w:tabs>
              <w:spacing w:after="40"/>
              <w:jc w:val="left"/>
              <w:rPr>
                <w:color w:val="000000"/>
                <w:sz w:val="20"/>
                <w:szCs w:val="20"/>
              </w:rPr>
            </w:pPr>
            <w:r w:rsidRPr="00EF4B84">
              <w:rPr>
                <w:color w:val="000000"/>
                <w:sz w:val="20"/>
                <w:szCs w:val="20"/>
              </w:rPr>
              <w:lastRenderedPageBreak/>
              <w:t>«Соответствует» – документы, подтверждающие отсутствие случаев судебных разбирательств, представлены</w:t>
            </w:r>
          </w:p>
          <w:p w14:paraId="012ACADB" w14:textId="77777777" w:rsidR="007A53A7" w:rsidRPr="00EF4B84" w:rsidRDefault="007A53A7" w:rsidP="007A53A7">
            <w:pPr>
              <w:tabs>
                <w:tab w:val="right" w:pos="9355"/>
              </w:tabs>
              <w:spacing w:after="40"/>
              <w:jc w:val="left"/>
              <w:rPr>
                <w:color w:val="000000"/>
                <w:sz w:val="20"/>
                <w:szCs w:val="20"/>
              </w:rPr>
            </w:pPr>
            <w:r w:rsidRPr="00EF4B84">
              <w:rPr>
                <w:color w:val="000000"/>
                <w:sz w:val="20"/>
                <w:szCs w:val="20"/>
              </w:rPr>
              <w:t>«Не соответствует» – документы, подтверждающие отсутствие случаев судебных разбирательств, не представлены, либо представлены не в полном объеме, либо представлены нечитаемые и/или недействительные документы и/или документы с признаками фальсификации.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61B4DF8A" w14:textId="77777777" w:rsidR="007A53A7" w:rsidRPr="00EF4B84" w:rsidDel="001D4A7D" w:rsidRDefault="007A53A7" w:rsidP="007A53A7">
            <w:pPr>
              <w:rPr>
                <w:sz w:val="20"/>
                <w:szCs w:val="20"/>
              </w:rPr>
            </w:pPr>
          </w:p>
        </w:tc>
      </w:tr>
      <w:tr w:rsidR="007A53A7" w:rsidRPr="00B31E83" w14:paraId="191184D5" w14:textId="77777777" w:rsidTr="00BF576C">
        <w:tc>
          <w:tcPr>
            <w:tcW w:w="342" w:type="pct"/>
          </w:tcPr>
          <w:p w14:paraId="14A54657" w14:textId="77777777" w:rsidR="007A53A7" w:rsidRPr="00B31E83" w:rsidRDefault="007A53A7" w:rsidP="007A53A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14:paraId="23883EDD" w14:textId="77777777" w:rsidR="007A53A7" w:rsidRPr="00EF4B84" w:rsidRDefault="007A53A7" w:rsidP="007A53A7">
            <w:pPr>
              <w:ind w:firstLine="0"/>
              <w:jc w:val="left"/>
              <w:rPr>
                <w:sz w:val="20"/>
                <w:szCs w:val="20"/>
              </w:rPr>
            </w:pPr>
            <w:r w:rsidRPr="002069EA">
              <w:rPr>
                <w:sz w:val="20"/>
                <w:szCs w:val="20"/>
              </w:rPr>
              <w:t>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а) пункта 2 Указа Президента Российской Федерации от 03.05.2022 г.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являться организацией, находящейся под контролем таких лиц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14:paraId="3CE07429" w14:textId="77777777" w:rsidR="007A53A7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</w:t>
            </w:r>
            <w:r>
              <w:rPr>
                <w:sz w:val="20"/>
                <w:szCs w:val="20"/>
              </w:rPr>
              <w:t xml:space="preserve">, содержащая информацию об отсутствии Участника в перечне юридических лиц, в отношении которых применяются специальные экономические меры. </w:t>
            </w:r>
          </w:p>
          <w:p w14:paraId="09D51480" w14:textId="77777777" w:rsidR="007A53A7" w:rsidRPr="00EF4B84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</w:t>
            </w:r>
            <w:r w:rsidRPr="00B31E83">
              <w:rPr>
                <w:sz w:val="20"/>
                <w:szCs w:val="20"/>
              </w:rPr>
              <w:lastRenderedPageBreak/>
              <w:t>сети Интернет и других открытых источниках.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14:paraId="4E80308A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lastRenderedPageBreak/>
              <w:t>Критерии соответ</w:t>
            </w:r>
            <w:r>
              <w:rPr>
                <w:sz w:val="20"/>
                <w:szCs w:val="20"/>
              </w:rPr>
              <w:t>ствия требованиям закупки</w:t>
            </w:r>
            <w:r w:rsidRPr="00B31E83">
              <w:rPr>
                <w:sz w:val="20"/>
                <w:szCs w:val="20"/>
              </w:rPr>
              <w:t>:</w:t>
            </w:r>
          </w:p>
          <w:p w14:paraId="26D30742" w14:textId="77777777" w:rsidR="007A53A7" w:rsidRPr="00B31E83" w:rsidRDefault="007A53A7" w:rsidP="007A53A7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318" w:right="57" w:hanging="283"/>
              <w:jc w:val="left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Наличие корректно оформленных документов, подтверждающих соответствие требованию. </w:t>
            </w:r>
          </w:p>
          <w:p w14:paraId="08CA42C0" w14:textId="77777777" w:rsidR="007A53A7" w:rsidRPr="00EF4B84" w:rsidRDefault="007A53A7" w:rsidP="007A53A7">
            <w:pPr>
              <w:tabs>
                <w:tab w:val="right" w:pos="9355"/>
              </w:tabs>
              <w:spacing w:after="40"/>
              <w:ind w:firstLine="1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--    отсутствие Участника в перечне </w:t>
            </w:r>
            <w:r>
              <w:rPr>
                <w:sz w:val="20"/>
                <w:szCs w:val="20"/>
              </w:rPr>
              <w:t>юридических лиц, в отношении которых применяются специальные экономические меры (</w:t>
            </w:r>
            <w:proofErr w:type="spellStart"/>
            <w:r>
              <w:rPr>
                <w:sz w:val="20"/>
                <w:szCs w:val="20"/>
              </w:rPr>
              <w:t>ненахождение</w:t>
            </w:r>
            <w:proofErr w:type="spellEnd"/>
            <w:r>
              <w:rPr>
                <w:sz w:val="20"/>
                <w:szCs w:val="20"/>
              </w:rPr>
              <w:t xml:space="preserve"> под контролем таких лиц)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526F7612" w14:textId="77777777" w:rsidR="007A53A7" w:rsidRPr="00EF4B84" w:rsidDel="001D4A7D" w:rsidRDefault="007A53A7" w:rsidP="007A53A7">
            <w:pPr>
              <w:rPr>
                <w:sz w:val="20"/>
                <w:szCs w:val="20"/>
              </w:rPr>
            </w:pPr>
          </w:p>
        </w:tc>
      </w:tr>
    </w:tbl>
    <w:p w14:paraId="4405D398" w14:textId="77777777" w:rsidR="007A53A7" w:rsidRPr="00B31E83" w:rsidRDefault="007A53A7" w:rsidP="007A53A7">
      <w:pPr>
        <w:ind w:firstLine="0"/>
      </w:pPr>
      <w:bookmarkStart w:id="0" w:name="_GoBack"/>
      <w:bookmarkEnd w:id="0"/>
    </w:p>
    <w:p w14:paraId="2E935984" w14:textId="77777777" w:rsidR="007A53A7" w:rsidRPr="00B31E83" w:rsidRDefault="007A53A7" w:rsidP="007A53A7">
      <w:pPr>
        <w:keepNext/>
        <w:numPr>
          <w:ilvl w:val="0"/>
          <w:numId w:val="2"/>
        </w:numPr>
        <w:tabs>
          <w:tab w:val="clear" w:pos="1134"/>
        </w:tabs>
        <w:kinsoku/>
        <w:overflowPunct/>
        <w:autoSpaceDE/>
        <w:autoSpaceDN/>
        <w:spacing w:after="60"/>
        <w:jc w:val="center"/>
        <w:outlineLvl w:val="1"/>
        <w:rPr>
          <w:rFonts w:ascii="Arial" w:hAnsi="Arial"/>
          <w:b/>
          <w:bCs/>
          <w:caps/>
          <w:sz w:val="28"/>
          <w:szCs w:val="24"/>
        </w:rPr>
      </w:pPr>
      <w:r w:rsidRPr="00B31E83">
        <w:rPr>
          <w:rFonts w:ascii="Arial" w:hAnsi="Arial"/>
          <w:b/>
          <w:bCs/>
          <w:caps/>
          <w:sz w:val="28"/>
          <w:szCs w:val="24"/>
        </w:rPr>
        <w:t>Требования к уровню устойчивости финансового состояния</w:t>
      </w:r>
    </w:p>
    <w:tbl>
      <w:tblPr>
        <w:tblStyle w:val="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1"/>
        <w:gridCol w:w="2420"/>
        <w:gridCol w:w="2422"/>
        <w:gridCol w:w="2422"/>
        <w:gridCol w:w="2420"/>
      </w:tblGrid>
      <w:tr w:rsidR="007A53A7" w:rsidRPr="00B31E83" w14:paraId="4C6F25B3" w14:textId="77777777" w:rsidTr="007A53A7">
        <w:tc>
          <w:tcPr>
            <w:tcW w:w="1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5DDFAFC" w14:textId="77777777" w:rsidR="007A53A7" w:rsidRPr="00B31E83" w:rsidRDefault="007A53A7" w:rsidP="007A53A7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before="120" w:after="120"/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31E83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12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FF2942E" w14:textId="77777777" w:rsidR="007A53A7" w:rsidRPr="00B31E83" w:rsidRDefault="007A53A7" w:rsidP="007A53A7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before="120" w:after="120"/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31E83">
              <w:rPr>
                <w:rFonts w:ascii="Arial" w:hAnsi="Arial" w:cs="Arial"/>
                <w:b/>
                <w:caps/>
                <w:sz w:val="16"/>
                <w:szCs w:val="16"/>
              </w:rPr>
              <w:t>Содержание требования</w:t>
            </w:r>
          </w:p>
        </w:tc>
        <w:tc>
          <w:tcPr>
            <w:tcW w:w="1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82B5B23" w14:textId="77777777" w:rsidR="007A53A7" w:rsidRPr="00B31E83" w:rsidRDefault="007A53A7" w:rsidP="007A53A7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before="120" w:after="120"/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31E83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Подтверждение соответствия требованию</w:t>
            </w:r>
          </w:p>
        </w:tc>
        <w:tc>
          <w:tcPr>
            <w:tcW w:w="1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25430EB" w14:textId="77777777" w:rsidR="007A53A7" w:rsidRPr="00B31E83" w:rsidRDefault="007A53A7" w:rsidP="007A53A7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before="120" w:after="120"/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31E83">
              <w:rPr>
                <w:rFonts w:ascii="Arial" w:hAnsi="Arial" w:cs="Arial"/>
                <w:b/>
                <w:caps/>
                <w:sz w:val="16"/>
                <w:szCs w:val="16"/>
              </w:rPr>
              <w:t>Критерии оценки соответствия требованию В раМКАХ ЗАКУПКИ / ДЛЯ КВАЛИФИКАЦИИ</w:t>
            </w:r>
          </w:p>
        </w:tc>
        <w:tc>
          <w:tcPr>
            <w:tcW w:w="12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2E59417" w14:textId="77777777" w:rsidR="007A53A7" w:rsidRPr="00B31E83" w:rsidRDefault="007A53A7" w:rsidP="007A53A7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before="120" w:after="120"/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31E83">
              <w:rPr>
                <w:rFonts w:ascii="Arial" w:hAnsi="Arial" w:cs="Arial"/>
                <w:b/>
                <w:caps/>
                <w:sz w:val="16"/>
                <w:szCs w:val="16"/>
              </w:rPr>
              <w:t>Методика расчета и применения показателя</w:t>
            </w:r>
          </w:p>
        </w:tc>
      </w:tr>
      <w:tr w:rsidR="007A53A7" w:rsidRPr="00B31E83" w14:paraId="6B6AE8E5" w14:textId="77777777" w:rsidTr="007A53A7">
        <w:tc>
          <w:tcPr>
            <w:tcW w:w="182" w:type="pct"/>
            <w:tcBorders>
              <w:top w:val="single" w:sz="12" w:space="0" w:color="auto"/>
            </w:tcBorders>
          </w:tcPr>
          <w:p w14:paraId="5F061AB8" w14:textId="77777777" w:rsidR="007A53A7" w:rsidRPr="00B31E83" w:rsidRDefault="007A53A7" w:rsidP="007A53A7">
            <w:pPr>
              <w:ind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top w:val="single" w:sz="12" w:space="0" w:color="auto"/>
            </w:tcBorders>
          </w:tcPr>
          <w:p w14:paraId="083BE4C1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Наличие приемлемого уровня устойчивости финансового состояния Участника закупки за актуальный отчетный период </w:t>
            </w:r>
          </w:p>
          <w:tbl>
            <w:tblPr>
              <w:tblStyle w:val="4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"/>
              <w:gridCol w:w="1718"/>
            </w:tblGrid>
            <w:tr w:rsidR="007A53A7" w:rsidRPr="00B31E83" w14:paraId="0EB3AD98" w14:textId="77777777" w:rsidTr="007A53A7">
              <w:tc>
                <w:tcPr>
                  <w:tcW w:w="471" w:type="dxa"/>
                </w:tcPr>
                <w:p w14:paraId="7CC386C4" w14:textId="498D750F" w:rsidR="007A53A7" w:rsidRPr="00B31E83" w:rsidRDefault="007A53A7" w:rsidP="007A53A7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B31E83">
                    <w:rPr>
                      <w:sz w:val="20"/>
                      <w:szCs w:val="20"/>
                    </w:rPr>
                    <w:object w:dxaOrig="225" w:dyaOrig="225" w14:anchorId="39DC9CF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2.5pt;height:18.8pt" o:ole="">
                        <v:imagedata r:id="rId11" o:title=""/>
                      </v:shape>
                      <w:control r:id="rId12" w:name="CheckBox2125111" w:shapeid="_x0000_i1033"/>
                    </w:object>
                  </w:r>
                </w:p>
              </w:tc>
              <w:tc>
                <w:tcPr>
                  <w:tcW w:w="2785" w:type="dxa"/>
                  <w:vAlign w:val="center"/>
                </w:tcPr>
                <w:p w14:paraId="7416186B" w14:textId="77777777" w:rsidR="007A53A7" w:rsidRPr="00B31E83" w:rsidRDefault="007A53A7" w:rsidP="007A53A7">
                  <w:pPr>
                    <w:ind w:firstLine="0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B31E83">
                    <w:rPr>
                      <w:sz w:val="20"/>
                      <w:szCs w:val="20"/>
                    </w:rPr>
                    <w:t>Устойчивое Ф</w:t>
                  </w:r>
                  <w:r w:rsidRPr="00B31E83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B31E83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A53A7" w:rsidRPr="00B31E83" w14:paraId="29F4CE25" w14:textId="77777777" w:rsidTr="007A53A7">
              <w:tc>
                <w:tcPr>
                  <w:tcW w:w="471" w:type="dxa"/>
                </w:tcPr>
                <w:p w14:paraId="1E176947" w14:textId="5F3F9D5C" w:rsidR="007A53A7" w:rsidRPr="00B31E83" w:rsidRDefault="007A53A7" w:rsidP="007A53A7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B31E83">
                    <w:rPr>
                      <w:sz w:val="20"/>
                      <w:szCs w:val="20"/>
                    </w:rPr>
                    <w:object w:dxaOrig="225" w:dyaOrig="225" w14:anchorId="5F7F1A2E">
                      <v:shape id="_x0000_i1035" type="#_x0000_t75" style="width:12.5pt;height:18.8pt" o:ole="">
                        <v:imagedata r:id="rId11" o:title=""/>
                      </v:shape>
                      <w:control r:id="rId13" w:name="CheckBox2126311" w:shapeid="_x0000_i1035"/>
                    </w:object>
                  </w:r>
                </w:p>
              </w:tc>
              <w:tc>
                <w:tcPr>
                  <w:tcW w:w="2785" w:type="dxa"/>
                  <w:vAlign w:val="center"/>
                </w:tcPr>
                <w:p w14:paraId="032E8018" w14:textId="77777777" w:rsidR="007A53A7" w:rsidRPr="00B31E83" w:rsidRDefault="007A53A7" w:rsidP="007A53A7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B31E83">
                    <w:rPr>
                      <w:sz w:val="20"/>
                      <w:szCs w:val="20"/>
                    </w:rPr>
                    <w:t>Достаточно устойчивое Ф</w:t>
                  </w:r>
                  <w:r w:rsidRPr="00B31E83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B31E83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A53A7" w:rsidRPr="00B31E83" w14:paraId="65E4E625" w14:textId="77777777" w:rsidTr="007A53A7">
              <w:trPr>
                <w:trHeight w:val="366"/>
              </w:trPr>
              <w:tc>
                <w:tcPr>
                  <w:tcW w:w="471" w:type="dxa"/>
                </w:tcPr>
                <w:p w14:paraId="2F95287A" w14:textId="275EAE4E" w:rsidR="007A53A7" w:rsidRPr="00B31E83" w:rsidRDefault="007A53A7" w:rsidP="007A53A7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B31E83">
                    <w:rPr>
                      <w:sz w:val="20"/>
                      <w:szCs w:val="20"/>
                    </w:rPr>
                    <w:object w:dxaOrig="225" w:dyaOrig="225" w14:anchorId="2A1C3E1D">
                      <v:shape id="_x0000_i1037" type="#_x0000_t75" style="width:12.5pt;height:18.8pt" o:ole="">
                        <v:imagedata r:id="rId11" o:title=""/>
                      </v:shape>
                      <w:control r:id="rId14" w:name="CheckBox21261111" w:shapeid="_x0000_i1037"/>
                    </w:object>
                  </w:r>
                </w:p>
              </w:tc>
              <w:tc>
                <w:tcPr>
                  <w:tcW w:w="2785" w:type="dxa"/>
                  <w:vAlign w:val="center"/>
                </w:tcPr>
                <w:p w14:paraId="083EA24C" w14:textId="77777777" w:rsidR="007A53A7" w:rsidRPr="00B31E83" w:rsidRDefault="007A53A7" w:rsidP="007A53A7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B31E83">
                    <w:rPr>
                      <w:sz w:val="20"/>
                      <w:szCs w:val="20"/>
                    </w:rPr>
                    <w:t>Неустойчивое Ф</w:t>
                  </w:r>
                  <w:r w:rsidRPr="00B31E83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B31E83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A53A7" w:rsidRPr="00B31E83" w14:paraId="0B9B636E" w14:textId="77777777" w:rsidTr="007A53A7">
              <w:trPr>
                <w:trHeight w:val="132"/>
              </w:trPr>
              <w:tc>
                <w:tcPr>
                  <w:tcW w:w="471" w:type="dxa"/>
                </w:tcPr>
                <w:p w14:paraId="195DFD8C" w14:textId="2068E06C" w:rsidR="007A53A7" w:rsidRPr="00B31E83" w:rsidRDefault="007A53A7" w:rsidP="007A53A7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B31E83">
                    <w:rPr>
                      <w:sz w:val="20"/>
                      <w:szCs w:val="20"/>
                    </w:rPr>
                    <w:object w:dxaOrig="225" w:dyaOrig="225" w14:anchorId="1887AB7D">
                      <v:shape id="_x0000_i1039" type="#_x0000_t75" style="width:12.5pt;height:18.8pt" o:ole="">
                        <v:imagedata r:id="rId15" o:title=""/>
                      </v:shape>
                      <w:control r:id="rId16" w:name="CheckBox21262111" w:shapeid="_x0000_i1039"/>
                    </w:object>
                  </w:r>
                </w:p>
              </w:tc>
              <w:tc>
                <w:tcPr>
                  <w:tcW w:w="2785" w:type="dxa"/>
                  <w:vAlign w:val="center"/>
                </w:tcPr>
                <w:p w14:paraId="45D4B11C" w14:textId="77777777" w:rsidR="007A53A7" w:rsidRPr="00B31E83" w:rsidRDefault="007A53A7" w:rsidP="007A53A7">
                  <w:pPr>
                    <w:tabs>
                      <w:tab w:val="clear" w:pos="1134"/>
                    </w:tabs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B31E83">
                    <w:rPr>
                      <w:sz w:val="20"/>
                      <w:szCs w:val="20"/>
                    </w:rPr>
                    <w:t>Крайне неустойчивое Ф</w:t>
                  </w:r>
                  <w:r w:rsidRPr="00B31E83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B31E83">
                    <w:rPr>
                      <w:sz w:val="20"/>
                      <w:szCs w:val="20"/>
                    </w:rPr>
                    <w:t xml:space="preserve">. Допускается при условии предоставления обеспечения в соответствии с требованиями, указанными в </w:t>
                  </w:r>
                  <w:proofErr w:type="spellStart"/>
                  <w:r w:rsidRPr="00B31E83">
                    <w:rPr>
                      <w:sz w:val="20"/>
                      <w:szCs w:val="20"/>
                    </w:rPr>
                    <w:t>п.п</w:t>
                  </w:r>
                  <w:proofErr w:type="spellEnd"/>
                  <w:r w:rsidRPr="00B31E83">
                    <w:rPr>
                      <w:sz w:val="20"/>
                      <w:szCs w:val="20"/>
                    </w:rPr>
                    <w:t>. 37, 38, 39 Блока 2 настоящего документа.</w:t>
                  </w:r>
                </w:p>
              </w:tc>
            </w:tr>
          </w:tbl>
          <w:p w14:paraId="634227C9" w14:textId="77777777" w:rsidR="007A53A7" w:rsidRPr="00B31E83" w:rsidRDefault="007A53A7" w:rsidP="007A53A7">
            <w:pPr>
              <w:spacing w:before="120" w:after="120"/>
              <w:ind w:firstLine="0"/>
              <w:rPr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12" w:space="0" w:color="auto"/>
            </w:tcBorders>
          </w:tcPr>
          <w:p w14:paraId="7BFD2607" w14:textId="77777777" w:rsidR="007A53A7" w:rsidRPr="00B31E83" w:rsidRDefault="007A53A7" w:rsidP="007A53A7">
            <w:pPr>
              <w:spacing w:before="120" w:after="120"/>
              <w:ind w:firstLine="6"/>
            </w:pPr>
            <w:r w:rsidRPr="00B31E83">
              <w:rPr>
                <w:sz w:val="20"/>
              </w:rPr>
              <w:t>Перечень документов представлен в разделе 2.1 Блока 9 настоящего документа</w:t>
            </w:r>
          </w:p>
        </w:tc>
        <w:tc>
          <w:tcPr>
            <w:tcW w:w="1205" w:type="pct"/>
            <w:tcBorders>
              <w:top w:val="single" w:sz="12" w:space="0" w:color="auto"/>
            </w:tcBorders>
          </w:tcPr>
          <w:p w14:paraId="39A8DCD8" w14:textId="77777777" w:rsidR="007A53A7" w:rsidRPr="00B31E83" w:rsidRDefault="007A53A7" w:rsidP="007A53A7">
            <w:pPr>
              <w:tabs>
                <w:tab w:val="clear" w:pos="1134"/>
              </w:tabs>
              <w:spacing w:before="120" w:after="120"/>
              <w:ind w:right="57"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Критерии соответствия </w:t>
            </w:r>
            <w:r>
              <w:rPr>
                <w:i/>
                <w:iCs/>
                <w:color w:val="333399"/>
                <w:sz w:val="20"/>
                <w:szCs w:val="20"/>
              </w:rPr>
              <w:t>требованиям закупки</w:t>
            </w:r>
            <w:r w:rsidRPr="00B31E83">
              <w:rPr>
                <w:sz w:val="20"/>
                <w:szCs w:val="20"/>
              </w:rPr>
              <w:t>:</w:t>
            </w:r>
          </w:p>
          <w:p w14:paraId="1E2D1F84" w14:textId="77777777" w:rsidR="007A53A7" w:rsidRPr="00B31E83" w:rsidRDefault="007A53A7" w:rsidP="007A53A7">
            <w:pPr>
              <w:numPr>
                <w:ilvl w:val="0"/>
                <w:numId w:val="4"/>
              </w:numPr>
              <w:tabs>
                <w:tab w:val="clear" w:pos="1134"/>
              </w:tabs>
              <w:spacing w:before="120" w:after="120"/>
              <w:ind w:left="318" w:right="57" w:hanging="283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 xml:space="preserve">Наличие корректно оформленных документов, подтверждающих указанный уровень устойчивости финансового состояния. </w:t>
            </w:r>
          </w:p>
        </w:tc>
        <w:tc>
          <w:tcPr>
            <w:tcW w:w="1205" w:type="pct"/>
            <w:tcBorders>
              <w:top w:val="single" w:sz="12" w:space="0" w:color="auto"/>
            </w:tcBorders>
          </w:tcPr>
          <w:p w14:paraId="441EC4A6" w14:textId="77777777" w:rsidR="007A53A7" w:rsidRPr="00B31E83" w:rsidRDefault="007A53A7" w:rsidP="007A53A7">
            <w:pPr>
              <w:ind w:firstLine="0"/>
              <w:rPr>
                <w:sz w:val="20"/>
                <w:szCs w:val="20"/>
              </w:rPr>
            </w:pPr>
            <w:r w:rsidRPr="00B31E83">
              <w:rPr>
                <w:sz w:val="20"/>
                <w:szCs w:val="20"/>
              </w:rPr>
              <w:t>Критерии определения актуальности отчетного периода, методика расчета уровня финансовой устойчивости указаны в разделе 2.2 Блока 9 настоящего документа</w:t>
            </w:r>
          </w:p>
        </w:tc>
      </w:tr>
    </w:tbl>
    <w:p w14:paraId="7F759C2A" w14:textId="77777777" w:rsidR="007A53A7" w:rsidRPr="00B31E83" w:rsidRDefault="007A53A7" w:rsidP="007A53A7">
      <w:pPr>
        <w:keepNext/>
        <w:numPr>
          <w:ilvl w:val="1"/>
          <w:numId w:val="2"/>
        </w:numPr>
        <w:tabs>
          <w:tab w:val="clear" w:pos="1134"/>
        </w:tabs>
        <w:kinsoku/>
        <w:overflowPunct/>
        <w:autoSpaceDE/>
        <w:autoSpaceDN/>
        <w:spacing w:after="60"/>
        <w:jc w:val="center"/>
        <w:outlineLvl w:val="1"/>
        <w:rPr>
          <w:rFonts w:ascii="Arial" w:hAnsi="Arial"/>
          <w:b/>
          <w:bCs/>
          <w:caps/>
          <w:sz w:val="28"/>
          <w:szCs w:val="24"/>
        </w:rPr>
      </w:pPr>
      <w:r w:rsidRPr="00B31E83">
        <w:rPr>
          <w:rFonts w:ascii="Arial" w:hAnsi="Arial"/>
          <w:b/>
          <w:bCs/>
          <w:caps/>
          <w:sz w:val="28"/>
          <w:szCs w:val="24"/>
        </w:rPr>
        <w:t>Требования к подтверждающим документам</w:t>
      </w:r>
    </w:p>
    <w:p w14:paraId="5DF4E494" w14:textId="77777777" w:rsidR="007A53A7" w:rsidRPr="00B31E83" w:rsidRDefault="007A53A7" w:rsidP="007A53A7">
      <w:pPr>
        <w:widowControl w:val="0"/>
        <w:tabs>
          <w:tab w:val="clear" w:pos="1134"/>
        </w:tabs>
        <w:kinsoku/>
        <w:adjustRightInd w:val="0"/>
        <w:snapToGrid w:val="0"/>
        <w:spacing w:before="120"/>
        <w:ind w:left="567" w:firstLine="0"/>
        <w:rPr>
          <w:sz w:val="22"/>
          <w:szCs w:val="22"/>
          <w:u w:val="single"/>
        </w:rPr>
      </w:pPr>
      <w:r w:rsidRPr="00B31E83">
        <w:rPr>
          <w:rFonts w:eastAsia="Calibri"/>
          <w:i/>
          <w:sz w:val="22"/>
          <w:szCs w:val="22"/>
          <w:u w:val="single"/>
          <w:lang w:eastAsia="en-US"/>
        </w:rPr>
        <w:t>Резидент Российской Федерации – юридическое лицо (юридическое лицо, формирующее бухгалтерскую отчетность</w:t>
      </w:r>
      <w:r w:rsidRPr="00B31E83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3"/>
      </w:r>
      <w:r w:rsidRPr="00B31E83">
        <w:rPr>
          <w:rFonts w:eastAsia="Calibri"/>
          <w:i/>
          <w:sz w:val="22"/>
          <w:szCs w:val="22"/>
          <w:u w:val="single"/>
          <w:lang w:eastAsia="en-US"/>
        </w:rPr>
        <w:t>, включая упрощенную форму бухгалтерской отчетности</w:t>
      </w:r>
      <w:r w:rsidRPr="00B31E83">
        <w:rPr>
          <w:i/>
          <w:sz w:val="22"/>
          <w:szCs w:val="22"/>
          <w:u w:val="single"/>
          <w:vertAlign w:val="superscript"/>
        </w:rPr>
        <w:footnoteReference w:id="4"/>
      </w:r>
      <w:r w:rsidRPr="00B31E83">
        <w:rPr>
          <w:i/>
          <w:sz w:val="22"/>
          <w:szCs w:val="22"/>
          <w:u w:val="single"/>
        </w:rPr>
        <w:t>)</w:t>
      </w:r>
      <w:r w:rsidRPr="00B31E83">
        <w:rPr>
          <w:sz w:val="22"/>
          <w:szCs w:val="22"/>
          <w:u w:val="single"/>
        </w:rPr>
        <w:t>:</w:t>
      </w:r>
    </w:p>
    <w:p w14:paraId="16F1DC35" w14:textId="77777777" w:rsidR="007A53A7" w:rsidRPr="00B31E83" w:rsidRDefault="007A53A7" w:rsidP="007A53A7">
      <w:pPr>
        <w:widowControl w:val="0"/>
        <w:numPr>
          <w:ilvl w:val="0"/>
          <w:numId w:val="5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>Копия Бухгалтерской отчетности за последний отчетный год (с отметкой налоговых органов о принятии), заверенная печатью Участника закупки</w:t>
      </w:r>
      <w:r w:rsidRPr="00B31E83">
        <w:rPr>
          <w:sz w:val="22"/>
          <w:szCs w:val="22"/>
          <w:vertAlign w:val="superscript"/>
        </w:rPr>
        <w:footnoteReference w:id="5"/>
      </w:r>
      <w:r w:rsidRPr="00B31E83">
        <w:rPr>
          <w:sz w:val="22"/>
          <w:szCs w:val="22"/>
        </w:rPr>
        <w:t xml:space="preserve"> и подписью руководителя Участника закупки:</w:t>
      </w:r>
    </w:p>
    <w:p w14:paraId="579999F2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0710001 по ОКУД – Бухгалтерский баланс;</w:t>
      </w:r>
    </w:p>
    <w:p w14:paraId="3AB3B7B3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0710002 по ОКУД – Отчет о финансовых результатах;</w:t>
      </w:r>
    </w:p>
    <w:p w14:paraId="1B9B1F41" w14:textId="77777777" w:rsidR="007A53A7" w:rsidRPr="00B31E83" w:rsidRDefault="007A53A7" w:rsidP="007A53A7">
      <w:pPr>
        <w:widowControl w:val="0"/>
        <w:numPr>
          <w:ilvl w:val="0"/>
          <w:numId w:val="5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>Сведения о финансовом состоянии Участника закупки на последнюю отчетную дату (квартал), заверенные печатью Участника закупки</w:t>
      </w:r>
      <w:r w:rsidRPr="00B31E83">
        <w:rPr>
          <w:sz w:val="22"/>
          <w:szCs w:val="22"/>
          <w:vertAlign w:val="superscript"/>
        </w:rPr>
        <w:footnoteReference w:id="6"/>
      </w:r>
      <w:r w:rsidRPr="00B31E83">
        <w:rPr>
          <w:sz w:val="22"/>
          <w:szCs w:val="22"/>
        </w:rPr>
        <w:t xml:space="preserve"> и подписью руководителя Участника закупки и </w:t>
      </w:r>
      <w:r w:rsidRPr="00B31E83">
        <w:rPr>
          <w:sz w:val="22"/>
          <w:szCs w:val="22"/>
        </w:rPr>
        <w:lastRenderedPageBreak/>
        <w:t>сформированные по формам бухгалтерской отчетности (предоставляются без отметки налоговых органов):</w:t>
      </w:r>
    </w:p>
    <w:p w14:paraId="290AB032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0710001 по ОКУД (Бухгалтерский баланс);</w:t>
      </w:r>
    </w:p>
    <w:p w14:paraId="1A162EC1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0710002 по ОКУД (Отчет о финансовых результатах).</w:t>
      </w:r>
    </w:p>
    <w:p w14:paraId="600C6B9E" w14:textId="77777777" w:rsidR="007A53A7" w:rsidRPr="00B31E83" w:rsidRDefault="007A53A7" w:rsidP="007A53A7">
      <w:pPr>
        <w:widowControl w:val="0"/>
        <w:tabs>
          <w:tab w:val="clear" w:pos="1134"/>
        </w:tabs>
        <w:kinsoku/>
        <w:adjustRightInd w:val="0"/>
        <w:snapToGrid w:val="0"/>
        <w:spacing w:before="120"/>
        <w:ind w:left="567" w:firstLine="0"/>
        <w:rPr>
          <w:rFonts w:eastAsia="Calibri"/>
          <w:i/>
          <w:sz w:val="22"/>
          <w:szCs w:val="22"/>
          <w:u w:val="single"/>
          <w:lang w:eastAsia="en-US"/>
        </w:rPr>
      </w:pPr>
      <w:r w:rsidRPr="00B31E83">
        <w:rPr>
          <w:rFonts w:eastAsia="Calibri"/>
          <w:i/>
          <w:sz w:val="22"/>
          <w:szCs w:val="22"/>
          <w:u w:val="single"/>
          <w:lang w:eastAsia="en-US"/>
        </w:rPr>
        <w:t>Резидент Российской Федерации – индивидуальный предприниматель, ведущий бухгалтерский учет (индивидуальный предприниматель, формирующий бухгалтерскую отчетность</w:t>
      </w:r>
      <w:r w:rsidRPr="00B31E83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7"/>
      </w:r>
      <w:r w:rsidRPr="00B31E83">
        <w:rPr>
          <w:rFonts w:eastAsia="Calibri"/>
          <w:i/>
          <w:sz w:val="22"/>
          <w:szCs w:val="22"/>
          <w:u w:val="single"/>
          <w:lang w:eastAsia="en-US"/>
        </w:rPr>
        <w:t>, включая упрощенную форму бухгалтерской отчетности</w:t>
      </w:r>
      <w:r w:rsidRPr="00B31E83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8"/>
      </w:r>
      <w:r w:rsidRPr="00B31E83">
        <w:rPr>
          <w:rFonts w:eastAsia="Calibri"/>
          <w:i/>
          <w:sz w:val="22"/>
          <w:szCs w:val="22"/>
          <w:u w:val="single"/>
          <w:lang w:eastAsia="en-US"/>
        </w:rPr>
        <w:t>):</w:t>
      </w:r>
    </w:p>
    <w:p w14:paraId="57896D81" w14:textId="77777777" w:rsidR="007A53A7" w:rsidRPr="00B31E83" w:rsidRDefault="007A53A7" w:rsidP="007A53A7">
      <w:pPr>
        <w:widowControl w:val="0"/>
        <w:numPr>
          <w:ilvl w:val="0"/>
          <w:numId w:val="6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>Копия Бухгалтерской отчетности за последний отчетный год (с отметкой налоговых органов о принятии), заверенная печатью</w:t>
      </w:r>
      <w:r w:rsidRPr="00B31E83">
        <w:rPr>
          <w:sz w:val="22"/>
          <w:szCs w:val="22"/>
          <w:vertAlign w:val="superscript"/>
        </w:rPr>
        <w:footnoteReference w:id="9"/>
      </w:r>
      <w:r w:rsidRPr="00B31E83">
        <w:rPr>
          <w:sz w:val="22"/>
          <w:szCs w:val="22"/>
        </w:rPr>
        <w:t xml:space="preserve"> и подписью Индивидуального предпринимателя - Участника закупки:</w:t>
      </w:r>
    </w:p>
    <w:p w14:paraId="4E3AD749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0710001 по ОКУД – Бухгалтерский баланс;</w:t>
      </w:r>
    </w:p>
    <w:p w14:paraId="4261FB2A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0710002 по ОКУД – Отчет о финансовых результатах;</w:t>
      </w:r>
    </w:p>
    <w:p w14:paraId="43ED4676" w14:textId="77777777" w:rsidR="007A53A7" w:rsidRPr="00B31E83" w:rsidRDefault="007A53A7" w:rsidP="007A53A7">
      <w:pPr>
        <w:widowControl w:val="0"/>
        <w:numPr>
          <w:ilvl w:val="0"/>
          <w:numId w:val="6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>Сведения о финансовом состоянии Индивидуального предпринимателя –Участника закупки на последнюю отчетную дату (квартал), заверенные печатью</w:t>
      </w:r>
      <w:r w:rsidRPr="00B31E83">
        <w:rPr>
          <w:sz w:val="22"/>
          <w:szCs w:val="22"/>
          <w:vertAlign w:val="superscript"/>
        </w:rPr>
        <w:footnoteReference w:id="10"/>
      </w:r>
      <w:r w:rsidRPr="00B31E83">
        <w:rPr>
          <w:sz w:val="22"/>
          <w:szCs w:val="22"/>
        </w:rPr>
        <w:t xml:space="preserve"> Индивидуального предпринимателя - Участника закупки и подписью Индивидуального предпринимателя - Участника закупки и сформированные по формам бухгалтерской отчетности (предоставляются без отметки налоговых органов):</w:t>
      </w:r>
    </w:p>
    <w:p w14:paraId="00B4EC4C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0710001 по ОКУД (Бухгалтерский баланс);</w:t>
      </w:r>
    </w:p>
    <w:p w14:paraId="37D9C167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0710002 по ОКУД (Отчет о финансовых результатах).</w:t>
      </w:r>
    </w:p>
    <w:p w14:paraId="37DD6330" w14:textId="77777777" w:rsidR="007A53A7" w:rsidRPr="00B31E83" w:rsidRDefault="007A53A7" w:rsidP="007A53A7">
      <w:pPr>
        <w:widowControl w:val="0"/>
        <w:tabs>
          <w:tab w:val="clear" w:pos="1134"/>
        </w:tabs>
        <w:kinsoku/>
        <w:adjustRightInd w:val="0"/>
        <w:snapToGrid w:val="0"/>
        <w:spacing w:before="120"/>
        <w:ind w:left="567" w:firstLine="0"/>
        <w:rPr>
          <w:rFonts w:eastAsia="Calibri"/>
          <w:i/>
          <w:sz w:val="22"/>
          <w:szCs w:val="22"/>
          <w:u w:val="single"/>
          <w:lang w:eastAsia="en-US"/>
        </w:rPr>
      </w:pPr>
      <w:r w:rsidRPr="00B31E83">
        <w:rPr>
          <w:rFonts w:eastAsia="Calibri"/>
          <w:i/>
          <w:sz w:val="22"/>
          <w:szCs w:val="22"/>
          <w:u w:val="single"/>
          <w:lang w:eastAsia="en-US"/>
        </w:rPr>
        <w:t>Резидент Российской Федерации – индивидуальный предприниматель, не ведущий бухгалтерский учет</w:t>
      </w:r>
      <w:r w:rsidRPr="00B31E83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11"/>
      </w:r>
      <w:r w:rsidRPr="00B31E83">
        <w:rPr>
          <w:rFonts w:eastAsia="Calibri"/>
          <w:i/>
          <w:sz w:val="22"/>
          <w:szCs w:val="22"/>
          <w:u w:val="single"/>
          <w:lang w:eastAsia="en-US"/>
        </w:rPr>
        <w:t>:</w:t>
      </w:r>
    </w:p>
    <w:p w14:paraId="4332F46A" w14:textId="77777777" w:rsidR="007A53A7" w:rsidRPr="00B31E83" w:rsidRDefault="007A53A7" w:rsidP="007A53A7">
      <w:pPr>
        <w:widowControl w:val="0"/>
        <w:numPr>
          <w:ilvl w:val="0"/>
          <w:numId w:val="7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>Копия налоговой декларации по налогу, уплачиваемому в связи с применением упрощенной системы налогообложения за последний календарный год (с отметкой налоговых органов о принятии), заверенная печатью Индивидуального предпринимателя - Участника закупки</w:t>
      </w:r>
      <w:r w:rsidRPr="00B31E83">
        <w:rPr>
          <w:sz w:val="22"/>
          <w:szCs w:val="22"/>
          <w:vertAlign w:val="superscript"/>
        </w:rPr>
        <w:footnoteReference w:id="12"/>
      </w:r>
      <w:r w:rsidRPr="00B31E83">
        <w:rPr>
          <w:sz w:val="22"/>
          <w:szCs w:val="22"/>
        </w:rPr>
        <w:t xml:space="preserve"> и подписью Индивидуального предпринимателя - Участника закупки.</w:t>
      </w:r>
    </w:p>
    <w:p w14:paraId="14D76765" w14:textId="77777777" w:rsidR="007A53A7" w:rsidRPr="00B31E83" w:rsidRDefault="007A53A7" w:rsidP="007A53A7">
      <w:pPr>
        <w:widowControl w:val="0"/>
        <w:numPr>
          <w:ilvl w:val="0"/>
          <w:numId w:val="7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>Сведения о финансовом состоянии Индивидуального предпринимателя - Участника закупки на последнюю отчетную дату (квартал), заверенные печатью</w:t>
      </w:r>
      <w:r w:rsidRPr="00B31E83">
        <w:rPr>
          <w:sz w:val="22"/>
          <w:szCs w:val="22"/>
          <w:vertAlign w:val="superscript"/>
        </w:rPr>
        <w:footnoteReference w:id="13"/>
      </w:r>
      <w:r w:rsidRPr="00B31E83">
        <w:rPr>
          <w:sz w:val="22"/>
          <w:szCs w:val="22"/>
        </w:rPr>
        <w:t xml:space="preserve"> и подписью Индивидуального предпринимателя - Участника закупки и сформированные по формам упрощенной бухгалтерской отчетности</w:t>
      </w:r>
      <w:r w:rsidRPr="00B31E83">
        <w:rPr>
          <w:sz w:val="22"/>
          <w:szCs w:val="22"/>
          <w:vertAlign w:val="superscript"/>
        </w:rPr>
        <w:footnoteReference w:id="14"/>
      </w:r>
      <w:r w:rsidRPr="00B31E83">
        <w:rPr>
          <w:sz w:val="22"/>
          <w:szCs w:val="22"/>
        </w:rPr>
        <w:t xml:space="preserve"> (сведения предоставляются без отметки налоговых органов):</w:t>
      </w:r>
    </w:p>
    <w:p w14:paraId="26A63BD9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0710001 по ОКУД (Бухгалтерский баланс);</w:t>
      </w:r>
    </w:p>
    <w:p w14:paraId="5252C979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0710002 по ОКУД (Отчет о финансовых результатах).</w:t>
      </w:r>
    </w:p>
    <w:p w14:paraId="4D081866" w14:textId="77777777" w:rsidR="007A53A7" w:rsidRPr="00B31E83" w:rsidRDefault="007A53A7" w:rsidP="007A53A7">
      <w:pPr>
        <w:widowControl w:val="0"/>
        <w:tabs>
          <w:tab w:val="clear" w:pos="1134"/>
        </w:tabs>
        <w:kinsoku/>
        <w:adjustRightInd w:val="0"/>
        <w:snapToGrid w:val="0"/>
        <w:spacing w:before="120"/>
        <w:ind w:left="567" w:firstLine="0"/>
        <w:rPr>
          <w:rFonts w:eastAsia="Calibri"/>
          <w:i/>
          <w:sz w:val="22"/>
          <w:szCs w:val="22"/>
          <w:u w:val="single"/>
          <w:lang w:eastAsia="en-US"/>
        </w:rPr>
      </w:pPr>
      <w:r w:rsidRPr="00B31E83">
        <w:rPr>
          <w:rFonts w:eastAsia="Calibri"/>
          <w:i/>
          <w:sz w:val="22"/>
          <w:szCs w:val="22"/>
          <w:u w:val="single"/>
          <w:lang w:eastAsia="en-US"/>
        </w:rPr>
        <w:t>Резидент Российской Федерации – государственное (муниципальное), бюджетное и/или автономное учреждение</w:t>
      </w:r>
      <w:r w:rsidRPr="00B31E83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15"/>
      </w:r>
    </w:p>
    <w:p w14:paraId="4A9CDB0B" w14:textId="77777777" w:rsidR="007A53A7" w:rsidRPr="00B31E83" w:rsidRDefault="007A53A7" w:rsidP="007A53A7">
      <w:pPr>
        <w:widowControl w:val="0"/>
        <w:numPr>
          <w:ilvl w:val="0"/>
          <w:numId w:val="8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 xml:space="preserve">Копия Бухгалтерской отчетности за последний отчетный год, заверенная печатью Участника закупки и подписью руководителя Участника закупки (с отметкой налоговых органов о принятии) </w:t>
      </w:r>
    </w:p>
    <w:p w14:paraId="7E8C149A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0503730 по ОКУД – Бухгалтерский баланс;</w:t>
      </w:r>
    </w:p>
    <w:p w14:paraId="5EFF4F74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0503721 по ОКУД – Отчет о финансовых результатах.</w:t>
      </w:r>
    </w:p>
    <w:p w14:paraId="03980A8F" w14:textId="77777777" w:rsidR="007A53A7" w:rsidRPr="00B31E83" w:rsidRDefault="007A53A7" w:rsidP="007A53A7">
      <w:pPr>
        <w:widowControl w:val="0"/>
        <w:tabs>
          <w:tab w:val="clear" w:pos="1134"/>
        </w:tabs>
        <w:kinsoku/>
        <w:adjustRightInd w:val="0"/>
        <w:snapToGrid w:val="0"/>
        <w:spacing w:before="120"/>
        <w:ind w:left="567" w:firstLine="0"/>
        <w:rPr>
          <w:rFonts w:eastAsia="Calibri"/>
          <w:i/>
          <w:sz w:val="22"/>
          <w:szCs w:val="22"/>
          <w:u w:val="single"/>
          <w:lang w:eastAsia="en-US"/>
        </w:rPr>
      </w:pPr>
      <w:r w:rsidRPr="00B31E83">
        <w:rPr>
          <w:rFonts w:eastAsia="Calibri"/>
          <w:i/>
          <w:sz w:val="22"/>
          <w:szCs w:val="22"/>
          <w:u w:val="single"/>
          <w:lang w:eastAsia="en-US"/>
        </w:rPr>
        <w:t>Резидент Российской Федерации – страховая организация</w:t>
      </w:r>
      <w:r w:rsidRPr="00B31E83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16"/>
      </w:r>
    </w:p>
    <w:p w14:paraId="7AD9B543" w14:textId="77777777" w:rsidR="007A53A7" w:rsidRPr="00B31E83" w:rsidRDefault="007A53A7" w:rsidP="007A53A7">
      <w:pPr>
        <w:widowControl w:val="0"/>
        <w:numPr>
          <w:ilvl w:val="0"/>
          <w:numId w:val="9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 xml:space="preserve">Копия Бухгалтерской отчетности за последний отчетный год (с отметкой налоговых органов о </w:t>
      </w:r>
      <w:r w:rsidRPr="00B31E83">
        <w:rPr>
          <w:sz w:val="22"/>
          <w:szCs w:val="22"/>
        </w:rPr>
        <w:lastRenderedPageBreak/>
        <w:t>принятии), заверенная печатью Участника закупки и подписью руководителя Участника закупки:</w:t>
      </w:r>
    </w:p>
    <w:p w14:paraId="0D0BB6B7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left" w:pos="708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0420125 по ОКУД – Бухгалтерский баланс;</w:t>
      </w:r>
    </w:p>
    <w:p w14:paraId="156D4933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left" w:pos="708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0420126 по ОКУД – Отчет о финансовых результатах;</w:t>
      </w:r>
    </w:p>
    <w:p w14:paraId="1C9DDE48" w14:textId="77777777" w:rsidR="007A53A7" w:rsidRPr="00B31E83" w:rsidRDefault="007A53A7" w:rsidP="007A53A7">
      <w:pPr>
        <w:widowControl w:val="0"/>
        <w:numPr>
          <w:ilvl w:val="0"/>
          <w:numId w:val="9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>Сведения о финансовом состоянии Участника закупки на последнюю отчетную дату (квартал), заверенные печатью Участника закупки и подписью руководителя Участника закупки и сформированные по формам бухгалтерской отчетности (предоставляются без отметки налоговых органов):</w:t>
      </w:r>
    </w:p>
    <w:p w14:paraId="6F651ED6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left" w:pos="708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0420125 по ОКУД (Бухгалтерский баланс);</w:t>
      </w:r>
    </w:p>
    <w:p w14:paraId="155CD7CE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left" w:pos="708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0420126 по ОКУД (Отчет о финансовых результатах).</w:t>
      </w:r>
    </w:p>
    <w:p w14:paraId="25CFA838" w14:textId="77777777" w:rsidR="007A53A7" w:rsidRPr="00B31E83" w:rsidRDefault="007A53A7" w:rsidP="007A53A7">
      <w:pPr>
        <w:widowControl w:val="0"/>
        <w:tabs>
          <w:tab w:val="clear" w:pos="1134"/>
        </w:tabs>
        <w:kinsoku/>
        <w:adjustRightInd w:val="0"/>
        <w:snapToGrid w:val="0"/>
        <w:spacing w:before="120"/>
        <w:ind w:left="567" w:firstLine="0"/>
        <w:rPr>
          <w:rFonts w:eastAsia="Calibri"/>
          <w:i/>
          <w:sz w:val="22"/>
          <w:szCs w:val="22"/>
          <w:u w:val="single"/>
          <w:lang w:eastAsia="en-US"/>
        </w:rPr>
      </w:pPr>
      <w:r w:rsidRPr="00B31E83">
        <w:rPr>
          <w:rFonts w:eastAsia="Calibri"/>
          <w:i/>
          <w:sz w:val="22"/>
          <w:szCs w:val="22"/>
          <w:u w:val="single"/>
          <w:lang w:eastAsia="en-US"/>
        </w:rPr>
        <w:t>Нерезидент Российской Федерации (отчетность по стандартам IAS</w:t>
      </w:r>
      <w:r w:rsidRPr="00B31E83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17"/>
      </w:r>
      <w:r w:rsidRPr="00B31E83">
        <w:rPr>
          <w:rFonts w:eastAsia="Calibri"/>
          <w:i/>
          <w:sz w:val="22"/>
          <w:szCs w:val="22"/>
          <w:u w:val="single"/>
          <w:lang w:eastAsia="en-US"/>
        </w:rPr>
        <w:t>):</w:t>
      </w:r>
    </w:p>
    <w:p w14:paraId="2A753088" w14:textId="77777777" w:rsidR="007A53A7" w:rsidRPr="00B31E83" w:rsidRDefault="007A53A7" w:rsidP="007A53A7">
      <w:pPr>
        <w:widowControl w:val="0"/>
        <w:numPr>
          <w:ilvl w:val="0"/>
          <w:numId w:val="10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 xml:space="preserve">Копия финансовой отчетности за последний отчетный год (допускается </w:t>
      </w:r>
      <w:proofErr w:type="spellStart"/>
      <w:r w:rsidRPr="00B31E83">
        <w:rPr>
          <w:sz w:val="22"/>
          <w:szCs w:val="22"/>
        </w:rPr>
        <w:t>неаудированная</w:t>
      </w:r>
      <w:proofErr w:type="spellEnd"/>
      <w:r w:rsidRPr="00B31E83">
        <w:rPr>
          <w:sz w:val="22"/>
          <w:szCs w:val="22"/>
        </w:rPr>
        <w:t>), заверенная печатью Участника закупки и подписью руководителя Участника закупки</w:t>
      </w:r>
      <w:r w:rsidRPr="00B31E83">
        <w:rPr>
          <w:sz w:val="22"/>
          <w:szCs w:val="22"/>
          <w:vertAlign w:val="superscript"/>
          <w:lang w:val="en-US"/>
        </w:rPr>
        <w:footnoteReference w:id="18"/>
      </w:r>
      <w:r w:rsidRPr="00B31E83">
        <w:rPr>
          <w:sz w:val="22"/>
          <w:szCs w:val="22"/>
        </w:rPr>
        <w:t>:</w:t>
      </w:r>
    </w:p>
    <w:p w14:paraId="6CD3901E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val="en-US" w:bidi="he-IL"/>
        </w:rPr>
      </w:pPr>
      <w:r w:rsidRPr="00B31E83">
        <w:rPr>
          <w:sz w:val="22"/>
          <w:szCs w:val="22"/>
          <w:lang w:val="en-US" w:bidi="he-IL"/>
        </w:rPr>
        <w:t>Balance Sheet (</w:t>
      </w:r>
      <w:r w:rsidRPr="00B31E83">
        <w:rPr>
          <w:sz w:val="22"/>
          <w:szCs w:val="22"/>
          <w:lang w:bidi="he-IL"/>
        </w:rPr>
        <w:t>Бухгалтерский</w:t>
      </w:r>
      <w:r w:rsidRPr="00B31E83">
        <w:rPr>
          <w:sz w:val="22"/>
          <w:szCs w:val="22"/>
          <w:lang w:val="en-US" w:bidi="he-IL"/>
        </w:rPr>
        <w:t xml:space="preserve"> </w:t>
      </w:r>
      <w:r w:rsidRPr="00B31E83">
        <w:rPr>
          <w:sz w:val="22"/>
          <w:szCs w:val="22"/>
          <w:lang w:bidi="he-IL"/>
        </w:rPr>
        <w:t>баланс</w:t>
      </w:r>
      <w:r w:rsidRPr="00B31E83">
        <w:rPr>
          <w:sz w:val="22"/>
          <w:szCs w:val="22"/>
          <w:lang w:val="en-US" w:bidi="he-IL"/>
        </w:rPr>
        <w:t>);</w:t>
      </w:r>
    </w:p>
    <w:p w14:paraId="0B4CD061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proofErr w:type="spellStart"/>
      <w:r w:rsidRPr="00B31E83">
        <w:rPr>
          <w:sz w:val="22"/>
          <w:szCs w:val="22"/>
          <w:lang w:bidi="he-IL"/>
        </w:rPr>
        <w:t>Income</w:t>
      </w:r>
      <w:proofErr w:type="spellEnd"/>
      <w:r w:rsidRPr="00B31E83">
        <w:rPr>
          <w:sz w:val="22"/>
          <w:szCs w:val="22"/>
          <w:lang w:bidi="he-IL"/>
        </w:rPr>
        <w:t xml:space="preserve"> </w:t>
      </w:r>
      <w:proofErr w:type="spellStart"/>
      <w:r w:rsidRPr="00B31E83">
        <w:rPr>
          <w:sz w:val="22"/>
          <w:szCs w:val="22"/>
          <w:lang w:bidi="he-IL"/>
        </w:rPr>
        <w:t>Statement</w:t>
      </w:r>
      <w:proofErr w:type="spellEnd"/>
      <w:r w:rsidRPr="00B31E83">
        <w:rPr>
          <w:sz w:val="22"/>
          <w:szCs w:val="22"/>
          <w:lang w:bidi="he-IL"/>
        </w:rPr>
        <w:t xml:space="preserve"> (Отчет о прибылях и убытках).</w:t>
      </w:r>
    </w:p>
    <w:p w14:paraId="1CE2C7EC" w14:textId="77777777" w:rsidR="007A53A7" w:rsidRPr="00B31E83" w:rsidRDefault="007A53A7" w:rsidP="007A53A7">
      <w:pPr>
        <w:spacing w:before="120"/>
        <w:ind w:left="1418"/>
        <w:rPr>
          <w:bCs/>
          <w:sz w:val="22"/>
          <w:szCs w:val="22"/>
        </w:rPr>
      </w:pPr>
      <w:r w:rsidRPr="00B31E83">
        <w:rPr>
          <w:bCs/>
          <w:sz w:val="22"/>
          <w:szCs w:val="22"/>
          <w:u w:val="single"/>
        </w:rPr>
        <w:t>Язык представления отчетности:</w:t>
      </w:r>
      <w:r w:rsidRPr="00B31E83">
        <w:rPr>
          <w:b/>
          <w:bCs/>
          <w:sz w:val="22"/>
          <w:szCs w:val="22"/>
        </w:rPr>
        <w:t xml:space="preserve"> </w:t>
      </w:r>
      <w:r w:rsidRPr="00B31E83">
        <w:rPr>
          <w:bCs/>
          <w:sz w:val="22"/>
          <w:szCs w:val="22"/>
        </w:rPr>
        <w:t xml:space="preserve">на любом языке </w:t>
      </w:r>
      <w:r w:rsidRPr="00B31E83">
        <w:rPr>
          <w:sz w:val="22"/>
          <w:szCs w:val="22"/>
        </w:rPr>
        <w:t xml:space="preserve">Участника закупки </w:t>
      </w:r>
      <w:r w:rsidRPr="00B31E83">
        <w:rPr>
          <w:bCs/>
          <w:sz w:val="22"/>
          <w:szCs w:val="22"/>
        </w:rPr>
        <w:t>с переводом на русский, либо английский язык.</w:t>
      </w:r>
    </w:p>
    <w:p w14:paraId="431C626E" w14:textId="77777777" w:rsidR="007A53A7" w:rsidRPr="00B31E83" w:rsidRDefault="007A53A7" w:rsidP="007A53A7">
      <w:pPr>
        <w:widowControl w:val="0"/>
        <w:tabs>
          <w:tab w:val="clear" w:pos="1134"/>
        </w:tabs>
        <w:kinsoku/>
        <w:adjustRightInd w:val="0"/>
        <w:snapToGrid w:val="0"/>
        <w:spacing w:before="120"/>
        <w:ind w:left="567" w:firstLine="0"/>
        <w:rPr>
          <w:rFonts w:eastAsia="Calibri"/>
          <w:i/>
          <w:sz w:val="22"/>
          <w:szCs w:val="22"/>
          <w:u w:val="single"/>
          <w:lang w:eastAsia="en-US"/>
        </w:rPr>
      </w:pPr>
      <w:r w:rsidRPr="00B31E83">
        <w:rPr>
          <w:rFonts w:eastAsia="Calibri"/>
          <w:i/>
          <w:sz w:val="22"/>
          <w:szCs w:val="22"/>
          <w:u w:val="single"/>
          <w:lang w:eastAsia="en-US"/>
        </w:rPr>
        <w:t>Нерезидент Российской Федерации (иная форма отчетности):</w:t>
      </w:r>
    </w:p>
    <w:p w14:paraId="32F8EA8E" w14:textId="77777777" w:rsidR="007A53A7" w:rsidRPr="00B31E83" w:rsidRDefault="007A53A7" w:rsidP="007A53A7">
      <w:pPr>
        <w:widowControl w:val="0"/>
        <w:numPr>
          <w:ilvl w:val="0"/>
          <w:numId w:val="11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>Заверенная печатью Участника закупки и подписью руководителя Участника закупки копия финансовой отчетности за последний отчетный период и за последний отчетный год по разделам, приведенным в соответствие со стандартами, применимыми для Бухгалтерской отчетности на территории Российской Федерации:</w:t>
      </w:r>
    </w:p>
    <w:p w14:paraId="124B2633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0503730 по ОКУД – Бухгалтерский баланс;</w:t>
      </w:r>
    </w:p>
    <w:p w14:paraId="6805397B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0503721 по ОКУД – Отчет о финансовых результатах.</w:t>
      </w:r>
    </w:p>
    <w:p w14:paraId="2B7B2469" w14:textId="77777777" w:rsidR="007A53A7" w:rsidRPr="00B31E83" w:rsidRDefault="007A53A7" w:rsidP="007A53A7">
      <w:pPr>
        <w:spacing w:before="120"/>
        <w:ind w:left="1418"/>
        <w:rPr>
          <w:bCs/>
          <w:sz w:val="22"/>
          <w:szCs w:val="22"/>
        </w:rPr>
      </w:pPr>
      <w:r w:rsidRPr="00B31E83">
        <w:rPr>
          <w:bCs/>
          <w:sz w:val="22"/>
          <w:szCs w:val="22"/>
          <w:u w:val="single"/>
        </w:rPr>
        <w:t>Язык представления отчетности:</w:t>
      </w:r>
      <w:r w:rsidRPr="00B31E83">
        <w:rPr>
          <w:b/>
          <w:bCs/>
          <w:sz w:val="22"/>
          <w:szCs w:val="22"/>
        </w:rPr>
        <w:t xml:space="preserve"> </w:t>
      </w:r>
      <w:r w:rsidRPr="00B31E83">
        <w:rPr>
          <w:bCs/>
          <w:sz w:val="22"/>
          <w:szCs w:val="22"/>
        </w:rPr>
        <w:t>на любом языке Поставщика/Участника закупки с переводом на русский, либо английский язык.</w:t>
      </w:r>
    </w:p>
    <w:p w14:paraId="2E30AC3C" w14:textId="77777777" w:rsidR="007A53A7" w:rsidRPr="00B31E83" w:rsidRDefault="007A53A7" w:rsidP="007A53A7">
      <w:pPr>
        <w:widowControl w:val="0"/>
        <w:tabs>
          <w:tab w:val="clear" w:pos="1134"/>
        </w:tabs>
        <w:kinsoku/>
        <w:adjustRightInd w:val="0"/>
        <w:snapToGrid w:val="0"/>
        <w:spacing w:before="120"/>
        <w:ind w:firstLine="0"/>
        <w:rPr>
          <w:rFonts w:eastAsia="Calibri"/>
          <w:i/>
          <w:sz w:val="22"/>
          <w:szCs w:val="22"/>
          <w:u w:val="single"/>
          <w:lang w:eastAsia="en-US"/>
        </w:rPr>
      </w:pPr>
      <w:r w:rsidRPr="00B31E83">
        <w:rPr>
          <w:rFonts w:eastAsia="Calibri"/>
          <w:i/>
          <w:sz w:val="22"/>
          <w:szCs w:val="22"/>
          <w:u w:val="single"/>
          <w:lang w:eastAsia="en-US"/>
        </w:rPr>
        <w:t>Кредитные организации:</w:t>
      </w:r>
    </w:p>
    <w:p w14:paraId="1C4C3657" w14:textId="77777777" w:rsidR="007A53A7" w:rsidRPr="00B31E83" w:rsidRDefault="007A53A7" w:rsidP="007A53A7">
      <w:pPr>
        <w:widowControl w:val="0"/>
        <w:tabs>
          <w:tab w:val="clear" w:pos="1134"/>
        </w:tabs>
        <w:kinsoku/>
        <w:adjustRightInd w:val="0"/>
        <w:snapToGrid w:val="0"/>
        <w:spacing w:before="120"/>
        <w:ind w:left="567" w:firstLine="0"/>
        <w:rPr>
          <w:i/>
          <w:iCs/>
          <w:sz w:val="22"/>
          <w:szCs w:val="22"/>
        </w:rPr>
      </w:pPr>
      <w:r w:rsidRPr="00B31E83">
        <w:rPr>
          <w:rFonts w:eastAsia="Calibri"/>
          <w:i/>
          <w:sz w:val="22"/>
          <w:szCs w:val="22"/>
          <w:u w:val="single"/>
          <w:lang w:eastAsia="en-US"/>
        </w:rPr>
        <w:t xml:space="preserve">Резидент Российской Федерации – кредитная организация </w:t>
      </w:r>
      <w:r w:rsidRPr="00B31E83">
        <w:rPr>
          <w:i/>
          <w:iCs/>
          <w:sz w:val="22"/>
          <w:szCs w:val="22"/>
          <w:vertAlign w:val="superscript"/>
        </w:rPr>
        <w:footnoteReference w:id="19"/>
      </w:r>
      <w:r w:rsidRPr="00B31E83">
        <w:rPr>
          <w:i/>
          <w:iCs/>
          <w:sz w:val="22"/>
          <w:szCs w:val="22"/>
        </w:rPr>
        <w:t xml:space="preserve"> </w:t>
      </w:r>
      <w:r w:rsidRPr="00B31E83">
        <w:rPr>
          <w:i/>
          <w:iCs/>
          <w:sz w:val="22"/>
          <w:szCs w:val="22"/>
          <w:vertAlign w:val="superscript"/>
        </w:rPr>
        <w:footnoteReference w:id="20"/>
      </w:r>
    </w:p>
    <w:p w14:paraId="32CD7874" w14:textId="77777777" w:rsidR="007A53A7" w:rsidRPr="00B31E83" w:rsidRDefault="007A53A7" w:rsidP="007A53A7">
      <w:pPr>
        <w:widowControl w:val="0"/>
        <w:numPr>
          <w:ilvl w:val="0"/>
          <w:numId w:val="12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>Копия финансовой отчетности за последний отчетный год и на последнюю отчетную дату:</w:t>
      </w:r>
    </w:p>
    <w:p w14:paraId="0F92D39C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0409806 по ОКУД – Бухгалтерский баланс (публикуемая форма);</w:t>
      </w:r>
    </w:p>
    <w:p w14:paraId="0ECCB681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0409807 по ОКУД - Отчет о финансовых результатах (публикуемая форма);</w:t>
      </w:r>
    </w:p>
    <w:p w14:paraId="5E823A7E" w14:textId="77777777" w:rsidR="007A53A7" w:rsidRPr="00B31E83" w:rsidRDefault="007A53A7" w:rsidP="007A53A7">
      <w:pPr>
        <w:widowControl w:val="0"/>
        <w:tabs>
          <w:tab w:val="clear" w:pos="1134"/>
        </w:tabs>
        <w:kinsoku/>
        <w:adjustRightInd w:val="0"/>
        <w:snapToGrid w:val="0"/>
        <w:spacing w:before="120"/>
        <w:ind w:left="567" w:firstLine="0"/>
        <w:rPr>
          <w:rFonts w:eastAsia="Calibri"/>
          <w:i/>
          <w:sz w:val="22"/>
          <w:szCs w:val="22"/>
          <w:u w:val="single"/>
          <w:lang w:eastAsia="en-US"/>
        </w:rPr>
      </w:pPr>
      <w:r w:rsidRPr="00B31E83">
        <w:rPr>
          <w:rFonts w:eastAsia="Calibri"/>
          <w:i/>
          <w:sz w:val="22"/>
          <w:szCs w:val="22"/>
          <w:u w:val="single"/>
          <w:lang w:eastAsia="en-US"/>
        </w:rPr>
        <w:t>Нерезидент Российской Федерации – кредитная организация (отчетность по стандартам IAS</w:t>
      </w:r>
      <w:r w:rsidRPr="00B31E83">
        <w:rPr>
          <w:rFonts w:eastAsia="Calibri"/>
          <w:sz w:val="22"/>
          <w:szCs w:val="22"/>
          <w:u w:val="single"/>
          <w:vertAlign w:val="superscript"/>
          <w:lang w:eastAsia="en-US"/>
        </w:rPr>
        <w:footnoteReference w:id="21"/>
      </w:r>
      <w:r w:rsidRPr="00B31E83">
        <w:rPr>
          <w:rFonts w:eastAsia="Calibri"/>
          <w:i/>
          <w:sz w:val="22"/>
          <w:szCs w:val="22"/>
          <w:u w:val="single"/>
          <w:lang w:eastAsia="en-US"/>
        </w:rPr>
        <w:t>):</w:t>
      </w:r>
    </w:p>
    <w:p w14:paraId="450AE67D" w14:textId="77777777" w:rsidR="007A53A7" w:rsidRPr="00B31E83" w:rsidRDefault="007A53A7" w:rsidP="007A53A7">
      <w:pPr>
        <w:widowControl w:val="0"/>
        <w:numPr>
          <w:ilvl w:val="0"/>
          <w:numId w:val="13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 xml:space="preserve">Копия финансовой отчетности за последний отчетный год (допускается не </w:t>
      </w:r>
      <w:proofErr w:type="spellStart"/>
      <w:r w:rsidRPr="00B31E83">
        <w:rPr>
          <w:sz w:val="22"/>
          <w:szCs w:val="22"/>
        </w:rPr>
        <w:t>аудированная</w:t>
      </w:r>
      <w:proofErr w:type="spellEnd"/>
      <w:r w:rsidRPr="00B31E83">
        <w:rPr>
          <w:sz w:val="22"/>
          <w:szCs w:val="22"/>
        </w:rPr>
        <w:t>), заверенная печатью Участника закупки и подписью руководителя Участника закупки:</w:t>
      </w:r>
    </w:p>
    <w:p w14:paraId="4E3926C5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val="en-US" w:bidi="he-IL"/>
        </w:rPr>
      </w:pPr>
      <w:r w:rsidRPr="00B31E83">
        <w:rPr>
          <w:sz w:val="22"/>
          <w:szCs w:val="22"/>
          <w:lang w:val="en-US" w:bidi="he-IL"/>
        </w:rPr>
        <w:t>Balance Sheet (</w:t>
      </w:r>
      <w:r w:rsidRPr="00B31E83">
        <w:rPr>
          <w:sz w:val="22"/>
          <w:szCs w:val="22"/>
          <w:lang w:bidi="he-IL"/>
        </w:rPr>
        <w:t>Бухгалтерский</w:t>
      </w:r>
      <w:r w:rsidRPr="00B31E83">
        <w:rPr>
          <w:sz w:val="22"/>
          <w:szCs w:val="22"/>
          <w:lang w:val="en-US" w:bidi="he-IL"/>
        </w:rPr>
        <w:t xml:space="preserve"> </w:t>
      </w:r>
      <w:r w:rsidRPr="00B31E83">
        <w:rPr>
          <w:sz w:val="22"/>
          <w:szCs w:val="22"/>
          <w:lang w:bidi="he-IL"/>
        </w:rPr>
        <w:t>баланс</w:t>
      </w:r>
      <w:r w:rsidRPr="00B31E83">
        <w:rPr>
          <w:sz w:val="22"/>
          <w:szCs w:val="22"/>
          <w:lang w:val="en-US" w:bidi="he-IL"/>
        </w:rPr>
        <w:t>);</w:t>
      </w:r>
    </w:p>
    <w:p w14:paraId="019139D9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proofErr w:type="spellStart"/>
      <w:r w:rsidRPr="00B31E83">
        <w:rPr>
          <w:sz w:val="22"/>
          <w:szCs w:val="22"/>
          <w:lang w:bidi="he-IL"/>
        </w:rPr>
        <w:t>Income</w:t>
      </w:r>
      <w:proofErr w:type="spellEnd"/>
      <w:r w:rsidRPr="00B31E83">
        <w:rPr>
          <w:sz w:val="22"/>
          <w:szCs w:val="22"/>
          <w:lang w:bidi="he-IL"/>
        </w:rPr>
        <w:t xml:space="preserve"> </w:t>
      </w:r>
      <w:proofErr w:type="spellStart"/>
      <w:r w:rsidRPr="00B31E83">
        <w:rPr>
          <w:sz w:val="22"/>
          <w:szCs w:val="22"/>
          <w:lang w:bidi="he-IL"/>
        </w:rPr>
        <w:t>Statement</w:t>
      </w:r>
      <w:proofErr w:type="spellEnd"/>
      <w:r w:rsidRPr="00B31E83">
        <w:rPr>
          <w:sz w:val="22"/>
          <w:szCs w:val="22"/>
          <w:lang w:bidi="he-IL"/>
        </w:rPr>
        <w:t xml:space="preserve"> (Отчет о прибылях и убытках);</w:t>
      </w:r>
    </w:p>
    <w:p w14:paraId="3B64EAFC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proofErr w:type="spellStart"/>
      <w:r w:rsidRPr="00B31E83">
        <w:rPr>
          <w:sz w:val="22"/>
          <w:szCs w:val="22"/>
          <w:lang w:bidi="he-IL"/>
        </w:rPr>
        <w:t>Cash</w:t>
      </w:r>
      <w:proofErr w:type="spellEnd"/>
      <w:r w:rsidRPr="00B31E83">
        <w:rPr>
          <w:sz w:val="22"/>
          <w:szCs w:val="22"/>
          <w:lang w:bidi="he-IL"/>
        </w:rPr>
        <w:t xml:space="preserve"> </w:t>
      </w:r>
      <w:proofErr w:type="spellStart"/>
      <w:r w:rsidRPr="00B31E83">
        <w:rPr>
          <w:sz w:val="22"/>
          <w:szCs w:val="22"/>
          <w:lang w:bidi="he-IL"/>
        </w:rPr>
        <w:t>Flow</w:t>
      </w:r>
      <w:proofErr w:type="spellEnd"/>
      <w:r w:rsidRPr="00B31E83">
        <w:rPr>
          <w:sz w:val="22"/>
          <w:szCs w:val="22"/>
          <w:lang w:bidi="he-IL"/>
        </w:rPr>
        <w:t xml:space="preserve"> </w:t>
      </w:r>
      <w:proofErr w:type="spellStart"/>
      <w:r w:rsidRPr="00B31E83">
        <w:rPr>
          <w:sz w:val="22"/>
          <w:szCs w:val="22"/>
          <w:lang w:bidi="he-IL"/>
        </w:rPr>
        <w:t>Statement</w:t>
      </w:r>
      <w:proofErr w:type="spellEnd"/>
      <w:r w:rsidRPr="00B31E83">
        <w:rPr>
          <w:sz w:val="22"/>
          <w:szCs w:val="22"/>
          <w:lang w:bidi="he-IL"/>
        </w:rPr>
        <w:t xml:space="preserve"> (Отчет о движении денежных средств).</w:t>
      </w:r>
    </w:p>
    <w:p w14:paraId="2997A562" w14:textId="77777777" w:rsidR="007A53A7" w:rsidRPr="00B31E83" w:rsidRDefault="007A53A7" w:rsidP="007A53A7">
      <w:pPr>
        <w:spacing w:before="120"/>
        <w:ind w:left="1418" w:firstLine="0"/>
        <w:rPr>
          <w:bCs/>
          <w:sz w:val="22"/>
          <w:szCs w:val="22"/>
        </w:rPr>
      </w:pPr>
      <w:r w:rsidRPr="00B31E83">
        <w:rPr>
          <w:bCs/>
          <w:sz w:val="22"/>
          <w:szCs w:val="22"/>
          <w:u w:val="single"/>
        </w:rPr>
        <w:t>Язык представления отчетности:</w:t>
      </w:r>
      <w:r w:rsidRPr="00B31E83">
        <w:rPr>
          <w:b/>
          <w:bCs/>
          <w:sz w:val="22"/>
          <w:szCs w:val="22"/>
        </w:rPr>
        <w:t xml:space="preserve"> </w:t>
      </w:r>
      <w:r w:rsidRPr="00B31E83">
        <w:rPr>
          <w:bCs/>
          <w:sz w:val="22"/>
          <w:szCs w:val="22"/>
        </w:rPr>
        <w:t>на любом языке Участника закупки с переводом на русский, либо английский язык.</w:t>
      </w:r>
    </w:p>
    <w:p w14:paraId="39B06BC1" w14:textId="77777777" w:rsidR="007A53A7" w:rsidRPr="00B31E83" w:rsidRDefault="007A53A7" w:rsidP="007A53A7">
      <w:pPr>
        <w:widowControl w:val="0"/>
        <w:tabs>
          <w:tab w:val="clear" w:pos="1134"/>
        </w:tabs>
        <w:kinsoku/>
        <w:adjustRightInd w:val="0"/>
        <w:snapToGrid w:val="0"/>
        <w:spacing w:before="120"/>
        <w:ind w:left="567" w:firstLine="0"/>
        <w:rPr>
          <w:rFonts w:eastAsia="Calibri"/>
          <w:i/>
          <w:sz w:val="22"/>
          <w:szCs w:val="22"/>
          <w:u w:val="single"/>
          <w:lang w:eastAsia="en-US"/>
        </w:rPr>
      </w:pPr>
      <w:r w:rsidRPr="00B31E83">
        <w:rPr>
          <w:rFonts w:eastAsia="Calibri"/>
          <w:i/>
          <w:sz w:val="22"/>
          <w:szCs w:val="22"/>
          <w:u w:val="single"/>
          <w:lang w:eastAsia="en-US"/>
        </w:rPr>
        <w:t>Нерезидент Российской Федерации – кредитная организация (иная форма отчетности):</w:t>
      </w:r>
    </w:p>
    <w:p w14:paraId="4022AC12" w14:textId="77777777" w:rsidR="007A53A7" w:rsidRPr="00B31E83" w:rsidRDefault="007A53A7" w:rsidP="007A53A7">
      <w:pPr>
        <w:widowControl w:val="0"/>
        <w:numPr>
          <w:ilvl w:val="0"/>
          <w:numId w:val="14"/>
        </w:numPr>
        <w:tabs>
          <w:tab w:val="clear" w:pos="1134"/>
        </w:tabs>
        <w:kinsoku/>
        <w:overflowPunct/>
        <w:autoSpaceDE/>
        <w:autoSpaceDN/>
        <w:snapToGrid w:val="0"/>
        <w:spacing w:before="120"/>
        <w:ind w:left="1134" w:hanging="425"/>
        <w:contextualSpacing/>
        <w:rPr>
          <w:sz w:val="22"/>
          <w:szCs w:val="22"/>
        </w:rPr>
      </w:pPr>
      <w:r w:rsidRPr="00B31E83">
        <w:rPr>
          <w:sz w:val="22"/>
          <w:szCs w:val="22"/>
        </w:rPr>
        <w:t>Копия финансовой отчетности за последний отчетный период и за последний отчетный год по разделам, приведенным в соответствие со стандартами, применимыми для Бухгалтерской отчетности на территории Российской Федерации</w:t>
      </w:r>
      <w:r w:rsidRPr="00B31E83">
        <w:rPr>
          <w:sz w:val="22"/>
          <w:szCs w:val="22"/>
          <w:vertAlign w:val="superscript"/>
        </w:rPr>
        <w:footnoteReference w:id="22"/>
      </w:r>
      <w:r w:rsidRPr="00B31E83">
        <w:rPr>
          <w:sz w:val="22"/>
          <w:szCs w:val="22"/>
        </w:rPr>
        <w:t>:</w:t>
      </w:r>
    </w:p>
    <w:p w14:paraId="0D300A08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lastRenderedPageBreak/>
        <w:t>Форма 0409806 по ОКУД - Бухгалтерский баланс (публикуемая форма);</w:t>
      </w:r>
    </w:p>
    <w:p w14:paraId="06FD8012" w14:textId="77777777" w:rsidR="007A53A7" w:rsidRPr="00B31E83" w:rsidRDefault="007A53A7" w:rsidP="007A53A7">
      <w:pPr>
        <w:numPr>
          <w:ilvl w:val="0"/>
          <w:numId w:val="1"/>
        </w:numPr>
        <w:tabs>
          <w:tab w:val="clear" w:pos="360"/>
          <w:tab w:val="clear" w:pos="1134"/>
        </w:tabs>
        <w:kinsoku/>
        <w:overflowPunct/>
        <w:autoSpaceDE/>
        <w:ind w:left="2268" w:hanging="283"/>
        <w:rPr>
          <w:sz w:val="22"/>
          <w:szCs w:val="22"/>
          <w:lang w:bidi="he-IL"/>
        </w:rPr>
      </w:pPr>
      <w:r w:rsidRPr="00B31E83">
        <w:rPr>
          <w:sz w:val="22"/>
          <w:szCs w:val="22"/>
          <w:lang w:bidi="he-IL"/>
        </w:rPr>
        <w:t>Форма 0409807 по ОКУД - Отчет о прибылях и убытках (публикуемая форма);</w:t>
      </w:r>
    </w:p>
    <w:p w14:paraId="4626D7A1" w14:textId="77777777" w:rsidR="007A53A7" w:rsidRPr="00B31E83" w:rsidRDefault="007A53A7" w:rsidP="007A53A7">
      <w:pPr>
        <w:spacing w:before="120"/>
        <w:ind w:left="1418" w:firstLine="0"/>
        <w:rPr>
          <w:bCs/>
          <w:sz w:val="22"/>
          <w:szCs w:val="22"/>
        </w:rPr>
      </w:pPr>
      <w:r w:rsidRPr="00B31E83">
        <w:rPr>
          <w:bCs/>
          <w:sz w:val="22"/>
          <w:szCs w:val="22"/>
          <w:u w:val="single"/>
        </w:rPr>
        <w:t>Язык представления отчетности:</w:t>
      </w:r>
      <w:r w:rsidRPr="00B31E83">
        <w:rPr>
          <w:b/>
          <w:bCs/>
          <w:sz w:val="22"/>
          <w:szCs w:val="22"/>
        </w:rPr>
        <w:t xml:space="preserve"> </w:t>
      </w:r>
      <w:r w:rsidRPr="00B31E83">
        <w:rPr>
          <w:bCs/>
          <w:sz w:val="22"/>
          <w:szCs w:val="22"/>
        </w:rPr>
        <w:t>на любом языке Участника закупки с переводом на русский, либо английский язык.</w:t>
      </w:r>
    </w:p>
    <w:p w14:paraId="5B2B11F4" w14:textId="77777777" w:rsidR="007A53A7" w:rsidRPr="00B31E83" w:rsidRDefault="007A53A7" w:rsidP="007A53A7">
      <w:pPr>
        <w:widowControl w:val="0"/>
        <w:tabs>
          <w:tab w:val="clear" w:pos="1134"/>
        </w:tabs>
        <w:kinsoku/>
        <w:overflowPunct/>
        <w:autoSpaceDE/>
        <w:autoSpaceDN/>
        <w:spacing w:before="120" w:after="120"/>
        <w:ind w:left="567" w:firstLine="0"/>
        <w:rPr>
          <w:rFonts w:eastAsia="Calibri"/>
          <w:sz w:val="22"/>
          <w:szCs w:val="22"/>
          <w:lang w:eastAsia="en-US"/>
        </w:rPr>
      </w:pPr>
      <w:r w:rsidRPr="00B31E83">
        <w:rPr>
          <w:rFonts w:eastAsia="Calibri"/>
          <w:sz w:val="22"/>
          <w:szCs w:val="22"/>
          <w:lang w:eastAsia="en-US"/>
        </w:rPr>
        <w:t xml:space="preserve">Для целей проверки соответствия приемлемому уровню финансового состояния Участника закупки (за исключением оценки финансового состояния кредитных и финансовых институтов) используется отчетность актуального отчетного периода. </w:t>
      </w:r>
    </w:p>
    <w:p w14:paraId="2D8417F6" w14:textId="47FD8064" w:rsidR="006827D1" w:rsidRDefault="007A53A7" w:rsidP="007A53A7">
      <w:pPr>
        <w:rPr>
          <w:rFonts w:eastAsia="Calibri"/>
          <w:sz w:val="22"/>
          <w:szCs w:val="22"/>
          <w:lang w:eastAsia="en-US"/>
        </w:rPr>
      </w:pPr>
      <w:r w:rsidRPr="00B31E83">
        <w:rPr>
          <w:rFonts w:eastAsia="Calibri"/>
          <w:sz w:val="22"/>
          <w:szCs w:val="22"/>
          <w:lang w:eastAsia="en-US"/>
        </w:rPr>
        <w:t>Для Участников - нерезидентов РФ актуальной считается финансовая отчетность за последний отчетный год.</w:t>
      </w:r>
    </w:p>
    <w:p w14:paraId="633346A8" w14:textId="412A7C10" w:rsidR="006F4DAA" w:rsidRDefault="006F4DAA" w:rsidP="007A53A7"/>
    <w:p w14:paraId="15E65445" w14:textId="77777777" w:rsidR="006F4DAA" w:rsidRDefault="006F4DAA" w:rsidP="007A53A7"/>
    <w:sectPr w:rsidR="006F4DAA" w:rsidSect="007A53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EEF61" w14:textId="77777777" w:rsidR="007A53A7" w:rsidRDefault="007A53A7" w:rsidP="007A53A7">
      <w:r>
        <w:separator/>
      </w:r>
    </w:p>
  </w:endnote>
  <w:endnote w:type="continuationSeparator" w:id="0">
    <w:p w14:paraId="4A765D0D" w14:textId="77777777" w:rsidR="007A53A7" w:rsidRDefault="007A53A7" w:rsidP="007A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D233" w14:textId="77777777" w:rsidR="007A53A7" w:rsidRDefault="007A53A7" w:rsidP="007A53A7">
    <w:pPr>
      <w:pStyle w:val="S"/>
    </w:pPr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57F5D" w14:textId="77777777" w:rsidR="007A53A7" w:rsidRDefault="007A53A7" w:rsidP="007A53A7">
      <w:r>
        <w:separator/>
      </w:r>
    </w:p>
  </w:footnote>
  <w:footnote w:type="continuationSeparator" w:id="0">
    <w:p w14:paraId="0EB711F1" w14:textId="77777777" w:rsidR="007A53A7" w:rsidRDefault="007A53A7" w:rsidP="007A53A7">
      <w:r>
        <w:continuationSeparator/>
      </w:r>
    </w:p>
  </w:footnote>
  <w:footnote w:id="1">
    <w:p w14:paraId="64B2B2BF" w14:textId="77777777" w:rsidR="007A53A7" w:rsidRDefault="007A53A7" w:rsidP="007A53A7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</w:footnote>
  <w:footnote w:id="2">
    <w:p w14:paraId="36802D1E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3A2D5A">
        <w:rPr>
          <w:rStyle w:val="a7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Под конфликтом интересов в рамках настоящего Положения понимаются случаи, при которых руководитель или работник Заказчика/Организатора закупки, член коллегиальных органов управления, закупочных органов, уполномоченное лицо Заказчика/Организатора закупки,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E4FA8AB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</w:t>
      </w:r>
      <w:r>
        <w:rPr>
          <w:rFonts w:ascii="Arial" w:hAnsi="Arial" w:cs="Arial"/>
          <w:sz w:val="16"/>
          <w:szCs w:val="16"/>
        </w:rPr>
        <w:t xml:space="preserve"> </w:t>
      </w:r>
      <w:r w:rsidRPr="008A7B3D">
        <w:rPr>
          <w:rFonts w:ascii="Arial" w:hAnsi="Arial" w:cs="Arial"/>
          <w:sz w:val="16"/>
          <w:szCs w:val="16"/>
        </w:rPr>
        <w:t xml:space="preserve">1, 2, 3 к </w:t>
      </w:r>
      <w:r>
        <w:rPr>
          <w:rFonts w:ascii="Arial" w:hAnsi="Arial" w:cs="Arial"/>
          <w:sz w:val="16"/>
          <w:szCs w:val="16"/>
        </w:rPr>
        <w:t>п</w:t>
      </w:r>
      <w:r w:rsidRPr="008A7B3D">
        <w:rPr>
          <w:rFonts w:ascii="Arial" w:hAnsi="Arial" w:cs="Arial"/>
          <w:sz w:val="16"/>
          <w:szCs w:val="16"/>
        </w:rPr>
        <w:t>риказу Министерства финансов Российской Федерации от 02.07.2010</w:t>
      </w:r>
      <w:r>
        <w:rPr>
          <w:rFonts w:ascii="Arial" w:hAnsi="Arial" w:cs="Arial"/>
          <w:sz w:val="16"/>
          <w:szCs w:val="16"/>
        </w:rPr>
        <w:t xml:space="preserve"> </w:t>
      </w:r>
      <w:r w:rsidRPr="008A7B3D">
        <w:rPr>
          <w:rFonts w:ascii="Arial" w:hAnsi="Arial" w:cs="Arial"/>
          <w:sz w:val="16"/>
          <w:szCs w:val="16"/>
        </w:rPr>
        <w:t>№ 66н «О формах бухгалтерской отчетности организаций».</w:t>
      </w:r>
    </w:p>
  </w:footnote>
  <w:footnote w:id="4">
    <w:p w14:paraId="0106A0FC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 5 к </w:t>
      </w:r>
      <w:r>
        <w:rPr>
          <w:rFonts w:ascii="Arial" w:hAnsi="Arial" w:cs="Arial"/>
          <w:sz w:val="16"/>
          <w:szCs w:val="16"/>
        </w:rPr>
        <w:t>п</w:t>
      </w:r>
      <w:r w:rsidRPr="008A7B3D">
        <w:rPr>
          <w:rFonts w:ascii="Arial" w:hAnsi="Arial" w:cs="Arial"/>
          <w:sz w:val="16"/>
          <w:szCs w:val="16"/>
        </w:rPr>
        <w:t>риказу Министерства финансов Российской Федерации от 02.07.2010</w:t>
      </w:r>
      <w:r>
        <w:rPr>
          <w:rFonts w:ascii="Arial" w:hAnsi="Arial" w:cs="Arial"/>
          <w:sz w:val="16"/>
          <w:szCs w:val="16"/>
        </w:rPr>
        <w:t xml:space="preserve"> </w:t>
      </w:r>
      <w:r w:rsidRPr="008A7B3D">
        <w:rPr>
          <w:rFonts w:ascii="Arial" w:hAnsi="Arial" w:cs="Arial"/>
          <w:sz w:val="16"/>
          <w:szCs w:val="16"/>
        </w:rPr>
        <w:t>№ 66н «О формах бухгалтерской отчетности организаций».</w:t>
      </w:r>
    </w:p>
  </w:footnote>
  <w:footnote w:id="5">
    <w:p w14:paraId="765A9692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отсутствия у юридического лица печати (средства индивидуализации), необходимо предоставить выписку из устава Участника закупки, заверенную подписью руководителя Участника закупки, с информацией о данном факте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14:paraId="0C4F53A2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отсутствия у юридического лица печати (средства индивидуализации), необходимо предоставить выписку из устава Участника закупки, заверенную подписью руководителя Участника закупки, с информацией о данном факте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14:paraId="5A481EC7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</w:t>
      </w:r>
      <w:r>
        <w:rPr>
          <w:rFonts w:ascii="Arial" w:hAnsi="Arial" w:cs="Arial"/>
          <w:sz w:val="16"/>
          <w:szCs w:val="16"/>
        </w:rPr>
        <w:t xml:space="preserve"> </w:t>
      </w:r>
      <w:r w:rsidRPr="008A7B3D">
        <w:rPr>
          <w:rFonts w:ascii="Arial" w:hAnsi="Arial" w:cs="Arial"/>
          <w:sz w:val="16"/>
          <w:szCs w:val="16"/>
        </w:rPr>
        <w:t xml:space="preserve">1, 2, 3 к </w:t>
      </w:r>
      <w:r>
        <w:rPr>
          <w:rFonts w:ascii="Arial" w:hAnsi="Arial" w:cs="Arial"/>
          <w:sz w:val="16"/>
          <w:szCs w:val="16"/>
        </w:rPr>
        <w:t>п</w:t>
      </w:r>
      <w:r w:rsidRPr="008A7B3D">
        <w:rPr>
          <w:rFonts w:ascii="Arial" w:hAnsi="Arial" w:cs="Arial"/>
          <w:sz w:val="16"/>
          <w:szCs w:val="16"/>
        </w:rPr>
        <w:t>риказу Министерства финансов Российской Федерации от 02.07.2010</w:t>
      </w:r>
      <w:r>
        <w:rPr>
          <w:rFonts w:ascii="Arial" w:hAnsi="Arial" w:cs="Arial"/>
          <w:sz w:val="16"/>
          <w:szCs w:val="16"/>
        </w:rPr>
        <w:t xml:space="preserve"> </w:t>
      </w:r>
      <w:r w:rsidRPr="008A7B3D">
        <w:rPr>
          <w:rFonts w:ascii="Arial" w:hAnsi="Arial" w:cs="Arial"/>
          <w:sz w:val="16"/>
          <w:szCs w:val="16"/>
        </w:rPr>
        <w:t>№ 66н «О формах бухгалтерской отчетности организаций».</w:t>
      </w:r>
    </w:p>
  </w:footnote>
  <w:footnote w:id="8">
    <w:p w14:paraId="1BD1A996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 5 к </w:t>
      </w:r>
      <w:r>
        <w:rPr>
          <w:rFonts w:ascii="Arial" w:hAnsi="Arial" w:cs="Arial"/>
          <w:sz w:val="16"/>
          <w:szCs w:val="16"/>
        </w:rPr>
        <w:t>п</w:t>
      </w:r>
      <w:r w:rsidRPr="008A7B3D">
        <w:rPr>
          <w:rFonts w:ascii="Arial" w:hAnsi="Arial" w:cs="Arial"/>
          <w:sz w:val="16"/>
          <w:szCs w:val="16"/>
        </w:rPr>
        <w:t>риказу Министерства финансов Российской Федерации от 02.07.2010</w:t>
      </w:r>
      <w:r>
        <w:rPr>
          <w:rFonts w:ascii="Arial" w:hAnsi="Arial" w:cs="Arial"/>
          <w:sz w:val="16"/>
          <w:szCs w:val="16"/>
        </w:rPr>
        <w:t xml:space="preserve"> </w:t>
      </w:r>
      <w:r w:rsidRPr="008A7B3D">
        <w:rPr>
          <w:rFonts w:ascii="Arial" w:hAnsi="Arial" w:cs="Arial"/>
          <w:sz w:val="16"/>
          <w:szCs w:val="16"/>
        </w:rPr>
        <w:t>№ 66н «О формах бухгалтерской отчетности организаций».</w:t>
      </w:r>
    </w:p>
  </w:footnote>
  <w:footnote w:id="9">
    <w:p w14:paraId="5563AB8B" w14:textId="77777777" w:rsidR="007A53A7" w:rsidRPr="008A7B3D" w:rsidRDefault="007A53A7" w:rsidP="007A53A7">
      <w:pPr>
        <w:pStyle w:val="a8"/>
        <w:ind w:left="142" w:hanging="142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Неприменимо в случае отсутствия у Индивидуального предпринимателя печати (средства индивидуализации).</w:t>
      </w:r>
    </w:p>
  </w:footnote>
  <w:footnote w:id="10">
    <w:p w14:paraId="6BB8DB58" w14:textId="77777777" w:rsidR="007A53A7" w:rsidRPr="008A7B3D" w:rsidRDefault="007A53A7" w:rsidP="007A53A7">
      <w:pPr>
        <w:pStyle w:val="a8"/>
        <w:ind w:left="142" w:hanging="142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Неприменимо в случае отсутствия у Индивидуального предпринимателя печати (средства индивидуализации).</w:t>
      </w:r>
    </w:p>
  </w:footnote>
  <w:footnote w:id="11">
    <w:p w14:paraId="2DC3B5BB" w14:textId="77777777" w:rsidR="007A53A7" w:rsidRPr="008A7B3D" w:rsidRDefault="007A53A7" w:rsidP="007A53A7">
      <w:pPr>
        <w:ind w:left="142" w:hanging="142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соответствии с пп.1 п. 2 ст. 6 </w:t>
      </w:r>
      <w:hyperlink r:id="rId1" w:history="1">
        <w:r w:rsidRPr="008A7B3D">
          <w:rPr>
            <w:rFonts w:ascii="Arial" w:hAnsi="Arial" w:cs="Arial"/>
            <w:sz w:val="16"/>
            <w:szCs w:val="16"/>
          </w:rPr>
          <w:t>Федерального</w:t>
        </w:r>
        <w:r>
          <w:rPr>
            <w:rFonts w:ascii="Arial" w:hAnsi="Arial" w:cs="Arial"/>
            <w:sz w:val="16"/>
            <w:szCs w:val="16"/>
          </w:rPr>
          <w:t xml:space="preserve"> закона № 402-ФЗ от 06.12.2011 «</w:t>
        </w:r>
        <w:r w:rsidRPr="008A7B3D">
          <w:rPr>
            <w:rFonts w:ascii="Arial" w:hAnsi="Arial" w:cs="Arial"/>
            <w:sz w:val="16"/>
            <w:szCs w:val="16"/>
          </w:rPr>
          <w:t>О бухгалтерском учете»</w:t>
        </w:r>
      </w:hyperlink>
      <w:r w:rsidRPr="008A7B3D">
        <w:rPr>
          <w:rFonts w:ascii="Arial" w:hAnsi="Arial" w:cs="Arial"/>
          <w:sz w:val="16"/>
          <w:szCs w:val="16"/>
        </w:rPr>
        <w:t>.</w:t>
      </w:r>
    </w:p>
  </w:footnote>
  <w:footnote w:id="12">
    <w:p w14:paraId="481F9D07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Неприменимо в случае отсутствия у Индивидуального предпринимателя печати (средства индивидуализации).</w:t>
      </w:r>
    </w:p>
  </w:footnote>
  <w:footnote w:id="13">
    <w:p w14:paraId="7FD7E410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Неприменимо в случае отсутствия у Индивидуального предпринимателя печати (средства индивидуализации).</w:t>
      </w:r>
    </w:p>
  </w:footnote>
  <w:footnote w:id="14">
    <w:p w14:paraId="185547CE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(сведения) предоставляется по формам, установленным Приложением № 5 к </w:t>
      </w:r>
      <w:r>
        <w:rPr>
          <w:rFonts w:ascii="Arial" w:hAnsi="Arial" w:cs="Arial"/>
          <w:sz w:val="16"/>
          <w:szCs w:val="16"/>
        </w:rPr>
        <w:t>п</w:t>
      </w:r>
      <w:r w:rsidRPr="008A7B3D">
        <w:rPr>
          <w:rFonts w:ascii="Arial" w:hAnsi="Arial" w:cs="Arial"/>
          <w:sz w:val="16"/>
          <w:szCs w:val="16"/>
        </w:rPr>
        <w:t>риказу Министерства финансов Российской Федерации от 02.07.2010№ 66н «О формах бухгалтерской отчетности организаций».</w:t>
      </w:r>
    </w:p>
  </w:footnote>
  <w:footnote w:id="15">
    <w:p w14:paraId="1AB06568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в п. 12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</w:t>
      </w:r>
      <w:hyperlink r:id="rId2" w:history="1">
        <w:r w:rsidRPr="008A7B3D">
          <w:rPr>
            <w:rFonts w:ascii="Arial" w:hAnsi="Arial" w:cs="Arial"/>
            <w:sz w:val="16"/>
            <w:szCs w:val="16"/>
          </w:rPr>
          <w:t>приказом</w:t>
        </w:r>
      </w:hyperlink>
      <w:r>
        <w:rPr>
          <w:rFonts w:ascii="Arial" w:hAnsi="Arial" w:cs="Arial"/>
          <w:sz w:val="16"/>
          <w:szCs w:val="16"/>
        </w:rPr>
        <w:t xml:space="preserve"> Минфина РФ от 25.03.2011 № 33н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16">
    <w:p w14:paraId="7C2F09C4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в Приложении 1 к </w:t>
      </w:r>
      <w:hyperlink r:id="rId3" w:history="1">
        <w:r w:rsidRPr="008A7B3D">
          <w:rPr>
            <w:rFonts w:ascii="Arial" w:hAnsi="Arial" w:cs="Arial"/>
            <w:sz w:val="16"/>
            <w:szCs w:val="16"/>
          </w:rPr>
          <w:t>Положению</w:t>
        </w:r>
      </w:hyperlink>
      <w:r w:rsidRPr="008A7B3D">
        <w:rPr>
          <w:rFonts w:ascii="Arial" w:hAnsi="Arial" w:cs="Arial"/>
          <w:sz w:val="16"/>
          <w:szCs w:val="16"/>
        </w:rPr>
        <w:t xml:space="preserve"> Банка России от 28 декабря 2015 </w:t>
      </w:r>
      <w:r>
        <w:rPr>
          <w:rFonts w:ascii="Arial" w:hAnsi="Arial" w:cs="Arial"/>
          <w:sz w:val="16"/>
          <w:szCs w:val="16"/>
        </w:rPr>
        <w:t>№ 526-П «</w:t>
      </w:r>
      <w:r w:rsidRPr="008A7B3D">
        <w:rPr>
          <w:rFonts w:ascii="Arial" w:hAnsi="Arial" w:cs="Arial"/>
          <w:sz w:val="16"/>
          <w:szCs w:val="16"/>
        </w:rPr>
        <w:t>Отраслевой стандарт бухгалтерского учета "Порядок составления бухгалтерской (финансовой) отчетности страховых организаций и</w:t>
      </w:r>
      <w:r>
        <w:rPr>
          <w:rFonts w:ascii="Arial" w:hAnsi="Arial" w:cs="Arial"/>
          <w:sz w:val="16"/>
          <w:szCs w:val="16"/>
        </w:rPr>
        <w:t xml:space="preserve"> обществ взаимного страхования»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17">
    <w:p w14:paraId="33968CE1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B3D">
        <w:rPr>
          <w:rFonts w:ascii="Arial" w:hAnsi="Arial" w:cs="Arial"/>
          <w:sz w:val="16"/>
          <w:szCs w:val="16"/>
        </w:rPr>
        <w:t>International</w:t>
      </w:r>
      <w:proofErr w:type="spellEnd"/>
      <w:r w:rsidRPr="008A7B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B3D">
        <w:rPr>
          <w:rFonts w:ascii="Arial" w:hAnsi="Arial" w:cs="Arial"/>
          <w:sz w:val="16"/>
          <w:szCs w:val="16"/>
        </w:rPr>
        <w:t>Accounting</w:t>
      </w:r>
      <w:proofErr w:type="spellEnd"/>
      <w:r w:rsidRPr="008A7B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B3D">
        <w:rPr>
          <w:rFonts w:ascii="Arial" w:hAnsi="Arial" w:cs="Arial"/>
          <w:sz w:val="16"/>
          <w:szCs w:val="16"/>
        </w:rPr>
        <w:t>Standards</w:t>
      </w:r>
      <w:proofErr w:type="spellEnd"/>
      <w:r w:rsidRPr="008A7B3D">
        <w:rPr>
          <w:rFonts w:ascii="Arial" w:hAnsi="Arial" w:cs="Arial"/>
          <w:sz w:val="16"/>
          <w:szCs w:val="16"/>
        </w:rPr>
        <w:t xml:space="preserve"> (IAS) – Международный стандарт финансовой отчетности (МСФО).</w:t>
      </w:r>
    </w:p>
  </w:footnote>
  <w:footnote w:id="18">
    <w:p w14:paraId="31A76423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Для материнских предприятий может быть использована </w:t>
      </w:r>
      <w:proofErr w:type="spellStart"/>
      <w:r w:rsidRPr="008A7B3D">
        <w:rPr>
          <w:rFonts w:ascii="Arial" w:hAnsi="Arial" w:cs="Arial"/>
          <w:sz w:val="16"/>
          <w:szCs w:val="16"/>
        </w:rPr>
        <w:t>аудированная</w:t>
      </w:r>
      <w:proofErr w:type="spellEnd"/>
      <w:r w:rsidRPr="008A7B3D">
        <w:rPr>
          <w:rFonts w:ascii="Arial" w:hAnsi="Arial" w:cs="Arial"/>
          <w:sz w:val="16"/>
          <w:szCs w:val="16"/>
        </w:rPr>
        <w:t xml:space="preserve"> консолидированная финансовая отчетно</w:t>
      </w:r>
      <w:r>
        <w:rPr>
          <w:rFonts w:ascii="Arial" w:hAnsi="Arial" w:cs="Arial"/>
          <w:sz w:val="16"/>
          <w:szCs w:val="16"/>
        </w:rPr>
        <w:t>сть по группе по стандартам IAS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19">
    <w:p w14:paraId="7DB968BB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в Приложении 1 Указания Банка России от 08.10.2018 №4927-У «О перечне, формах и порядке составления и представления форм отчетности кредитных организаций в Центральный банк Российской Федерации».</w:t>
      </w:r>
    </w:p>
  </w:footnote>
  <w:footnote w:id="20">
    <w:p w14:paraId="4CF3BBDA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Допускается использование информации, публикуемой на официальном сайте Банка России в сети Интернет http://www.cbr.ru/.</w:t>
      </w:r>
    </w:p>
  </w:footnote>
  <w:footnote w:id="21">
    <w:p w14:paraId="3D7A8605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B3D">
        <w:rPr>
          <w:rFonts w:ascii="Arial" w:hAnsi="Arial" w:cs="Arial"/>
          <w:sz w:val="16"/>
          <w:szCs w:val="16"/>
        </w:rPr>
        <w:t>International</w:t>
      </w:r>
      <w:proofErr w:type="spellEnd"/>
      <w:r w:rsidRPr="008A7B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B3D">
        <w:rPr>
          <w:rFonts w:ascii="Arial" w:hAnsi="Arial" w:cs="Arial"/>
          <w:sz w:val="16"/>
          <w:szCs w:val="16"/>
        </w:rPr>
        <w:t>Accounting</w:t>
      </w:r>
      <w:proofErr w:type="spellEnd"/>
      <w:r w:rsidRPr="008A7B3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A7B3D">
        <w:rPr>
          <w:rFonts w:ascii="Arial" w:hAnsi="Arial" w:cs="Arial"/>
          <w:sz w:val="16"/>
          <w:szCs w:val="16"/>
        </w:rPr>
        <w:t>Standards</w:t>
      </w:r>
      <w:proofErr w:type="spellEnd"/>
      <w:r w:rsidRPr="008A7B3D">
        <w:rPr>
          <w:rFonts w:ascii="Arial" w:hAnsi="Arial" w:cs="Arial"/>
          <w:sz w:val="16"/>
          <w:szCs w:val="16"/>
        </w:rPr>
        <w:t xml:space="preserve"> (IAS) – Международный стандарт финансовой отчетности (МСФО)</w:t>
      </w:r>
      <w:r>
        <w:rPr>
          <w:rFonts w:ascii="Arial" w:hAnsi="Arial" w:cs="Arial"/>
          <w:sz w:val="16"/>
          <w:szCs w:val="16"/>
        </w:rPr>
        <w:t>.</w:t>
      </w:r>
    </w:p>
  </w:footnote>
  <w:footnote w:id="22">
    <w:p w14:paraId="20742FE8" w14:textId="77777777" w:rsidR="007A53A7" w:rsidRPr="008A7B3D" w:rsidRDefault="007A53A7" w:rsidP="007A53A7">
      <w:pPr>
        <w:pStyle w:val="a8"/>
        <w:rPr>
          <w:rFonts w:ascii="Arial" w:hAnsi="Arial" w:cs="Arial"/>
          <w:sz w:val="16"/>
          <w:szCs w:val="16"/>
        </w:rPr>
      </w:pPr>
      <w:r w:rsidRPr="008A7B3D">
        <w:rPr>
          <w:rStyle w:val="a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приводится в соответствие с формами, установленными Приложением 1 Указания Банка России от 08.10.2018 № 4927-У «О перечне, формах и порядке составления и представления форм отчетности кредитных организаций в Центральный банк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7A53A7" w14:paraId="5B2EB870" w14:textId="77777777" w:rsidTr="007A53A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45E92B4" w14:textId="77777777" w:rsidR="007A53A7" w:rsidRPr="00635DCE" w:rsidRDefault="007A53A7" w:rsidP="007A53A7">
          <w:pPr>
            <w:pStyle w:val="a3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 w:rsidRPr="00DF74C7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БЛОК 9 «ТРЕБОВАНИЯ </w:t>
          </w: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В РАМКАХ ДОЛЖНОЙ ОСМОТРИТЕЛЬНОСТИ</w:t>
          </w:r>
          <w:r w:rsidRPr="00DF74C7">
            <w:rPr>
              <w:rFonts w:ascii="Arial" w:hAnsi="Arial" w:cs="Arial"/>
              <w:b/>
              <w:i w:val="0"/>
              <w:noProof/>
              <w:sz w:val="10"/>
              <w:szCs w:val="10"/>
            </w:rPr>
            <w:t>»</w:t>
          </w:r>
        </w:p>
      </w:tc>
    </w:tr>
  </w:tbl>
  <w:p w14:paraId="2A66919B" w14:textId="77777777" w:rsidR="007A53A7" w:rsidRPr="0011106F" w:rsidRDefault="007A53A7" w:rsidP="007A53A7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35"/>
    <w:rsid w:val="00083652"/>
    <w:rsid w:val="00187CDB"/>
    <w:rsid w:val="00243B0A"/>
    <w:rsid w:val="003A01DC"/>
    <w:rsid w:val="005F6647"/>
    <w:rsid w:val="006827D1"/>
    <w:rsid w:val="006F4DAA"/>
    <w:rsid w:val="007A53A7"/>
    <w:rsid w:val="00974635"/>
    <w:rsid w:val="00B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87FA8B7"/>
  <w15:chartTrackingRefBased/>
  <w15:docId w15:val="{39CD0898-FF58-4A33-AEE9-D2E9E1F7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3A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3A7"/>
    <w:pPr>
      <w:pBdr>
        <w:bottom w:val="single" w:sz="4" w:space="1" w:color="auto"/>
      </w:pBdr>
      <w:tabs>
        <w:tab w:val="center" w:pos="4677"/>
        <w:tab w:val="right" w:pos="9355"/>
      </w:tabs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A53A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7A53A7"/>
    <w:pPr>
      <w:spacing w:before="40" w:after="40"/>
      <w:ind w:left="57" w:right="57"/>
    </w:pPr>
    <w:rPr>
      <w:szCs w:val="24"/>
    </w:rPr>
  </w:style>
  <w:style w:type="character" w:customStyle="1" w:styleId="a6">
    <w:name w:val="комментарий"/>
    <w:rsid w:val="007A53A7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7A53A7"/>
    <w:rPr>
      <w:rFonts w:cs="Times New Roman"/>
      <w:sz w:val="20"/>
      <w:vertAlign w:val="superscript"/>
    </w:rPr>
  </w:style>
  <w:style w:type="paragraph" w:styleId="a8">
    <w:name w:val="footnote text"/>
    <w:basedOn w:val="a"/>
    <w:link w:val="a9"/>
    <w:uiPriority w:val="99"/>
    <w:rsid w:val="007A53A7"/>
    <w:pPr>
      <w:widowControl w:val="0"/>
      <w:adjustRightInd w:val="0"/>
      <w:spacing w:before="60"/>
      <w:textAlignment w:val="baseline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A5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НижнКолонтПрав"/>
    <w:basedOn w:val="a"/>
    <w:next w:val="a"/>
    <w:rsid w:val="007A53A7"/>
    <w:pPr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AODefPara">
    <w:name w:val="AODefPara"/>
    <w:basedOn w:val="a"/>
    <w:rsid w:val="007A53A7"/>
    <w:pPr>
      <w:numPr>
        <w:ilvl w:val="1"/>
        <w:numId w:val="1"/>
      </w:numPr>
      <w:spacing w:before="240" w:line="260" w:lineRule="atLeast"/>
    </w:pPr>
  </w:style>
  <w:style w:type="table" w:customStyle="1" w:styleId="4">
    <w:name w:val="Сетка таблицы4"/>
    <w:basedOn w:val="a1"/>
    <w:next w:val="aa"/>
    <w:uiPriority w:val="59"/>
    <w:rsid w:val="007A5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7A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43B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3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http://kad.arbi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.arbitr.ru/" TargetMode="External"/><Relationship Id="rId14" Type="http://schemas.openxmlformats.org/officeDocument/2006/relationships/control" Target="activeX/activeX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ase.garant.ru/71299098/" TargetMode="External"/><Relationship Id="rId2" Type="http://schemas.openxmlformats.org/officeDocument/2006/relationships/hyperlink" Target="http://base.garant.ru/12184447/" TargetMode="External"/><Relationship Id="rId1" Type="http://schemas.openxmlformats.org/officeDocument/2006/relationships/hyperlink" Target="http://www.consultant.ru/document/cons_doc_LAW_122855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6</cp:revision>
  <cp:lastPrinted>2022-08-12T01:24:00Z</cp:lastPrinted>
  <dcterms:created xsi:type="dcterms:W3CDTF">2022-07-27T21:30:00Z</dcterms:created>
  <dcterms:modified xsi:type="dcterms:W3CDTF">2022-08-12T01:46:00Z</dcterms:modified>
</cp:coreProperties>
</file>