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proofErr w:type="spellStart"/>
      <w:r w:rsidR="00EC15E7">
        <w:rPr>
          <w:rFonts w:ascii="Arial" w:eastAsia="Times New Roman" w:hAnsi="Arial" w:cs="Arial"/>
          <w:b/>
          <w:bCs/>
          <w:color w:val="000000"/>
          <w:sz w:val="20"/>
          <w:szCs w:val="20"/>
          <w:lang w:eastAsia="ru-RU"/>
        </w:rPr>
        <w:t>Юнипро</w:t>
      </w:r>
      <w:proofErr w:type="spellEnd"/>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w:t>
      </w:r>
      <w:r w:rsidR="00B33EF5">
        <w:rPr>
          <w:rFonts w:ascii="Arial" w:eastAsia="Times New Roman" w:hAnsi="Arial" w:cs="Arial"/>
          <w:color w:val="000000"/>
          <w:sz w:val="20"/>
          <w:szCs w:val="20"/>
          <w:lang w:eastAsia="ru-RU"/>
        </w:rPr>
        <w:t>у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438"/>
        <w:gridCol w:w="3402"/>
        <w:gridCol w:w="1105"/>
        <w:gridCol w:w="709"/>
        <w:gridCol w:w="596"/>
        <w:gridCol w:w="1530"/>
      </w:tblGrid>
      <w:tr w:rsidR="00A94CAC" w:rsidRPr="008D5351" w:rsidTr="002A5784">
        <w:tc>
          <w:tcPr>
            <w:tcW w:w="534"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№п/п</w:t>
            </w:r>
          </w:p>
        </w:tc>
        <w:tc>
          <w:tcPr>
            <w:tcW w:w="2438" w:type="dxa"/>
            <w:tcBorders>
              <w:bottom w:val="single" w:sz="4" w:space="0" w:color="auto"/>
            </w:tcBorders>
            <w:shd w:val="clear" w:color="auto" w:fill="auto"/>
            <w:tcMar>
              <w:top w:w="0" w:type="dxa"/>
              <w:left w:w="108" w:type="dxa"/>
              <w:bottom w:w="0" w:type="dxa"/>
              <w:right w:w="108" w:type="dxa"/>
            </w:tcMar>
            <w:hideMark/>
          </w:tcPr>
          <w:p w:rsidR="00882EBB" w:rsidRPr="00023EDF" w:rsidRDefault="00882EBB" w:rsidP="00C21FE3">
            <w:pPr>
              <w:spacing w:after="0" w:line="240" w:lineRule="auto"/>
              <w:jc w:val="center"/>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Наименование</w:t>
            </w:r>
            <w:r w:rsidR="00DE46CA" w:rsidRPr="00023EDF">
              <w:rPr>
                <w:rFonts w:ascii="Arial" w:eastAsia="Times New Roman" w:hAnsi="Arial" w:cs="Arial"/>
                <w:color w:val="000000"/>
                <w:sz w:val="20"/>
                <w:szCs w:val="20"/>
                <w:lang w:val="en-US" w:eastAsia="ru-RU"/>
              </w:rPr>
              <w:t xml:space="preserve"> </w:t>
            </w:r>
            <w:r w:rsidRPr="00023EDF">
              <w:rPr>
                <w:rFonts w:ascii="Arial" w:eastAsia="Times New Roman" w:hAnsi="Arial" w:cs="Arial"/>
                <w:color w:val="000000"/>
                <w:sz w:val="20"/>
                <w:szCs w:val="20"/>
                <w:lang w:eastAsia="ru-RU"/>
              </w:rPr>
              <w:t>продукции</w:t>
            </w:r>
          </w:p>
        </w:tc>
        <w:tc>
          <w:tcPr>
            <w:tcW w:w="3402" w:type="dxa"/>
            <w:tcBorders>
              <w:bottom w:val="single" w:sz="4" w:space="0" w:color="auto"/>
            </w:tcBorders>
            <w:shd w:val="clear" w:color="auto" w:fill="auto"/>
            <w:tcMar>
              <w:top w:w="0" w:type="dxa"/>
              <w:left w:w="108" w:type="dxa"/>
              <w:bottom w:w="0" w:type="dxa"/>
              <w:right w:w="108" w:type="dxa"/>
            </w:tcMar>
            <w:hideMark/>
          </w:tcPr>
          <w:p w:rsidR="00882EBB" w:rsidRPr="00023EDF" w:rsidRDefault="00882EBB" w:rsidP="00C21FE3">
            <w:pPr>
              <w:spacing w:after="0" w:line="240" w:lineRule="auto"/>
              <w:jc w:val="center"/>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Марка,</w:t>
            </w:r>
            <w:r w:rsidR="00DE46CA" w:rsidRPr="00023EDF">
              <w:rPr>
                <w:rFonts w:ascii="Arial" w:eastAsia="Times New Roman" w:hAnsi="Arial" w:cs="Arial"/>
                <w:color w:val="000000"/>
                <w:sz w:val="20"/>
                <w:szCs w:val="20"/>
                <w:lang w:val="en-US" w:eastAsia="ru-RU"/>
              </w:rPr>
              <w:t xml:space="preserve"> </w:t>
            </w:r>
            <w:r w:rsidRPr="00023EDF">
              <w:rPr>
                <w:rFonts w:ascii="Arial" w:eastAsia="Times New Roman" w:hAnsi="Arial" w:cs="Arial"/>
                <w:color w:val="000000"/>
                <w:sz w:val="20"/>
                <w:szCs w:val="20"/>
                <w:lang w:eastAsia="ru-RU"/>
              </w:rPr>
              <w:t>тип</w:t>
            </w:r>
          </w:p>
        </w:tc>
        <w:tc>
          <w:tcPr>
            <w:tcW w:w="1105"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ГОСТ, ОСТ, ТУ</w:t>
            </w:r>
          </w:p>
        </w:tc>
        <w:tc>
          <w:tcPr>
            <w:tcW w:w="709"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Ед. изм.</w:t>
            </w:r>
          </w:p>
        </w:tc>
        <w:tc>
          <w:tcPr>
            <w:tcW w:w="596"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Кол-во</w:t>
            </w:r>
          </w:p>
        </w:tc>
        <w:tc>
          <w:tcPr>
            <w:tcW w:w="1530" w:type="dxa"/>
            <w:shd w:val="clear" w:color="auto" w:fill="auto"/>
            <w:tcMar>
              <w:top w:w="0" w:type="dxa"/>
              <w:left w:w="108" w:type="dxa"/>
              <w:bottom w:w="0" w:type="dxa"/>
              <w:right w:w="108" w:type="dxa"/>
            </w:tcMar>
            <w:hideMark/>
          </w:tcPr>
          <w:p w:rsidR="00882EBB" w:rsidRPr="00023EDF" w:rsidRDefault="00882EBB" w:rsidP="00A22AD5">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Срок поставки</w:t>
            </w:r>
            <w:r w:rsidR="008D5351" w:rsidRPr="00023EDF">
              <w:rPr>
                <w:rFonts w:ascii="Arial" w:eastAsia="Times New Roman" w:hAnsi="Arial" w:cs="Arial"/>
                <w:color w:val="000000"/>
                <w:sz w:val="20"/>
                <w:szCs w:val="20"/>
                <w:lang w:eastAsia="ru-RU"/>
              </w:rPr>
              <w:t xml:space="preserve"> в 20</w:t>
            </w:r>
            <w:r w:rsidR="00262843" w:rsidRPr="00023EDF">
              <w:rPr>
                <w:rFonts w:ascii="Arial" w:eastAsia="Times New Roman" w:hAnsi="Arial" w:cs="Arial"/>
                <w:color w:val="000000"/>
                <w:sz w:val="20"/>
                <w:szCs w:val="20"/>
                <w:lang w:eastAsia="ru-RU"/>
              </w:rPr>
              <w:t>2</w:t>
            </w:r>
            <w:r w:rsidR="00D551A4">
              <w:rPr>
                <w:rFonts w:ascii="Arial" w:eastAsia="Times New Roman" w:hAnsi="Arial" w:cs="Arial"/>
                <w:color w:val="000000"/>
                <w:sz w:val="20"/>
                <w:szCs w:val="20"/>
                <w:lang w:eastAsia="ru-RU"/>
              </w:rPr>
              <w:t>2</w:t>
            </w:r>
            <w:r w:rsidR="008D5351" w:rsidRPr="00023EDF">
              <w:rPr>
                <w:rFonts w:ascii="Arial" w:eastAsia="Times New Roman" w:hAnsi="Arial" w:cs="Arial"/>
                <w:color w:val="000000"/>
                <w:sz w:val="20"/>
                <w:szCs w:val="20"/>
                <w:lang w:eastAsia="ru-RU"/>
              </w:rPr>
              <w:t xml:space="preserve"> году</w:t>
            </w:r>
          </w:p>
        </w:tc>
      </w:tr>
      <w:tr w:rsidR="00023EDF" w:rsidRPr="008D5351" w:rsidTr="00AB77F4">
        <w:tc>
          <w:tcPr>
            <w:tcW w:w="10314" w:type="dxa"/>
            <w:gridSpan w:val="7"/>
            <w:shd w:val="clear" w:color="auto" w:fill="auto"/>
            <w:tcMar>
              <w:top w:w="0" w:type="dxa"/>
              <w:left w:w="108" w:type="dxa"/>
              <w:bottom w:w="0" w:type="dxa"/>
              <w:right w:w="108" w:type="dxa"/>
            </w:tcMar>
          </w:tcPr>
          <w:p w:rsidR="00023EDF" w:rsidRPr="00023EDF" w:rsidRDefault="00023EDF" w:rsidP="00A22AD5">
            <w:pPr>
              <w:spacing w:after="0" w:line="240" w:lineRule="auto"/>
              <w:rPr>
                <w:rFonts w:ascii="Arial" w:eastAsia="Times New Roman" w:hAnsi="Arial" w:cs="Arial"/>
                <w:b/>
                <w:color w:val="000000"/>
                <w:sz w:val="20"/>
                <w:szCs w:val="20"/>
                <w:lang w:eastAsia="ru-RU"/>
              </w:rPr>
            </w:pPr>
            <w:r w:rsidRPr="00023EDF">
              <w:rPr>
                <w:rFonts w:ascii="Arial" w:eastAsia="Times New Roman" w:hAnsi="Arial" w:cs="Arial"/>
                <w:b/>
                <w:color w:val="000000"/>
                <w:sz w:val="20"/>
                <w:szCs w:val="20"/>
                <w:lang w:eastAsia="ru-RU"/>
              </w:rPr>
              <w:t>Лот 1</w:t>
            </w:r>
          </w:p>
        </w:tc>
      </w:tr>
      <w:tr w:rsidR="00013114" w:rsidRPr="008D5351" w:rsidTr="002A5784">
        <w:trPr>
          <w:trHeight w:val="395"/>
        </w:trPr>
        <w:tc>
          <w:tcPr>
            <w:tcW w:w="534" w:type="dxa"/>
            <w:shd w:val="clear" w:color="auto" w:fill="auto"/>
            <w:tcMar>
              <w:top w:w="0" w:type="dxa"/>
              <w:left w:w="108" w:type="dxa"/>
              <w:bottom w:w="0" w:type="dxa"/>
              <w:right w:w="108" w:type="dxa"/>
            </w:tcMar>
            <w:vAlign w:val="center"/>
          </w:tcPr>
          <w:p w:rsidR="00013114" w:rsidRPr="00EB30D2" w:rsidRDefault="00013114" w:rsidP="00013114">
            <w:pPr>
              <w:spacing w:after="0" w:line="240" w:lineRule="auto"/>
              <w:rPr>
                <w:rFonts w:ascii="Arial" w:hAnsi="Arial" w:cs="Arial"/>
                <w:color w:val="000000"/>
                <w:sz w:val="20"/>
                <w:szCs w:val="20"/>
              </w:rPr>
            </w:pPr>
            <w:r w:rsidRPr="00EB30D2">
              <w:rPr>
                <w:rFonts w:ascii="Arial" w:hAnsi="Arial" w:cs="Arial"/>
                <w:color w:val="000000"/>
                <w:sz w:val="20"/>
                <w:szCs w:val="20"/>
              </w:rPr>
              <w:t>1</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3114" w:rsidRPr="00E35C1F" w:rsidRDefault="00013114" w:rsidP="00013114">
            <w:pPr>
              <w:spacing w:after="0" w:line="240" w:lineRule="auto"/>
            </w:pPr>
            <w:r w:rsidRPr="00E35C1F">
              <w:t>Смеситель для душа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013114" w:rsidRPr="00E35C1F" w:rsidRDefault="00013114" w:rsidP="00013114">
            <w:pPr>
              <w:spacing w:after="0" w:line="240" w:lineRule="auto"/>
            </w:pPr>
            <w:r w:rsidRPr="00E35C1F">
              <w:t>Смеситель для душа</w:t>
            </w:r>
            <w:r w:rsidR="00BD1F96">
              <w:t xml:space="preserve">, </w:t>
            </w:r>
            <w:r w:rsidR="00BD1F96" w:rsidRPr="00BD1F96">
              <w:t xml:space="preserve">Смеситель для ванны </w:t>
            </w:r>
            <w:proofErr w:type="spellStart"/>
            <w:r w:rsidR="00BD1F96" w:rsidRPr="00BD1F96">
              <w:t>РигельСИБ</w:t>
            </w:r>
            <w:proofErr w:type="spellEnd"/>
            <w:r w:rsidR="00BD1F96" w:rsidRPr="00BD1F96">
              <w:t xml:space="preserve"> Лилия СМ - В17 или аналог</w:t>
            </w:r>
          </w:p>
        </w:tc>
        <w:tc>
          <w:tcPr>
            <w:tcW w:w="1105" w:type="dxa"/>
            <w:shd w:val="clear" w:color="auto" w:fill="auto"/>
            <w:tcMar>
              <w:top w:w="0" w:type="dxa"/>
              <w:left w:w="108" w:type="dxa"/>
              <w:bottom w:w="0" w:type="dxa"/>
              <w:right w:w="108" w:type="dxa"/>
            </w:tcMar>
          </w:tcPr>
          <w:p w:rsidR="00013114" w:rsidRPr="00D551A4" w:rsidRDefault="00013114" w:rsidP="00013114">
            <w:pPr>
              <w:spacing w:after="0" w:line="240" w:lineRule="auto"/>
              <w:rPr>
                <w:sz w:val="18"/>
                <w:szCs w:val="18"/>
              </w:rPr>
            </w:pPr>
          </w:p>
        </w:tc>
        <w:tc>
          <w:tcPr>
            <w:tcW w:w="709" w:type="dxa"/>
            <w:shd w:val="clear" w:color="auto" w:fill="auto"/>
            <w:tcMar>
              <w:top w:w="0" w:type="dxa"/>
              <w:left w:w="108" w:type="dxa"/>
              <w:bottom w:w="0" w:type="dxa"/>
              <w:right w:w="108" w:type="dxa"/>
            </w:tcMar>
          </w:tcPr>
          <w:p w:rsidR="00013114" w:rsidRPr="00B8086D" w:rsidRDefault="00013114" w:rsidP="0001311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013114" w:rsidRPr="00B8086D" w:rsidRDefault="00013114" w:rsidP="00013114">
            <w:pPr>
              <w:spacing w:after="0" w:line="240" w:lineRule="auto"/>
            </w:pPr>
            <w:r w:rsidRPr="00B8086D">
              <w:t>10</w:t>
            </w:r>
          </w:p>
        </w:tc>
        <w:tc>
          <w:tcPr>
            <w:tcW w:w="1530" w:type="dxa"/>
            <w:shd w:val="clear" w:color="auto" w:fill="auto"/>
            <w:tcMar>
              <w:top w:w="0" w:type="dxa"/>
              <w:left w:w="108" w:type="dxa"/>
              <w:bottom w:w="0" w:type="dxa"/>
              <w:right w:w="108" w:type="dxa"/>
            </w:tcMar>
          </w:tcPr>
          <w:p w:rsidR="00013114" w:rsidRPr="00EB30D2" w:rsidRDefault="002A5784" w:rsidP="00013114">
            <w:pPr>
              <w:spacing w:after="0" w:line="240" w:lineRule="auto"/>
              <w:jc w:val="center"/>
              <w:rPr>
                <w:rFonts w:ascii="Arial" w:hAnsi="Arial" w:cs="Arial"/>
                <w:sz w:val="20"/>
                <w:szCs w:val="20"/>
              </w:rPr>
            </w:pPr>
            <w:r>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2</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Смеситель для мойки</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Смеситель для мойки</w:t>
            </w:r>
            <w:r>
              <w:t xml:space="preserve">, </w:t>
            </w:r>
            <w:r w:rsidRPr="00946A70">
              <w:t>длина гусака 250мм</w:t>
            </w:r>
            <w:r w:rsidR="008570D3">
              <w:t xml:space="preserve">, </w:t>
            </w:r>
            <w:proofErr w:type="spellStart"/>
            <w:r w:rsidR="008570D3">
              <w:t>однорычажный</w:t>
            </w:r>
            <w:proofErr w:type="spellEnd"/>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4</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3</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Смеситель Елочка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Смеситель для </w:t>
            </w:r>
            <w:r w:rsidR="008570D3">
              <w:t xml:space="preserve">умывальника, </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4</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Сифон С0115 Ани</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Сифон </w:t>
            </w:r>
            <w:r w:rsidR="00FB6CBB" w:rsidRPr="00FB6CBB">
              <w:t xml:space="preserve">С0115 Ани </w:t>
            </w:r>
            <w:r w:rsidR="00FB6CBB">
              <w:t xml:space="preserve">с </w:t>
            </w:r>
            <w:r w:rsidRPr="00E35C1F">
              <w:t xml:space="preserve">выпуском   </w:t>
            </w:r>
            <w:r w:rsidR="00FB6CBB">
              <w:t xml:space="preserve">              </w:t>
            </w:r>
            <w:r w:rsidRPr="00E35C1F">
              <w:t>3 1/2"х40мм для моек из нержавеющей стали с одной чашей</w:t>
            </w:r>
            <w:r>
              <w:t xml:space="preserve">, </w:t>
            </w:r>
            <w:r w:rsidRPr="00946A70">
              <w:t>боковой и верхний прямоугольные переливы, гофра Ø 40 мм.</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5</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Шланг для душа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Шланг для душа</w:t>
            </w:r>
            <w:r>
              <w:t>, металлический</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6</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Лейка для душа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Лейка для душа</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7</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Унитаз в комплекте с бачком</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Унитаз в комплекте с бачком</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3</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8</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Арматура для унитаза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Арматура для унитаза</w:t>
            </w:r>
            <w:r>
              <w:t xml:space="preserve">, арт. </w:t>
            </w:r>
            <w:r w:rsidRPr="0003560D">
              <w:t>А77.56.14.3</w:t>
            </w:r>
            <w:r>
              <w:t xml:space="preserve">, боковая подводка, </w:t>
            </w:r>
            <w:r w:rsidRPr="0003560D">
              <w:t>Арт.20985526</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9</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Сидение для унитаза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Сидение для унитаза</w:t>
            </w:r>
            <w:r>
              <w:t xml:space="preserve">, </w:t>
            </w:r>
            <w:proofErr w:type="spellStart"/>
            <w:r w:rsidRPr="0003560D">
              <w:t>дюропласт</w:t>
            </w:r>
            <w:proofErr w:type="spellEnd"/>
            <w:r w:rsidRPr="0003560D">
              <w:t xml:space="preserve"> Самара,1,5 кг.</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2</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sidRPr="00EB30D2">
              <w:rPr>
                <w:rFonts w:ascii="Arial" w:hAnsi="Arial" w:cs="Arial"/>
                <w:color w:val="000000"/>
                <w:sz w:val="20"/>
                <w:szCs w:val="20"/>
              </w:rPr>
              <w:t>10</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013114" w:rsidRDefault="002A5784" w:rsidP="002A5784">
            <w:pPr>
              <w:spacing w:after="0" w:line="240" w:lineRule="auto"/>
              <w:rPr>
                <w:lang w:val="en-US"/>
              </w:rPr>
            </w:pPr>
            <w:r w:rsidRPr="00E35C1F">
              <w:t>Подводка</w:t>
            </w:r>
            <w:r w:rsidRPr="00013114">
              <w:rPr>
                <w:lang w:val="en-US"/>
              </w:rPr>
              <w:t xml:space="preserve"> </w:t>
            </w:r>
            <w:r w:rsidRPr="00E35C1F">
              <w:t>арт</w:t>
            </w:r>
            <w:r w:rsidRPr="00013114">
              <w:rPr>
                <w:lang w:val="en-US"/>
              </w:rPr>
              <w:t xml:space="preserve">.VAL TEC vtf.002.IS.0404100 </w:t>
            </w:r>
            <w:proofErr w:type="spellStart"/>
            <w:r w:rsidRPr="00013114">
              <w:rPr>
                <w:lang w:val="en-US"/>
              </w:rPr>
              <w:t>Flexitub</w:t>
            </w:r>
            <w:proofErr w:type="spellEnd"/>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Подводка гибкая артикул VAL TEC vtf.002.IS.0404100 </w:t>
            </w:r>
            <w:proofErr w:type="spellStart"/>
            <w:r w:rsidRPr="00E35C1F">
              <w:t>Flexitub</w:t>
            </w:r>
            <w:proofErr w:type="spellEnd"/>
            <w:r w:rsidRPr="00E35C1F">
              <w:t xml:space="preserve"> для воды в нитевой оплетке из нержавеющей стали длина 1м присоединительная арматура штуцер-гайка 1/2</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11</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Подводка 411200124 SEAGULL</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Подводка гибкая для воды SEAGULL из нержавеющей стали Ду15мм с соединением гайка-гайка с резьбой 1/2" длиной 0,6м 411200124</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7</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12</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Подводка для воды</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Подводка для воды для смесителя</w:t>
            </w:r>
            <w:r>
              <w:t xml:space="preserve"> </w:t>
            </w:r>
            <w:r w:rsidRPr="0003560D">
              <w:t>Ду10 с соединением гайка-штуцер с резьбой М10 длиной 400мм</w:t>
            </w:r>
            <w:r>
              <w:t xml:space="preserve">, </w:t>
            </w:r>
            <w:r w:rsidRPr="0003560D">
              <w:t>2 шт./</w:t>
            </w:r>
            <w:proofErr w:type="spellStart"/>
            <w:r w:rsidRPr="0003560D">
              <w:t>уп</w:t>
            </w:r>
            <w:proofErr w:type="spellEnd"/>
            <w:r w:rsidRPr="0003560D">
              <w:t>.</w:t>
            </w:r>
            <w:r>
              <w:t xml:space="preserve"> </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13</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13</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Подводка </w:t>
            </w:r>
            <w:proofErr w:type="gramStart"/>
            <w:r w:rsidRPr="00E35C1F">
              <w:t>арт.Агш</w:t>
            </w:r>
            <w:proofErr w:type="gramEnd"/>
            <w:r w:rsidRPr="00E35C1F">
              <w:t xml:space="preserve">12 </w:t>
            </w:r>
            <w:proofErr w:type="spellStart"/>
            <w:r w:rsidRPr="00E35C1F">
              <w:t>Флексилайн</w:t>
            </w:r>
            <w:proofErr w:type="spellEnd"/>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Подводка гибкая артикул Агш12 </w:t>
            </w:r>
            <w:proofErr w:type="spellStart"/>
            <w:r w:rsidRPr="00E35C1F">
              <w:t>Флексилайн</w:t>
            </w:r>
            <w:proofErr w:type="spellEnd"/>
            <w:r w:rsidRPr="00E35C1F">
              <w:t xml:space="preserve"> для воды из нержавеющей стали Ду15 с соединение гайка-штуцер с резьбой 1/2" длиной 1,2м</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8</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lastRenderedPageBreak/>
              <w:t>14</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Муфта 20</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Муфта сантехническая стальная чугун 20</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15</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Муфта прямая 15 чугун ГОСТ 8954-75</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Муфта прямая 15</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18</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16</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Контргайка стальная 15 ГОСТ 8968-75</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Контргайка стальная 15</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18</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17</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Сгон 20</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Сгон стальной для соединения водогазопроводных труб без покрытия с цилиндрической резьбой 3/4" Ду20мм Ру1,6МПа</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21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18</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Сгон 15</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Сгон стальной для соединения водогазопроводных труб без покрытия с цилиндрической резьбой 1/2" Ду15мм Ру1,6МПа</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22</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19</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Контргайка чугунная 20 ГОСТ 8961-75</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Контргайка чугунная 20</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20</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Лента ФУМ 19х0,25мм 15м</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Лента фторопластовая уплотнительная ФУМ для горячей воды шириной 19мм толщиной 0,25мм длиной 15м</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8</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21</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Ниппель 1/2х3/4</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Ниппель переходной 1/2х3/4</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22</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Ниппель резьба 1 1/4" VTr.</w:t>
            </w:r>
            <w:proofErr w:type="gramStart"/>
            <w:r w:rsidRPr="00E35C1F">
              <w:t>582.N.</w:t>
            </w:r>
            <w:proofErr w:type="gramEnd"/>
            <w:r w:rsidRPr="00E35C1F">
              <w:t>0007 VALTEC</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Латунный никелированный фитинг (ниппель); размер 1 1/4"; артикул VTr.</w:t>
            </w:r>
            <w:proofErr w:type="gramStart"/>
            <w:r w:rsidRPr="00E35C1F">
              <w:t>582.N.</w:t>
            </w:r>
            <w:proofErr w:type="gramEnd"/>
            <w:r w:rsidRPr="00E35C1F">
              <w:t>0007; для соединения элементов трубопровода равного диаметра; Резьба – наружная/наружная, цилиндрическая трубная по ГОСТу 6357 (ISO 228, EN 10226); Предусмотрен участок корпуса шестигранной формы, под гаечный ключ; производитель: VALTEC</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23</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Смазка </w:t>
            </w:r>
            <w:proofErr w:type="spellStart"/>
            <w:r w:rsidRPr="00E35C1F">
              <w:t>Eltrans</w:t>
            </w:r>
            <w:proofErr w:type="spellEnd"/>
            <w:r w:rsidRPr="00E35C1F">
              <w:t xml:space="preserve"> EL-0502.02 400мл</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Смазка </w:t>
            </w:r>
            <w:proofErr w:type="spellStart"/>
            <w:r w:rsidRPr="00E35C1F">
              <w:t>Eltrans</w:t>
            </w:r>
            <w:proofErr w:type="spellEnd"/>
            <w:r w:rsidRPr="00E35C1F">
              <w:t xml:space="preserve"> EL-0502.02 400мл, </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3</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24</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Слив для унитаза гофрированный</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Слив для унитаза гофрированный</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6</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25</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Арматура для унитаза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Арматура для унитаза с кнопочным пуском нижней подводкой</w:t>
            </w:r>
            <w:r>
              <w:t xml:space="preserve"> </w:t>
            </w:r>
            <w:r w:rsidRPr="007408AF">
              <w:t>А77.57.14.3</w:t>
            </w:r>
            <w:r>
              <w:t xml:space="preserve"> </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26</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Кран-букса </w:t>
            </w:r>
            <w:proofErr w:type="spellStart"/>
            <w:r w:rsidRPr="00E35C1F">
              <w:t>кер</w:t>
            </w:r>
            <w:proofErr w:type="spellEnd"/>
            <w:r w:rsidRPr="00E35C1F">
              <w:t>. 1/2 квадрат 1292</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Кран-букса </w:t>
            </w:r>
            <w:proofErr w:type="spellStart"/>
            <w:r w:rsidRPr="00E35C1F">
              <w:t>керамич</w:t>
            </w:r>
            <w:proofErr w:type="spellEnd"/>
            <w:r w:rsidRPr="00E35C1F">
              <w:t>. 1/2 квадрат 1292 (два ветки резьбы)</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25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27</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Радиатор биметаллический </w:t>
            </w:r>
            <w:proofErr w:type="spellStart"/>
            <w:r w:rsidRPr="00E35C1F">
              <w:t>Сантехпром</w:t>
            </w:r>
            <w:proofErr w:type="spellEnd"/>
            <w:r w:rsidRPr="00E35C1F">
              <w:t>-БМ РБС-300-10 10секц. 1,21кВт</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Радиатор </w:t>
            </w:r>
            <w:proofErr w:type="gramStart"/>
            <w:r w:rsidRPr="00E35C1F">
              <w:t xml:space="preserve">биметаллический  </w:t>
            </w:r>
            <w:proofErr w:type="spellStart"/>
            <w:r w:rsidRPr="00946A70">
              <w:t>Сантехпром</w:t>
            </w:r>
            <w:proofErr w:type="spellEnd"/>
            <w:proofErr w:type="gramEnd"/>
            <w:r w:rsidRPr="00946A70">
              <w:t xml:space="preserve">-БМ РБС-300-10 10секц. 1,21кВт </w:t>
            </w:r>
            <w:r w:rsidRPr="00E35C1F">
              <w:t>или аналог</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4</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28</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Раковина фаянсовая с пьедесталом</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Раковина фаянсовая с пьедесталом </w:t>
            </w:r>
            <w:proofErr w:type="spellStart"/>
            <w:r w:rsidRPr="007408AF">
              <w:t>Jika</w:t>
            </w:r>
            <w:proofErr w:type="spellEnd"/>
            <w:r w:rsidRPr="007408AF">
              <w:t xml:space="preserve"> </w:t>
            </w:r>
            <w:proofErr w:type="spellStart"/>
            <w:r w:rsidRPr="007408AF">
              <w:t>Lyra</w:t>
            </w:r>
            <w:proofErr w:type="spellEnd"/>
            <w:r w:rsidRPr="007408AF">
              <w:t xml:space="preserve"> 55 1427.1</w:t>
            </w:r>
            <w:r>
              <w:t xml:space="preserve"> или аналог</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1</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29</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Хомут ремонтный двусторонний штампованный из стали марки 20 Ду100 с резиновой прокладкой и оцинкованным </w:t>
            </w:r>
            <w:r w:rsidRPr="00E35C1F">
              <w:lastRenderedPageBreak/>
              <w:t>болтом с шайбой и гайкой М12</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lastRenderedPageBreak/>
              <w:t>Хомут ремонтный двусторонний штампованный из стали марки 20 Ду100 с резиновой прокладкой и оцинкованным болтом с шайбой и гайкой М12</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30</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Хомут ремонтный двусторонний 20 Ду150 с резиновой прокладкой и оцинкованным болтом с шайбой и </w:t>
            </w:r>
            <w:proofErr w:type="spellStart"/>
            <w:r w:rsidRPr="00E35C1F">
              <w:t>гайком</w:t>
            </w:r>
            <w:proofErr w:type="spellEnd"/>
            <w:r w:rsidRPr="00E35C1F">
              <w:t xml:space="preserve"> М16</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 xml:space="preserve">Хомут ремонтный двусторонний штампованный из стали марки 20 Ду150 с резиновой прокладкой и оцинкованным болтом с шайбой и </w:t>
            </w:r>
            <w:proofErr w:type="spellStart"/>
            <w:r w:rsidRPr="00E35C1F">
              <w:t>гайком</w:t>
            </w:r>
            <w:proofErr w:type="spellEnd"/>
            <w:r w:rsidRPr="00E35C1F">
              <w:t xml:space="preserve"> М16</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31</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Ду80 с резиновой прокладкой и оцинкованным болтом с шайбой и гайкой М12</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Ду80 с резиновой прокладкой и оцинкованным болтом с шайбой и гайкой М12</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32</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Ду50 с резиновой прокладкой и оцинкованным болтом с шайбой и гайкой М12</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Ду50 с резиновой прокладкой и оцинкованным болтом с шайбой и гайкой М12</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33</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Ду40 с резиновой прокладкой и оцинкованным болтом с шайбой и гайкой М8</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Ду40 с резиновой прокладкой и оцинкованным болтом с шайбой и гайкой М8</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34</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Ду32 с резиновой прокладкой и оцинкованным соединительным болтом с шайбой и гайкой М8</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Ду32 с резиновой прокладкой и оцинкованным соединительным болтом с шайбой и гайкой М8</w:t>
            </w:r>
          </w:p>
        </w:tc>
        <w:tc>
          <w:tcPr>
            <w:tcW w:w="1105" w:type="dxa"/>
            <w:shd w:val="clear" w:color="auto" w:fill="auto"/>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shd w:val="clear" w:color="auto" w:fill="auto"/>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shd w:val="clear" w:color="auto" w:fill="auto"/>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35</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Ду25 с резиновой прокладкой и оцинкованным соединительным болтом с шайбой и гайкой М8</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Ду25 с резиновой прокладкой и оцинкованным соединительным болтом с шайбой и гайкой М8</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36</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Хомут ремонтный двусторонний штампованный из стали марки 20 Ду15 с резиновой прокладкой </w:t>
            </w:r>
            <w:r w:rsidRPr="00E35C1F">
              <w:lastRenderedPageBreak/>
              <w:t>и оцинкованными соединительными болтами с шайбами М8</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lastRenderedPageBreak/>
              <w:t xml:space="preserve">Хомут ремонтный двусторонний штампованный из стали марки 20 Ду15 с резиновой прокладкой и оцинкованными </w:t>
            </w:r>
            <w:r w:rsidRPr="00E35C1F">
              <w:lastRenderedPageBreak/>
              <w:t>соединительными болтами с шайбами М8</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Pr="00EB30D2"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37</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Ду20 с резиновой прокладкой и оцинкованными соединительными болтами с шайбами и гайками М8</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Хомут ремонтный двусторонний штампованный из стали марки 20 Ду20 с резиновой прокладкой и оцинкованными соединительными болтами с шайбами и гайками М8</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38</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Галлоп</w:t>
            </w:r>
            <w:proofErr w:type="spellEnd"/>
            <w:r w:rsidRPr="00E35C1F">
              <w:t xml:space="preserve"> Ду15 Ру16 GL220 </w:t>
            </w:r>
            <w:proofErr w:type="spellStart"/>
            <w:r w:rsidRPr="00E35C1F">
              <w:t>ВхВ</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запорный шаровой латунный с ручным приводом муфтовый </w:t>
            </w:r>
            <w:proofErr w:type="spellStart"/>
            <w:r w:rsidRPr="00E35C1F">
              <w:t>Галлоп</w:t>
            </w:r>
            <w:proofErr w:type="spellEnd"/>
            <w:r w:rsidRPr="00E35C1F">
              <w:t xml:space="preserve"> Ду15 Ру16 серия Стандарт полный проход GL220 </w:t>
            </w:r>
            <w:proofErr w:type="spellStart"/>
            <w:r w:rsidRPr="00E35C1F">
              <w:t>ВхВ</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20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39</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Галлоп</w:t>
            </w:r>
            <w:proofErr w:type="spellEnd"/>
            <w:r w:rsidRPr="00E35C1F">
              <w:t xml:space="preserve"> Ду20 Ру16 GL220 </w:t>
            </w:r>
            <w:proofErr w:type="spellStart"/>
            <w:r w:rsidRPr="00E35C1F">
              <w:t>НхВ</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запорный шаровой латунный с ручным приводом муфтовый </w:t>
            </w:r>
            <w:proofErr w:type="spellStart"/>
            <w:r w:rsidRPr="00E35C1F">
              <w:t>Галлоп</w:t>
            </w:r>
            <w:proofErr w:type="spellEnd"/>
            <w:r w:rsidRPr="00E35C1F">
              <w:t xml:space="preserve"> Ду20 Ру16 GL220 </w:t>
            </w:r>
            <w:proofErr w:type="spellStart"/>
            <w:r w:rsidRPr="00E35C1F">
              <w:t>НхВ</w:t>
            </w:r>
            <w:proofErr w:type="spellEnd"/>
            <w:r w:rsidRPr="00E35C1F">
              <w:t xml:space="preserve"> серия Стандарт полный проход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40</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Лен сантехнический</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Лен сантехнический, Вид продукции - Лен, Тип продукции текстильной - сантехнический</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кг</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3,0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41</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11б27п Ду20 Ру16 муфт. с </w:t>
            </w:r>
            <w:proofErr w:type="spellStart"/>
            <w:r w:rsidRPr="00E35C1F">
              <w:t>руч.пр</w:t>
            </w:r>
            <w:proofErr w:type="spellEnd"/>
            <w:r w:rsidRPr="00E35C1F">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Кран 11б27п Ду20 Ру16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15</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42</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Bugatti</w:t>
            </w:r>
            <w:proofErr w:type="spellEnd"/>
            <w:r w:rsidRPr="00E35C1F">
              <w:t xml:space="preserve"> </w:t>
            </w:r>
            <w:proofErr w:type="spellStart"/>
            <w:r w:rsidRPr="00E35C1F">
              <w:t>Oregon</w:t>
            </w:r>
            <w:proofErr w:type="spellEnd"/>
            <w:r w:rsidRPr="00E35C1F">
              <w:t xml:space="preserve"> 301 Ду25 Ру40 </w:t>
            </w:r>
            <w:proofErr w:type="spellStart"/>
            <w:r w:rsidRPr="00E35C1F">
              <w:t>резьб</w:t>
            </w:r>
            <w:proofErr w:type="spellEnd"/>
            <w:r w:rsidRPr="00E35C1F">
              <w:t xml:space="preserve">. с </w:t>
            </w:r>
            <w:proofErr w:type="spellStart"/>
            <w:r w:rsidRPr="00E35C1F">
              <w:t>руч.пр</w:t>
            </w:r>
            <w:proofErr w:type="spellEnd"/>
            <w:r w:rsidRPr="00E35C1F">
              <w:t>. вода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Bugatti</w:t>
            </w:r>
            <w:proofErr w:type="spellEnd"/>
            <w:r w:rsidRPr="00E35C1F">
              <w:t xml:space="preserve"> </w:t>
            </w:r>
            <w:proofErr w:type="spellStart"/>
            <w:r w:rsidRPr="00E35C1F">
              <w:t>Oregon</w:t>
            </w:r>
            <w:proofErr w:type="spellEnd"/>
            <w:r w:rsidRPr="00E35C1F">
              <w:t xml:space="preserve"> 301 Ду25 Ру40 </w:t>
            </w:r>
            <w:proofErr w:type="spellStart"/>
            <w:r w:rsidRPr="00E35C1F">
              <w:t>резьб</w:t>
            </w:r>
            <w:proofErr w:type="spellEnd"/>
            <w:r w:rsidRPr="00E35C1F">
              <w:t xml:space="preserve">. с </w:t>
            </w:r>
            <w:proofErr w:type="spellStart"/>
            <w:r w:rsidRPr="00E35C1F">
              <w:t>руч.пр</w:t>
            </w:r>
            <w:proofErr w:type="spellEnd"/>
            <w:r w:rsidRPr="00E35C1F">
              <w:t xml:space="preserve">. вода, </w:t>
            </w:r>
            <w:r>
              <w:t>или аналог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9</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43</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Bugatti</w:t>
            </w:r>
            <w:proofErr w:type="spellEnd"/>
            <w:r w:rsidRPr="00E35C1F">
              <w:t xml:space="preserve"> </w:t>
            </w:r>
            <w:proofErr w:type="spellStart"/>
            <w:r w:rsidRPr="00E35C1F">
              <w:t>Kansas</w:t>
            </w:r>
            <w:proofErr w:type="spellEnd"/>
            <w:r w:rsidRPr="00E35C1F">
              <w:t xml:space="preserve"> 805 Ду40 Ру16 </w:t>
            </w:r>
            <w:proofErr w:type="spellStart"/>
            <w:r w:rsidRPr="00E35C1F">
              <w:t>резьб</w:t>
            </w:r>
            <w:proofErr w:type="spellEnd"/>
            <w:r w:rsidRPr="00E35C1F">
              <w:t xml:space="preserve">. с </w:t>
            </w:r>
            <w:proofErr w:type="spellStart"/>
            <w:r w:rsidRPr="00E35C1F">
              <w:t>руч.пр</w:t>
            </w:r>
            <w:proofErr w:type="spellEnd"/>
            <w:r w:rsidRPr="00E35C1F">
              <w:t>. вода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E35C1F" w:rsidRDefault="002A5784" w:rsidP="002A5784">
            <w:pPr>
              <w:spacing w:after="0" w:line="240" w:lineRule="auto"/>
            </w:pPr>
            <w:r w:rsidRPr="00E35C1F">
              <w:t xml:space="preserve">Кран </w:t>
            </w:r>
            <w:proofErr w:type="spellStart"/>
            <w:r w:rsidRPr="00E35C1F">
              <w:t>Bugatti</w:t>
            </w:r>
            <w:proofErr w:type="spellEnd"/>
            <w:r w:rsidRPr="00E35C1F">
              <w:t xml:space="preserve"> </w:t>
            </w:r>
            <w:proofErr w:type="spellStart"/>
            <w:r w:rsidRPr="00E35C1F">
              <w:t>Kansas</w:t>
            </w:r>
            <w:proofErr w:type="spellEnd"/>
            <w:r w:rsidRPr="00E35C1F">
              <w:t xml:space="preserve"> 805 Ду</w:t>
            </w:r>
            <w:proofErr w:type="gramStart"/>
            <w:r w:rsidRPr="00E35C1F">
              <w:t>40</w:t>
            </w:r>
            <w:r>
              <w:t xml:space="preserve">  или</w:t>
            </w:r>
            <w:proofErr w:type="gramEnd"/>
            <w:r>
              <w:t xml:space="preserve"> аналог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proofErr w:type="spellStart"/>
            <w:r w:rsidRPr="00B8086D">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8086D" w:rsidRDefault="002A5784" w:rsidP="002A5784">
            <w:pPr>
              <w:spacing w:after="0" w:line="240" w:lineRule="auto"/>
            </w:pPr>
            <w:r w:rsidRPr="00B8086D">
              <w:t>10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44</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00329" w:rsidRDefault="002A5784" w:rsidP="002A5784">
            <w:pPr>
              <w:spacing w:after="0" w:line="240" w:lineRule="auto"/>
            </w:pPr>
            <w:r w:rsidRPr="00B00329">
              <w:t xml:space="preserve">Кран </w:t>
            </w:r>
            <w:proofErr w:type="spellStart"/>
            <w:r w:rsidRPr="00B00329">
              <w:t>Bugatti</w:t>
            </w:r>
            <w:proofErr w:type="spellEnd"/>
            <w:r w:rsidRPr="00B00329">
              <w:t xml:space="preserve"> 322 Ду15 Ру16 </w:t>
            </w:r>
            <w:proofErr w:type="spellStart"/>
            <w:r w:rsidRPr="00B00329">
              <w:t>резьб</w:t>
            </w:r>
            <w:proofErr w:type="spellEnd"/>
            <w:r w:rsidRPr="00B00329">
              <w:t xml:space="preserve">. с </w:t>
            </w:r>
            <w:proofErr w:type="spellStart"/>
            <w:r w:rsidRPr="00B00329">
              <w:t>руч.пр</w:t>
            </w:r>
            <w:proofErr w:type="spellEnd"/>
            <w:r w:rsidRPr="00B00329">
              <w:t>. вода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00329" w:rsidRDefault="002A5784" w:rsidP="002A5784">
            <w:pPr>
              <w:spacing w:after="0" w:line="240" w:lineRule="auto"/>
            </w:pPr>
            <w:r w:rsidRPr="00B00329">
              <w:t xml:space="preserve">Кран </w:t>
            </w:r>
            <w:proofErr w:type="spellStart"/>
            <w:r w:rsidRPr="00B00329">
              <w:t>Bugatti</w:t>
            </w:r>
            <w:proofErr w:type="spellEnd"/>
            <w:r w:rsidRPr="00B00329">
              <w:t xml:space="preserve"> 322 Ду15 Ру</w:t>
            </w:r>
            <w:proofErr w:type="gramStart"/>
            <w:r w:rsidRPr="00B00329">
              <w:t>16</w:t>
            </w:r>
            <w:r>
              <w:t xml:space="preserve">  или</w:t>
            </w:r>
            <w:proofErr w:type="gramEnd"/>
            <w:r>
              <w:t xml:space="preserve"> аналог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4961DA" w:rsidRDefault="002A5784" w:rsidP="002A5784">
            <w:pPr>
              <w:spacing w:after="0" w:line="240" w:lineRule="auto"/>
            </w:pPr>
            <w:proofErr w:type="spellStart"/>
            <w:r w:rsidRPr="004961DA">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4961DA" w:rsidRDefault="002A5784" w:rsidP="002A5784">
            <w:pPr>
              <w:spacing w:after="0" w:line="240" w:lineRule="auto"/>
            </w:pPr>
            <w:r w:rsidRPr="004961DA">
              <w:t>20</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r w:rsidR="002A5784" w:rsidRPr="008D5351" w:rsidTr="002A5784">
        <w:trPr>
          <w:trHeight w:val="395"/>
        </w:trPr>
        <w:tc>
          <w:tcPr>
            <w:tcW w:w="534" w:type="dxa"/>
            <w:shd w:val="clear" w:color="auto" w:fill="auto"/>
            <w:tcMar>
              <w:top w:w="0" w:type="dxa"/>
              <w:left w:w="108" w:type="dxa"/>
              <w:bottom w:w="0" w:type="dxa"/>
              <w:right w:w="108" w:type="dxa"/>
            </w:tcMar>
            <w:vAlign w:val="center"/>
          </w:tcPr>
          <w:p w:rsidR="002A5784" w:rsidRDefault="002A5784" w:rsidP="002A5784">
            <w:pPr>
              <w:spacing w:after="0" w:line="240" w:lineRule="auto"/>
              <w:rPr>
                <w:rFonts w:ascii="Arial" w:hAnsi="Arial" w:cs="Arial"/>
                <w:color w:val="000000"/>
                <w:sz w:val="20"/>
                <w:szCs w:val="20"/>
              </w:rPr>
            </w:pPr>
            <w:r>
              <w:rPr>
                <w:rFonts w:ascii="Arial" w:hAnsi="Arial" w:cs="Arial"/>
                <w:color w:val="000000"/>
                <w:sz w:val="20"/>
                <w:szCs w:val="20"/>
              </w:rPr>
              <w:t>45</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B00329" w:rsidRDefault="002A5784" w:rsidP="002A5784">
            <w:pPr>
              <w:spacing w:after="0" w:line="240" w:lineRule="auto"/>
            </w:pPr>
            <w:proofErr w:type="gramStart"/>
            <w:r w:rsidRPr="00B00329">
              <w:t>Шланг</w:t>
            </w:r>
            <w:proofErr w:type="gramEnd"/>
            <w:r w:rsidRPr="00B00329">
              <w:t xml:space="preserve"> гофрированный для унитаза 110мм</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Default="002A5784" w:rsidP="002A5784">
            <w:pPr>
              <w:spacing w:after="0" w:line="240" w:lineRule="auto"/>
            </w:pPr>
            <w:proofErr w:type="gramStart"/>
            <w:r w:rsidRPr="00B00329">
              <w:t>Шланг</w:t>
            </w:r>
            <w:proofErr w:type="gramEnd"/>
            <w:r w:rsidRPr="00B00329">
              <w:t xml:space="preserve"> гофрированный для унитаза 110мм, </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D551A4" w:rsidRDefault="002A5784" w:rsidP="002A5784">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Pr="004961DA" w:rsidRDefault="002A5784" w:rsidP="002A5784">
            <w:pPr>
              <w:spacing w:after="0" w:line="240" w:lineRule="auto"/>
            </w:pPr>
            <w:proofErr w:type="spellStart"/>
            <w:r w:rsidRPr="004961DA">
              <w:t>шт</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A5784" w:rsidRDefault="002A5784" w:rsidP="002A5784">
            <w:pPr>
              <w:spacing w:after="0" w:line="240" w:lineRule="auto"/>
            </w:pPr>
            <w:r w:rsidRPr="004961DA">
              <w:t>4</w:t>
            </w:r>
          </w:p>
        </w:tc>
        <w:tc>
          <w:tcPr>
            <w:tcW w:w="1530" w:type="dxa"/>
            <w:shd w:val="clear" w:color="auto" w:fill="auto"/>
            <w:tcMar>
              <w:top w:w="0" w:type="dxa"/>
              <w:left w:w="108" w:type="dxa"/>
              <w:bottom w:w="0" w:type="dxa"/>
              <w:right w:w="108" w:type="dxa"/>
            </w:tcMar>
          </w:tcPr>
          <w:p w:rsidR="002A5784" w:rsidRDefault="002A5784" w:rsidP="002A5784">
            <w:r w:rsidRPr="00E725DB">
              <w:rPr>
                <w:rFonts w:ascii="Arial" w:hAnsi="Arial" w:cs="Arial"/>
                <w:sz w:val="20"/>
                <w:szCs w:val="20"/>
              </w:rPr>
              <w:t>До 30.07.2022</w:t>
            </w:r>
          </w:p>
        </w:tc>
      </w:tr>
    </w:tbl>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EB7134" w:rsidRDefault="00EB7134" w:rsidP="00B97606">
      <w:pPr>
        <w:tabs>
          <w:tab w:val="left" w:pos="567"/>
        </w:tabs>
        <w:spacing w:after="0" w:line="240" w:lineRule="auto"/>
        <w:ind w:left="709"/>
        <w:jc w:val="both"/>
        <w:rPr>
          <w:rFonts w:ascii="Arial" w:hAnsi="Arial" w:cs="Arial"/>
          <w:sz w:val="20"/>
          <w:szCs w:val="20"/>
        </w:rPr>
      </w:pPr>
    </w:p>
    <w:p w:rsidR="00B97606" w:rsidRDefault="00B97606" w:rsidP="00B97606">
      <w:pPr>
        <w:tabs>
          <w:tab w:val="left" w:pos="567"/>
        </w:tabs>
        <w:spacing w:after="0" w:line="240" w:lineRule="auto"/>
        <w:ind w:left="709"/>
        <w:jc w:val="both"/>
        <w:rPr>
          <w:rFonts w:ascii="Arial" w:hAnsi="Arial" w:cs="Arial"/>
          <w:color w:val="000000"/>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rsidR="00EB7134" w:rsidRDefault="00EB7134" w:rsidP="00B97606">
      <w:pPr>
        <w:tabs>
          <w:tab w:val="left" w:pos="567"/>
        </w:tabs>
        <w:spacing w:after="0" w:line="240" w:lineRule="auto"/>
        <w:ind w:left="709"/>
        <w:jc w:val="both"/>
        <w:rPr>
          <w:rFonts w:ascii="Arial" w:hAnsi="Arial" w:cs="Arial"/>
          <w:sz w:val="20"/>
          <w:szCs w:val="20"/>
        </w:rPr>
      </w:pP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lastRenderedPageBreak/>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оформлено по форме, приведенной в Приложении № 1 к настоящему Уведомлению о проведении запроса предложений, и быть действительным не менее чем до </w:t>
      </w:r>
      <w:r w:rsidR="008C44BF">
        <w:rPr>
          <w:rFonts w:ascii="Arial" w:hAnsi="Arial" w:cs="Arial"/>
          <w:b/>
          <w:color w:val="000000"/>
          <w:sz w:val="20"/>
          <w:szCs w:val="20"/>
        </w:rPr>
        <w:t>31.</w:t>
      </w:r>
      <w:r w:rsidR="008006DF">
        <w:rPr>
          <w:rFonts w:ascii="Arial" w:hAnsi="Arial" w:cs="Arial"/>
          <w:b/>
          <w:color w:val="000000"/>
          <w:sz w:val="20"/>
          <w:szCs w:val="20"/>
        </w:rPr>
        <w:t>07</w:t>
      </w:r>
      <w:r w:rsidR="008C44BF">
        <w:rPr>
          <w:rFonts w:ascii="Arial" w:hAnsi="Arial" w:cs="Arial"/>
          <w:b/>
          <w:color w:val="000000"/>
          <w:sz w:val="20"/>
          <w:szCs w:val="20"/>
        </w:rPr>
        <w:t>.2022</w:t>
      </w:r>
      <w:r>
        <w:rPr>
          <w:rFonts w:ascii="Arial" w:hAnsi="Arial" w:cs="Arial"/>
          <w:b/>
          <w:color w:val="000000"/>
          <w:sz w:val="20"/>
          <w:szCs w:val="20"/>
        </w:rPr>
        <w:t xml:space="preserve"> года</w:t>
      </w:r>
      <w:r>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Pr>
          <w:rFonts w:ascii="Arial" w:hAnsi="Arial" w:cs="Arial"/>
          <w:b/>
          <w:color w:val="000000"/>
          <w:sz w:val="20"/>
          <w:szCs w:val="20"/>
        </w:rPr>
        <w:t>должно быть скреплено печатью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Pr>
          <w:rFonts w:ascii="Arial" w:hAnsi="Arial" w:cs="Arial"/>
          <w:b/>
          <w:color w:val="000000"/>
          <w:sz w:val="20"/>
          <w:szCs w:val="20"/>
        </w:rPr>
        <w:t xml:space="preserve">без учета НДС </w:t>
      </w:r>
      <w:r>
        <w:rPr>
          <w:rFonts w:ascii="Arial" w:hAnsi="Arial" w:cs="Arial"/>
          <w:color w:val="000000"/>
          <w:sz w:val="20"/>
          <w:szCs w:val="20"/>
        </w:rPr>
        <w:t xml:space="preserve">и включать все скидки, налоги </w:t>
      </w:r>
      <w:r>
        <w:rPr>
          <w:rFonts w:ascii="Arial" w:hAnsi="Arial" w:cs="Arial"/>
          <w:sz w:val="20"/>
          <w:szCs w:val="20"/>
        </w:rPr>
        <w:t>(кроме НДС),</w:t>
      </w:r>
      <w:r>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Предложение должно быть подано на русском языке.</w:t>
      </w:r>
      <w:bookmarkStart w:id="0" w:name="_GoBack"/>
      <w:bookmarkEnd w:id="0"/>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подано </w:t>
      </w:r>
      <w:r>
        <w:rPr>
          <w:rFonts w:ascii="Arial" w:hAnsi="Arial" w:cs="Arial"/>
          <w:sz w:val="20"/>
          <w:szCs w:val="20"/>
        </w:rPr>
        <w:t>не позднее</w:t>
      </w:r>
      <w:r w:rsidR="006E4ADC">
        <w:rPr>
          <w:rFonts w:ascii="Arial" w:hAnsi="Arial" w:cs="Arial"/>
          <w:b/>
          <w:sz w:val="20"/>
          <w:szCs w:val="20"/>
        </w:rPr>
        <w:t xml:space="preserve"> </w:t>
      </w:r>
      <w:r w:rsidR="00965F2A">
        <w:rPr>
          <w:rFonts w:ascii="Arial" w:hAnsi="Arial" w:cs="Arial"/>
          <w:b/>
          <w:sz w:val="20"/>
          <w:szCs w:val="20"/>
        </w:rPr>
        <w:t>0</w:t>
      </w:r>
      <w:r w:rsidR="008006DF">
        <w:rPr>
          <w:rFonts w:ascii="Arial" w:hAnsi="Arial" w:cs="Arial"/>
          <w:b/>
          <w:sz w:val="20"/>
          <w:szCs w:val="20"/>
        </w:rPr>
        <w:t>6</w:t>
      </w:r>
      <w:r w:rsidR="00832F5F">
        <w:rPr>
          <w:rFonts w:ascii="Arial" w:hAnsi="Arial" w:cs="Arial"/>
          <w:b/>
          <w:sz w:val="20"/>
          <w:szCs w:val="20"/>
        </w:rPr>
        <w:t>.07.2022</w:t>
      </w:r>
      <w:r>
        <w:rPr>
          <w:rFonts w:ascii="Arial" w:hAnsi="Arial" w:cs="Arial"/>
          <w:b/>
          <w:sz w:val="20"/>
          <w:szCs w:val="20"/>
        </w:rPr>
        <w:t xml:space="preserve"> года до 1</w:t>
      </w:r>
      <w:r w:rsidR="004316BF">
        <w:rPr>
          <w:rFonts w:ascii="Arial" w:hAnsi="Arial" w:cs="Arial"/>
          <w:b/>
          <w:sz w:val="20"/>
          <w:szCs w:val="20"/>
        </w:rPr>
        <w:t>0</w:t>
      </w:r>
      <w:r>
        <w:rPr>
          <w:rFonts w:ascii="Arial" w:hAnsi="Arial" w:cs="Arial"/>
          <w:b/>
          <w:sz w:val="20"/>
          <w:szCs w:val="20"/>
        </w:rPr>
        <w:t>:00 МСК</w:t>
      </w:r>
      <w:r>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Электронная площадка</w:t>
      </w:r>
      <w:r w:rsidR="008006DF" w:rsidRPr="008006DF">
        <w:t xml:space="preserve"> </w:t>
      </w:r>
      <w:hyperlink r:id="rId6" w:history="1">
        <w:r w:rsidR="008006DF" w:rsidRPr="001658D7">
          <w:rPr>
            <w:rStyle w:val="a3"/>
            <w:rFonts w:ascii="Arial" w:hAnsi="Arial" w:cs="Arial"/>
            <w:sz w:val="20"/>
            <w:szCs w:val="20"/>
          </w:rPr>
          <w:t>https://www.fabrikant.ru/</w:t>
        </w:r>
      </w:hyperlink>
      <w:r w:rsidR="008006DF" w:rsidRPr="008006DF">
        <w:rPr>
          <w:rFonts w:ascii="Arial" w:hAnsi="Arial" w:cs="Arial"/>
          <w:sz w:val="20"/>
          <w:szCs w:val="20"/>
        </w:rPr>
        <w:t xml:space="preserve"> </w:t>
      </w:r>
    </w:p>
    <w:p w:rsidR="00B97606" w:rsidRDefault="00B97606" w:rsidP="00B97606">
      <w:pPr>
        <w:spacing w:after="0" w:line="240" w:lineRule="auto"/>
        <w:jc w:val="both"/>
        <w:rPr>
          <w:rFonts w:ascii="Arial" w:hAnsi="Arial" w:cs="Arial"/>
          <w:b/>
          <w:color w:val="000000"/>
          <w:sz w:val="20"/>
          <w:szCs w:val="20"/>
        </w:rPr>
      </w:pPr>
      <w:r>
        <w:rPr>
          <w:rFonts w:ascii="Arial" w:hAnsi="Arial" w:cs="Arial"/>
          <w:b/>
          <w:color w:val="000000"/>
          <w:sz w:val="20"/>
          <w:szCs w:val="20"/>
        </w:rPr>
        <w:t>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в п. </w:t>
      </w:r>
      <w:r w:rsidR="00023EDF">
        <w:rPr>
          <w:rFonts w:ascii="Arial" w:hAnsi="Arial" w:cs="Arial"/>
          <w:color w:val="000000"/>
          <w:sz w:val="20"/>
          <w:szCs w:val="20"/>
        </w:rPr>
        <w:t>7</w:t>
      </w:r>
      <w:r>
        <w:rPr>
          <w:rFonts w:ascii="Arial" w:hAnsi="Arial" w:cs="Arial"/>
          <w:color w:val="000000"/>
          <w:sz w:val="20"/>
          <w:szCs w:val="20"/>
        </w:rPr>
        <w:t xml:space="preserve">, определит Победителя.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 xml:space="preserve">не предоставление или несвоевременное предоставление документов в соответствии с п. 3, 4 и </w:t>
      </w:r>
      <w:r w:rsidR="00023EDF">
        <w:rPr>
          <w:rFonts w:ascii="Arial" w:hAnsi="Arial" w:cs="Arial"/>
          <w:color w:val="000000"/>
          <w:sz w:val="20"/>
          <w:szCs w:val="20"/>
        </w:rPr>
        <w:t>7</w:t>
      </w:r>
      <w:r>
        <w:rPr>
          <w:rFonts w:ascii="Arial" w:hAnsi="Arial" w:cs="Arial"/>
          <w:color w:val="000000"/>
          <w:sz w:val="20"/>
          <w:szCs w:val="20"/>
        </w:rPr>
        <w:t xml:space="preserve">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 xml:space="preserve">не подтверждается подлинность документов, предоставленных в соответствии с п. 3, 5 и </w:t>
      </w:r>
      <w:r w:rsidR="00023EDF">
        <w:rPr>
          <w:rFonts w:ascii="Arial" w:hAnsi="Arial" w:cs="Arial"/>
          <w:color w:val="000000"/>
          <w:sz w:val="20"/>
          <w:szCs w:val="20"/>
        </w:rPr>
        <w:t>7</w:t>
      </w:r>
      <w:r>
        <w:rPr>
          <w:rFonts w:ascii="Arial" w:hAnsi="Arial" w:cs="Arial"/>
          <w:color w:val="000000"/>
          <w:sz w:val="20"/>
          <w:szCs w:val="20"/>
        </w:rPr>
        <w:t xml:space="preserve">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Default="004316BF"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7" w:history="1">
        <w:r w:rsidR="00B97606">
          <w:rPr>
            <w:rStyle w:val="a3"/>
            <w:rFonts w:ascii="Arial" w:hAnsi="Arial" w:cs="Arial"/>
            <w:bCs/>
            <w:color w:val="333333"/>
            <w:sz w:val="20"/>
            <w:szCs w:val="20"/>
          </w:rPr>
          <w:t>Форма предложения</w:t>
        </w:r>
      </w:hyperlink>
      <w:r w:rsidR="00B97606">
        <w:rPr>
          <w:rFonts w:ascii="Arial" w:hAnsi="Arial" w:cs="Arial"/>
          <w:sz w:val="20"/>
          <w:szCs w:val="20"/>
        </w:rPr>
        <w:t xml:space="preserve"> на поставку продукции (Приложение № 1).</w:t>
      </w:r>
    </w:p>
    <w:p w:rsidR="00B97606" w:rsidRDefault="004316BF" w:rsidP="00B97606">
      <w:pPr>
        <w:numPr>
          <w:ilvl w:val="3"/>
          <w:numId w:val="13"/>
        </w:numPr>
        <w:tabs>
          <w:tab w:val="num" w:pos="426"/>
        </w:tabs>
        <w:spacing w:after="0" w:line="240" w:lineRule="auto"/>
        <w:ind w:left="426" w:hanging="426"/>
        <w:jc w:val="both"/>
        <w:rPr>
          <w:rFonts w:ascii="Arial" w:hAnsi="Arial" w:cs="Arial"/>
          <w:sz w:val="20"/>
          <w:szCs w:val="20"/>
        </w:rPr>
      </w:pPr>
      <w:hyperlink r:id="rId8" w:history="1">
        <w:r w:rsidR="00B97606">
          <w:rPr>
            <w:rStyle w:val="a3"/>
            <w:rFonts w:ascii="Arial" w:hAnsi="Arial" w:cs="Arial"/>
            <w:bCs/>
            <w:color w:val="333333"/>
            <w:sz w:val="20"/>
            <w:szCs w:val="20"/>
          </w:rPr>
          <w:t>Типовой Договор поставки ПАО «Юнипро»</w:t>
        </w:r>
      </w:hyperlink>
      <w:r w:rsidR="00B97606">
        <w:rPr>
          <w:rFonts w:ascii="Arial" w:hAnsi="Arial" w:cs="Arial"/>
          <w:sz w:val="20"/>
          <w:szCs w:val="20"/>
        </w:rPr>
        <w:t xml:space="preserve"> - проект (Приложение № 2).</w:t>
      </w:r>
    </w:p>
    <w:p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13114"/>
    <w:rsid w:val="00023EDF"/>
    <w:rsid w:val="0003560D"/>
    <w:rsid w:val="0007487E"/>
    <w:rsid w:val="0009549E"/>
    <w:rsid w:val="000A6B07"/>
    <w:rsid w:val="000D1DBF"/>
    <w:rsid w:val="000D4F34"/>
    <w:rsid w:val="000F0385"/>
    <w:rsid w:val="00115A9D"/>
    <w:rsid w:val="001539E5"/>
    <w:rsid w:val="00177B2A"/>
    <w:rsid w:val="001B1DB2"/>
    <w:rsid w:val="001C33C5"/>
    <w:rsid w:val="00250B78"/>
    <w:rsid w:val="00254583"/>
    <w:rsid w:val="00262843"/>
    <w:rsid w:val="00264624"/>
    <w:rsid w:val="00291AC0"/>
    <w:rsid w:val="002A120C"/>
    <w:rsid w:val="002A5784"/>
    <w:rsid w:val="002C121A"/>
    <w:rsid w:val="00326207"/>
    <w:rsid w:val="00331F4E"/>
    <w:rsid w:val="003D08EF"/>
    <w:rsid w:val="003D39D6"/>
    <w:rsid w:val="003E2127"/>
    <w:rsid w:val="00402287"/>
    <w:rsid w:val="00411235"/>
    <w:rsid w:val="004114B3"/>
    <w:rsid w:val="004316BF"/>
    <w:rsid w:val="00474BB0"/>
    <w:rsid w:val="004C1753"/>
    <w:rsid w:val="004E43E5"/>
    <w:rsid w:val="005209EE"/>
    <w:rsid w:val="005254DC"/>
    <w:rsid w:val="0053455C"/>
    <w:rsid w:val="00553F13"/>
    <w:rsid w:val="005A7DAE"/>
    <w:rsid w:val="005B2F18"/>
    <w:rsid w:val="005B6375"/>
    <w:rsid w:val="005D7F6B"/>
    <w:rsid w:val="006707CB"/>
    <w:rsid w:val="006754BF"/>
    <w:rsid w:val="00684A7E"/>
    <w:rsid w:val="006944EF"/>
    <w:rsid w:val="006A1640"/>
    <w:rsid w:val="006E4ADC"/>
    <w:rsid w:val="007136F7"/>
    <w:rsid w:val="007408AF"/>
    <w:rsid w:val="007621A7"/>
    <w:rsid w:val="007B3F40"/>
    <w:rsid w:val="007B5DFB"/>
    <w:rsid w:val="008006DF"/>
    <w:rsid w:val="008215CF"/>
    <w:rsid w:val="00832F5F"/>
    <w:rsid w:val="00844669"/>
    <w:rsid w:val="008570D3"/>
    <w:rsid w:val="00870D1B"/>
    <w:rsid w:val="00882EBB"/>
    <w:rsid w:val="00891942"/>
    <w:rsid w:val="008A63E0"/>
    <w:rsid w:val="008C44BF"/>
    <w:rsid w:val="008D5351"/>
    <w:rsid w:val="008E41BD"/>
    <w:rsid w:val="00901F34"/>
    <w:rsid w:val="00910EB2"/>
    <w:rsid w:val="0094127D"/>
    <w:rsid w:val="009430B3"/>
    <w:rsid w:val="00946A70"/>
    <w:rsid w:val="0096527E"/>
    <w:rsid w:val="00965F2A"/>
    <w:rsid w:val="00996EB4"/>
    <w:rsid w:val="009A35AA"/>
    <w:rsid w:val="009B25AF"/>
    <w:rsid w:val="009C27F2"/>
    <w:rsid w:val="009F6E81"/>
    <w:rsid w:val="00A22AD5"/>
    <w:rsid w:val="00A40EAF"/>
    <w:rsid w:val="00A7019A"/>
    <w:rsid w:val="00A94CAC"/>
    <w:rsid w:val="00AB45A3"/>
    <w:rsid w:val="00AB6197"/>
    <w:rsid w:val="00AE09C4"/>
    <w:rsid w:val="00AF23F4"/>
    <w:rsid w:val="00B15606"/>
    <w:rsid w:val="00B33EF5"/>
    <w:rsid w:val="00B62843"/>
    <w:rsid w:val="00B90B03"/>
    <w:rsid w:val="00B97606"/>
    <w:rsid w:val="00BA0898"/>
    <w:rsid w:val="00BC47FC"/>
    <w:rsid w:val="00BD1F96"/>
    <w:rsid w:val="00BD45FE"/>
    <w:rsid w:val="00BD4AC0"/>
    <w:rsid w:val="00C02D2E"/>
    <w:rsid w:val="00C04E41"/>
    <w:rsid w:val="00C21FE3"/>
    <w:rsid w:val="00C32DCE"/>
    <w:rsid w:val="00C476DD"/>
    <w:rsid w:val="00C87FC8"/>
    <w:rsid w:val="00CA3C92"/>
    <w:rsid w:val="00CA5B61"/>
    <w:rsid w:val="00CD5790"/>
    <w:rsid w:val="00CF0B1C"/>
    <w:rsid w:val="00D2330C"/>
    <w:rsid w:val="00D551A4"/>
    <w:rsid w:val="00D6453C"/>
    <w:rsid w:val="00D8114D"/>
    <w:rsid w:val="00DC01CD"/>
    <w:rsid w:val="00DE46CA"/>
    <w:rsid w:val="00DF4A1B"/>
    <w:rsid w:val="00E57F71"/>
    <w:rsid w:val="00E8503F"/>
    <w:rsid w:val="00E911E8"/>
    <w:rsid w:val="00EA7F07"/>
    <w:rsid w:val="00EB2123"/>
    <w:rsid w:val="00EB30D2"/>
    <w:rsid w:val="00EB7134"/>
    <w:rsid w:val="00EC15E7"/>
    <w:rsid w:val="00EC2282"/>
    <w:rsid w:val="00ED2645"/>
    <w:rsid w:val="00EF2131"/>
    <w:rsid w:val="00F22BB1"/>
    <w:rsid w:val="00F432E0"/>
    <w:rsid w:val="00F64685"/>
    <w:rsid w:val="00F64E30"/>
    <w:rsid w:val="00F9068C"/>
    <w:rsid w:val="00FB3706"/>
    <w:rsid w:val="00FB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11CB"/>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styleId="a8">
    <w:name w:val="Unresolved Mention"/>
    <w:basedOn w:val="a0"/>
    <w:uiPriority w:val="99"/>
    <w:semiHidden/>
    <w:unhideWhenUsed/>
    <w:rsid w:val="00FB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3" Type="http://schemas.openxmlformats.org/officeDocument/2006/relationships/styles" Target="styles.xml"/><Relationship Id="rId7" Type="http://schemas.openxmlformats.org/officeDocument/2006/relationships/hyperlink" Target="http://www.ogk-4.ru/ogk/UserFiles/File/zakupki2009/pq01-344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08A7-EC7D-4371-B3CD-95267D61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Севостьянов Станислав Валерьевич</cp:lastModifiedBy>
  <cp:revision>13</cp:revision>
  <cp:lastPrinted>2018-10-17T01:49:00Z</cp:lastPrinted>
  <dcterms:created xsi:type="dcterms:W3CDTF">2020-09-30T03:31:00Z</dcterms:created>
  <dcterms:modified xsi:type="dcterms:W3CDTF">2022-06-30T06:45:00Z</dcterms:modified>
</cp:coreProperties>
</file>