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4A" w:rsidRPr="00CE00C9" w:rsidRDefault="001C064A" w:rsidP="001C064A">
      <w:pPr>
        <w:ind w:firstLine="0"/>
        <w:jc w:val="center"/>
        <w:rPr>
          <w:b/>
        </w:rPr>
      </w:pPr>
      <w:r w:rsidRPr="00CE00C9">
        <w:rPr>
          <w:b/>
        </w:rPr>
        <w:t xml:space="preserve">ТЕХНИЧЕСКОЕ </w:t>
      </w:r>
      <w:r w:rsidR="008C06C5" w:rsidRPr="00CE00C9">
        <w:rPr>
          <w:b/>
        </w:rPr>
        <w:t xml:space="preserve">задание на мониторинг предложений </w:t>
      </w:r>
    </w:p>
    <w:p w:rsidR="001C064A" w:rsidRPr="00CE00C9" w:rsidRDefault="004679E4" w:rsidP="001C064A">
      <w:pPr>
        <w:ind w:firstLine="0"/>
        <w:jc w:val="center"/>
        <w:rPr>
          <w:b/>
        </w:rPr>
      </w:pPr>
      <w:r w:rsidRPr="00CE00C9">
        <w:rPr>
          <w:b/>
        </w:rPr>
        <w:t>н</w:t>
      </w:r>
      <w:r w:rsidR="001C064A" w:rsidRPr="00CE00C9">
        <w:rPr>
          <w:b/>
        </w:rPr>
        <w:t xml:space="preserve">а </w:t>
      </w:r>
      <w:r w:rsidRPr="00CE00C9">
        <w:rPr>
          <w:b/>
        </w:rPr>
        <w:t xml:space="preserve">поставку </w:t>
      </w:r>
      <w:r w:rsidR="006F4758" w:rsidRPr="00CE00C9">
        <w:rPr>
          <w:b/>
        </w:rPr>
        <w:t>Вентилятора радиального ВР 6-27 №6,3 или эквивалент</w:t>
      </w:r>
      <w:r w:rsidR="008C06C5" w:rsidRPr="00CE00C9">
        <w:rPr>
          <w:b/>
        </w:rPr>
        <w:t>.</w:t>
      </w:r>
    </w:p>
    <w:p w:rsidR="001C064A" w:rsidRPr="00CE00C9" w:rsidRDefault="001C064A" w:rsidP="001C064A">
      <w:pPr>
        <w:ind w:firstLine="0"/>
      </w:pPr>
    </w:p>
    <w:p w:rsidR="001C064A" w:rsidRPr="00CE00C9" w:rsidRDefault="001C064A" w:rsidP="001C064A">
      <w:pPr>
        <w:pStyle w:val="a3"/>
        <w:numPr>
          <w:ilvl w:val="0"/>
          <w:numId w:val="1"/>
        </w:numPr>
        <w:rPr>
          <w:b/>
        </w:rPr>
      </w:pPr>
      <w:r w:rsidRPr="00CE00C9">
        <w:rPr>
          <w:b/>
        </w:rPr>
        <w:t>Предмет закупки</w:t>
      </w:r>
    </w:p>
    <w:p w:rsidR="00A760F9" w:rsidRPr="00CE00C9" w:rsidRDefault="001C064A" w:rsidP="001C064A">
      <w:pPr>
        <w:pStyle w:val="a3"/>
        <w:ind w:firstLine="0"/>
      </w:pPr>
      <w:r w:rsidRPr="00CE00C9">
        <w:t>Акционерное общество «Дальневосточный завод «Звезда» (далее – заказчик), проводит процедуру запроса предложений на поставку, а именно:</w:t>
      </w:r>
    </w:p>
    <w:tbl>
      <w:tblPr>
        <w:tblW w:w="10581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1417"/>
        <w:gridCol w:w="3825"/>
        <w:gridCol w:w="853"/>
        <w:gridCol w:w="523"/>
        <w:gridCol w:w="3335"/>
      </w:tblGrid>
      <w:tr w:rsidR="00A760F9" w:rsidRPr="007301FE" w:rsidTr="00CC1655">
        <w:trPr>
          <w:trHeight w:val="1595"/>
          <w:jc w:val="center"/>
        </w:trPr>
        <w:tc>
          <w:tcPr>
            <w:tcW w:w="628" w:type="dxa"/>
          </w:tcPr>
          <w:p w:rsidR="00A760F9" w:rsidRPr="00CE00C9" w:rsidRDefault="00A760F9" w:rsidP="001024C7">
            <w:pPr>
              <w:pStyle w:val="a5"/>
              <w:spacing w:before="0" w:after="0"/>
              <w:ind w:left="0" w:right="0"/>
              <w:jc w:val="center"/>
              <w:rPr>
                <w:b/>
                <w:bCs/>
              </w:rPr>
            </w:pPr>
            <w:r w:rsidRPr="00CE00C9">
              <w:rPr>
                <w:b/>
                <w:bCs/>
              </w:rPr>
              <w:t xml:space="preserve">№ </w:t>
            </w:r>
            <w:proofErr w:type="gramStart"/>
            <w:r w:rsidRPr="00CE00C9">
              <w:rPr>
                <w:b/>
                <w:bCs/>
              </w:rPr>
              <w:t>п</w:t>
            </w:r>
            <w:proofErr w:type="gramEnd"/>
            <w:r w:rsidRPr="00CE00C9">
              <w:rPr>
                <w:b/>
                <w:bCs/>
              </w:rPr>
              <w:t>/п</w:t>
            </w:r>
          </w:p>
        </w:tc>
        <w:tc>
          <w:tcPr>
            <w:tcW w:w="1417" w:type="dxa"/>
          </w:tcPr>
          <w:p w:rsidR="00A760F9" w:rsidRPr="00CE00C9" w:rsidRDefault="00A760F9" w:rsidP="001024C7">
            <w:pPr>
              <w:pStyle w:val="a5"/>
              <w:spacing w:before="0" w:after="0"/>
              <w:ind w:left="0" w:right="0"/>
              <w:jc w:val="center"/>
              <w:rPr>
                <w:b/>
                <w:bCs/>
              </w:rPr>
            </w:pPr>
            <w:r w:rsidRPr="00CE00C9">
              <w:rPr>
                <w:b/>
                <w:bCs/>
              </w:rPr>
              <w:t>ОКВЭД-2/ ОКПД-2</w:t>
            </w:r>
          </w:p>
        </w:tc>
        <w:tc>
          <w:tcPr>
            <w:tcW w:w="3825" w:type="dxa"/>
          </w:tcPr>
          <w:p w:rsidR="00A760F9" w:rsidRPr="00CE00C9" w:rsidRDefault="00A760F9" w:rsidP="001024C7">
            <w:pPr>
              <w:pStyle w:val="a5"/>
              <w:spacing w:before="0" w:after="0"/>
              <w:ind w:left="0" w:right="0"/>
              <w:jc w:val="center"/>
              <w:rPr>
                <w:b/>
                <w:bCs/>
              </w:rPr>
            </w:pPr>
            <w:r w:rsidRPr="00CE00C9">
              <w:rPr>
                <w:b/>
                <w:bCs/>
              </w:rPr>
              <w:t>Наименование и краткие характеристики товара (работ, услуг)</w:t>
            </w:r>
          </w:p>
        </w:tc>
        <w:tc>
          <w:tcPr>
            <w:tcW w:w="853" w:type="dxa"/>
          </w:tcPr>
          <w:p w:rsidR="00A760F9" w:rsidRPr="00CE00C9" w:rsidRDefault="00A760F9" w:rsidP="001024C7">
            <w:pPr>
              <w:pStyle w:val="a5"/>
              <w:spacing w:before="0" w:after="0"/>
              <w:ind w:left="0" w:right="0"/>
              <w:jc w:val="center"/>
              <w:rPr>
                <w:b/>
                <w:bCs/>
              </w:rPr>
            </w:pPr>
            <w:r w:rsidRPr="00CE00C9">
              <w:rPr>
                <w:b/>
                <w:bCs/>
              </w:rPr>
              <w:t>Ед. изм.</w:t>
            </w:r>
          </w:p>
        </w:tc>
        <w:tc>
          <w:tcPr>
            <w:tcW w:w="523" w:type="dxa"/>
          </w:tcPr>
          <w:p w:rsidR="00A760F9" w:rsidRPr="00CE00C9" w:rsidRDefault="00A760F9" w:rsidP="001024C7">
            <w:pPr>
              <w:pStyle w:val="a5"/>
              <w:spacing w:before="0" w:after="0"/>
              <w:ind w:left="0" w:right="0"/>
              <w:jc w:val="center"/>
              <w:rPr>
                <w:b/>
                <w:bCs/>
              </w:rPr>
            </w:pPr>
            <w:r w:rsidRPr="00CE00C9">
              <w:rPr>
                <w:b/>
                <w:bCs/>
              </w:rPr>
              <w:t>Кол-во</w:t>
            </w:r>
          </w:p>
        </w:tc>
        <w:tc>
          <w:tcPr>
            <w:tcW w:w="3335" w:type="dxa"/>
          </w:tcPr>
          <w:p w:rsidR="00A760F9" w:rsidRPr="00CE00C9" w:rsidRDefault="00A760F9" w:rsidP="001024C7">
            <w:pPr>
              <w:pStyle w:val="a5"/>
              <w:spacing w:before="0" w:after="0"/>
              <w:ind w:left="0" w:right="0"/>
              <w:jc w:val="center"/>
              <w:rPr>
                <w:b/>
                <w:bCs/>
              </w:rPr>
            </w:pPr>
            <w:r w:rsidRPr="00CE00C9">
              <w:rPr>
                <w:b/>
                <w:bCs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A760F9" w:rsidRPr="007301FE" w:rsidTr="00CC1655">
        <w:trPr>
          <w:trHeight w:val="4058"/>
          <w:jc w:val="center"/>
        </w:trPr>
        <w:tc>
          <w:tcPr>
            <w:tcW w:w="628" w:type="dxa"/>
            <w:vAlign w:val="center"/>
          </w:tcPr>
          <w:p w:rsidR="00A760F9" w:rsidRPr="007301FE" w:rsidRDefault="00A760F9" w:rsidP="001024C7">
            <w:pPr>
              <w:ind w:firstLine="0"/>
              <w:jc w:val="center"/>
            </w:pPr>
            <w:r w:rsidRPr="007301FE">
              <w:t>1</w:t>
            </w:r>
          </w:p>
        </w:tc>
        <w:tc>
          <w:tcPr>
            <w:tcW w:w="1417" w:type="dxa"/>
            <w:vAlign w:val="center"/>
          </w:tcPr>
          <w:p w:rsidR="00A760F9" w:rsidRPr="007301FE" w:rsidRDefault="00A760F9" w:rsidP="001024C7">
            <w:pPr>
              <w:ind w:firstLine="0"/>
              <w:jc w:val="center"/>
            </w:pPr>
            <w:r w:rsidRPr="007301FE">
              <w:t>28.25/28.25.20.190</w:t>
            </w:r>
          </w:p>
        </w:tc>
        <w:tc>
          <w:tcPr>
            <w:tcW w:w="3825" w:type="dxa"/>
            <w:vAlign w:val="center"/>
          </w:tcPr>
          <w:p w:rsidR="00A760F9" w:rsidRPr="00C77A5C" w:rsidRDefault="00A760F9" w:rsidP="001024C7">
            <w:pPr>
              <w:ind w:firstLine="0"/>
              <w:rPr>
                <w:sz w:val="22"/>
                <w:szCs w:val="22"/>
              </w:rPr>
            </w:pPr>
            <w:r w:rsidRPr="00C77A5C">
              <w:rPr>
                <w:sz w:val="22"/>
                <w:szCs w:val="22"/>
              </w:rPr>
              <w:t xml:space="preserve">Вентилятор радиальный </w:t>
            </w:r>
          </w:p>
          <w:p w:rsidR="00A760F9" w:rsidRPr="00C77A5C" w:rsidRDefault="00A760F9" w:rsidP="001024C7">
            <w:pPr>
              <w:ind w:firstLine="0"/>
              <w:rPr>
                <w:sz w:val="22"/>
                <w:szCs w:val="22"/>
              </w:rPr>
            </w:pPr>
            <w:r w:rsidRPr="00C77A5C">
              <w:rPr>
                <w:sz w:val="22"/>
                <w:szCs w:val="22"/>
              </w:rPr>
              <w:t>ВР 6-27№6,3 пылевой во взрывозащищенном исполнении или эквивалент заявленным характеристикам:</w:t>
            </w:r>
          </w:p>
          <w:p w:rsidR="00A760F9" w:rsidRPr="00C77A5C" w:rsidRDefault="00A760F9" w:rsidP="001024C7">
            <w:pPr>
              <w:ind w:firstLine="0"/>
              <w:rPr>
                <w:sz w:val="22"/>
                <w:szCs w:val="22"/>
              </w:rPr>
            </w:pPr>
            <w:r w:rsidRPr="00C77A5C">
              <w:rPr>
                <w:sz w:val="22"/>
                <w:szCs w:val="22"/>
              </w:rPr>
              <w:t xml:space="preserve"> - Правого вращения </w:t>
            </w:r>
          </w:p>
          <w:p w:rsidR="00A760F9" w:rsidRPr="00C77A5C" w:rsidRDefault="00A760F9" w:rsidP="001024C7">
            <w:pPr>
              <w:ind w:firstLine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C77A5C">
              <w:rPr>
                <w:sz w:val="22"/>
                <w:szCs w:val="22"/>
              </w:rPr>
              <w:t xml:space="preserve">- электродвигатель </w:t>
            </w:r>
            <w:r w:rsidRPr="00C77A5C">
              <w:rPr>
                <w:color w:val="333333"/>
                <w:sz w:val="22"/>
                <w:szCs w:val="22"/>
                <w:shd w:val="clear" w:color="auto" w:fill="FFFFFF"/>
              </w:rPr>
              <w:t xml:space="preserve">мощностью </w:t>
            </w:r>
            <w:r w:rsidRPr="00C77A5C">
              <w:rPr>
                <w:sz w:val="22"/>
                <w:szCs w:val="22"/>
                <w:shd w:val="clear" w:color="auto" w:fill="FFFFFF"/>
              </w:rPr>
              <w:t xml:space="preserve">не менее 37 кВт, </w:t>
            </w:r>
          </w:p>
          <w:p w:rsidR="00A760F9" w:rsidRPr="00C77A5C" w:rsidRDefault="00A760F9" w:rsidP="001024C7">
            <w:pPr>
              <w:ind w:firstLine="0"/>
              <w:rPr>
                <w:sz w:val="22"/>
                <w:szCs w:val="22"/>
              </w:rPr>
            </w:pPr>
            <w:r w:rsidRPr="00C77A5C">
              <w:rPr>
                <w:color w:val="333333"/>
                <w:sz w:val="22"/>
                <w:szCs w:val="22"/>
                <w:shd w:val="clear" w:color="auto" w:fill="FFFFFF"/>
              </w:rPr>
              <w:t>- частота вращения рабочего колеса не менее 2950 об/мин.</w:t>
            </w:r>
          </w:p>
          <w:p w:rsidR="00A760F9" w:rsidRPr="00C77A5C" w:rsidRDefault="00A760F9" w:rsidP="001024C7">
            <w:pPr>
              <w:ind w:firstLine="0"/>
              <w:rPr>
                <w:i/>
                <w:sz w:val="22"/>
                <w:szCs w:val="22"/>
              </w:rPr>
            </w:pPr>
            <w:r w:rsidRPr="00C77A5C">
              <w:rPr>
                <w:sz w:val="22"/>
                <w:szCs w:val="22"/>
              </w:rPr>
              <w:t xml:space="preserve"> </w:t>
            </w:r>
            <w:r w:rsidRPr="00C77A5C">
              <w:rPr>
                <w:i/>
                <w:sz w:val="22"/>
                <w:szCs w:val="22"/>
              </w:rPr>
              <w:t>Комплектующие:</w:t>
            </w:r>
          </w:p>
          <w:p w:rsidR="00A760F9" w:rsidRPr="00C77A5C" w:rsidRDefault="00A760F9" w:rsidP="001024C7">
            <w:pPr>
              <w:ind w:firstLine="0"/>
              <w:rPr>
                <w:sz w:val="22"/>
                <w:szCs w:val="22"/>
              </w:rPr>
            </w:pPr>
            <w:proofErr w:type="spellStart"/>
            <w:r w:rsidRPr="00C77A5C">
              <w:rPr>
                <w:sz w:val="22"/>
                <w:szCs w:val="22"/>
              </w:rPr>
              <w:t>Виброизоляторы</w:t>
            </w:r>
            <w:proofErr w:type="spellEnd"/>
            <w:r w:rsidRPr="00C77A5C">
              <w:rPr>
                <w:sz w:val="22"/>
                <w:szCs w:val="22"/>
              </w:rPr>
              <w:t xml:space="preserve"> ВР 203 – 16 шт.</w:t>
            </w:r>
          </w:p>
        </w:tc>
        <w:tc>
          <w:tcPr>
            <w:tcW w:w="853" w:type="dxa"/>
            <w:vAlign w:val="center"/>
          </w:tcPr>
          <w:p w:rsidR="00A760F9" w:rsidRPr="00C77A5C" w:rsidRDefault="00F11594" w:rsidP="001024C7">
            <w:pPr>
              <w:ind w:firstLine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A760F9" w:rsidRPr="00C77A5C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23" w:type="dxa"/>
            <w:vAlign w:val="center"/>
          </w:tcPr>
          <w:p w:rsidR="00A760F9" w:rsidRPr="00C77A5C" w:rsidRDefault="00A760F9" w:rsidP="001024C7">
            <w:pPr>
              <w:ind w:left="-179" w:right="-108" w:firstLine="71"/>
              <w:jc w:val="center"/>
              <w:rPr>
                <w:sz w:val="22"/>
                <w:szCs w:val="22"/>
              </w:rPr>
            </w:pPr>
            <w:r w:rsidRPr="00C77A5C">
              <w:rPr>
                <w:sz w:val="22"/>
                <w:szCs w:val="22"/>
              </w:rPr>
              <w:t>4</w:t>
            </w:r>
          </w:p>
        </w:tc>
        <w:tc>
          <w:tcPr>
            <w:tcW w:w="3335" w:type="dxa"/>
          </w:tcPr>
          <w:p w:rsidR="00A760F9" w:rsidRPr="00C77A5C" w:rsidRDefault="00A760F9" w:rsidP="00A760F9">
            <w:pPr>
              <w:tabs>
                <w:tab w:val="left" w:pos="2842"/>
              </w:tabs>
              <w:ind w:right="-67" w:firstLine="0"/>
              <w:rPr>
                <w:sz w:val="22"/>
                <w:szCs w:val="22"/>
              </w:rPr>
            </w:pPr>
            <w:r w:rsidRPr="00C77A5C">
              <w:rPr>
                <w:sz w:val="22"/>
                <w:szCs w:val="22"/>
              </w:rPr>
              <w:t>1.Оборудование и комплектующие к ним изделия должны быть новыми, ранее не использованными, год выпуска не ранее 2022 года</w:t>
            </w:r>
          </w:p>
          <w:p w:rsidR="00A760F9" w:rsidRPr="00C77A5C" w:rsidRDefault="00A760F9" w:rsidP="00A760F9">
            <w:pPr>
              <w:tabs>
                <w:tab w:val="left" w:pos="2842"/>
              </w:tabs>
              <w:ind w:right="-67" w:firstLine="0"/>
              <w:rPr>
                <w:sz w:val="22"/>
                <w:szCs w:val="22"/>
              </w:rPr>
            </w:pPr>
            <w:r w:rsidRPr="00C77A5C">
              <w:rPr>
                <w:sz w:val="22"/>
                <w:szCs w:val="22"/>
              </w:rPr>
              <w:t>2. Вся сопроводительная документация  на оборудование  должна быть на русском языке.</w:t>
            </w:r>
          </w:p>
          <w:p w:rsidR="00A760F9" w:rsidRPr="00C77A5C" w:rsidRDefault="00A760F9" w:rsidP="00A760F9">
            <w:pPr>
              <w:tabs>
                <w:tab w:val="left" w:pos="2842"/>
              </w:tabs>
              <w:ind w:right="-67" w:firstLine="0"/>
              <w:rPr>
                <w:color w:val="FF0000"/>
                <w:sz w:val="22"/>
                <w:szCs w:val="22"/>
              </w:rPr>
            </w:pPr>
            <w:r w:rsidRPr="00C77A5C">
              <w:rPr>
                <w:sz w:val="22"/>
                <w:szCs w:val="22"/>
              </w:rPr>
              <w:t xml:space="preserve">3. Вентиляторы должны быть предназначены для перемещения взрывоопасных воздушных смесей категории </w:t>
            </w:r>
            <w:r w:rsidRPr="00C77A5C">
              <w:rPr>
                <w:sz w:val="22"/>
                <w:szCs w:val="22"/>
                <w:lang w:val="en-US"/>
              </w:rPr>
              <w:t>II</w:t>
            </w:r>
            <w:proofErr w:type="gramStart"/>
            <w:r w:rsidRPr="00C77A5C">
              <w:rPr>
                <w:sz w:val="22"/>
                <w:szCs w:val="22"/>
              </w:rPr>
              <w:t xml:space="preserve"> А</w:t>
            </w:r>
            <w:proofErr w:type="gramEnd"/>
            <w:r w:rsidRPr="00C77A5C">
              <w:rPr>
                <w:sz w:val="22"/>
                <w:szCs w:val="22"/>
              </w:rPr>
              <w:t xml:space="preserve">, </w:t>
            </w:r>
            <w:r w:rsidRPr="00C77A5C">
              <w:rPr>
                <w:sz w:val="22"/>
                <w:szCs w:val="22"/>
                <w:lang w:val="en-US"/>
              </w:rPr>
              <w:t>II</w:t>
            </w:r>
            <w:r w:rsidRPr="00C77A5C">
              <w:rPr>
                <w:sz w:val="22"/>
                <w:szCs w:val="22"/>
              </w:rPr>
              <w:t xml:space="preserve"> </w:t>
            </w:r>
            <w:r w:rsidRPr="00C77A5C">
              <w:rPr>
                <w:sz w:val="22"/>
                <w:szCs w:val="22"/>
                <w:lang w:val="en-US"/>
              </w:rPr>
              <w:t>B</w:t>
            </w:r>
            <w:r w:rsidRPr="00C77A5C">
              <w:rPr>
                <w:sz w:val="22"/>
                <w:szCs w:val="22"/>
              </w:rPr>
              <w:t xml:space="preserve"> </w:t>
            </w:r>
          </w:p>
          <w:p w:rsidR="00A760F9" w:rsidRPr="00C77A5C" w:rsidRDefault="00A760F9" w:rsidP="00A760F9">
            <w:pPr>
              <w:tabs>
                <w:tab w:val="left" w:pos="2842"/>
              </w:tabs>
              <w:ind w:right="-67" w:firstLine="0"/>
              <w:rPr>
                <w:sz w:val="22"/>
                <w:szCs w:val="22"/>
              </w:rPr>
            </w:pPr>
            <w:r w:rsidRPr="00C77A5C">
              <w:rPr>
                <w:sz w:val="22"/>
                <w:szCs w:val="22"/>
              </w:rPr>
              <w:t>4. Вентиляторы должны соответствовать ГОСТ 5976 – 2020 «Вентиляторы общего назначения».</w:t>
            </w:r>
          </w:p>
          <w:p w:rsidR="00A760F9" w:rsidRPr="00C77A5C" w:rsidRDefault="00A760F9" w:rsidP="00A760F9">
            <w:pPr>
              <w:tabs>
                <w:tab w:val="left" w:pos="2842"/>
              </w:tabs>
              <w:ind w:right="-67" w:firstLine="0"/>
              <w:rPr>
                <w:sz w:val="22"/>
                <w:szCs w:val="22"/>
              </w:rPr>
            </w:pPr>
          </w:p>
        </w:tc>
      </w:tr>
      <w:tr w:rsidR="00A760F9" w:rsidRPr="007301FE" w:rsidTr="00CC1655">
        <w:trPr>
          <w:trHeight w:val="70"/>
          <w:jc w:val="center"/>
        </w:trPr>
        <w:tc>
          <w:tcPr>
            <w:tcW w:w="628" w:type="dxa"/>
            <w:vAlign w:val="center"/>
          </w:tcPr>
          <w:p w:rsidR="00A760F9" w:rsidRPr="007301FE" w:rsidRDefault="00A760F9" w:rsidP="001024C7">
            <w:pPr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A760F9" w:rsidRPr="007301FE" w:rsidRDefault="00A760F9" w:rsidP="001024C7">
            <w:pPr>
              <w:ind w:firstLine="0"/>
              <w:jc w:val="center"/>
            </w:pPr>
          </w:p>
        </w:tc>
        <w:tc>
          <w:tcPr>
            <w:tcW w:w="3825" w:type="dxa"/>
            <w:vAlign w:val="center"/>
          </w:tcPr>
          <w:p w:rsidR="00A760F9" w:rsidRPr="007A5513" w:rsidRDefault="00A760F9" w:rsidP="001024C7">
            <w:pPr>
              <w:tabs>
                <w:tab w:val="left" w:pos="360"/>
              </w:tabs>
              <w:ind w:firstLine="0"/>
            </w:pPr>
            <w:r w:rsidRPr="007A5513">
              <w:t xml:space="preserve"> </w:t>
            </w:r>
            <w:r w:rsidRPr="00C77A5C">
              <w:rPr>
                <w:sz w:val="22"/>
                <w:szCs w:val="22"/>
              </w:rPr>
              <w:t>Аэродинамическая характеристика вентилятора должна соответствовать диаграмме</w:t>
            </w:r>
            <w:r>
              <w:rPr>
                <w:noProof/>
                <w:lang w:eastAsia="ru-RU"/>
              </w:rPr>
              <w:drawing>
                <wp:inline distT="0" distB="0" distL="0" distR="0" wp14:anchorId="0CFB5E9B" wp14:editId="22690566">
                  <wp:extent cx="2345873" cy="1598212"/>
                  <wp:effectExtent l="0" t="0" r="0" b="2540"/>
                  <wp:docPr id="1" name="Рисунок 1" descr="АХ ВР6-27-6,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Х ВР6-27-6,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47" cy="159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513">
              <w:t xml:space="preserve"> </w:t>
            </w:r>
          </w:p>
          <w:p w:rsidR="00A760F9" w:rsidRPr="007A5513" w:rsidRDefault="00A760F9" w:rsidP="001024C7">
            <w:pPr>
              <w:tabs>
                <w:tab w:val="left" w:pos="360"/>
              </w:tabs>
              <w:ind w:firstLine="284"/>
            </w:pPr>
            <w:r>
              <w:t>Где:</w:t>
            </w:r>
          </w:p>
          <w:p w:rsidR="00A760F9" w:rsidRPr="007A5513" w:rsidRDefault="00A760F9" w:rsidP="001024C7">
            <w:pPr>
              <w:tabs>
                <w:tab w:val="left" w:pos="360"/>
              </w:tabs>
              <w:ind w:firstLine="284"/>
            </w:pPr>
            <w:r w:rsidRPr="007A5513">
              <w:tab/>
            </w:r>
            <w:r w:rsidRPr="007A5513">
              <w:rPr>
                <w:lang w:val="en-US"/>
              </w:rPr>
              <w:t>Q</w:t>
            </w:r>
            <w:r w:rsidRPr="007A5513">
              <w:t xml:space="preserve"> – Производительность по воздуху, 10</w:t>
            </w:r>
            <w:r w:rsidRPr="007A5513">
              <w:rPr>
                <w:vertAlign w:val="superscript"/>
              </w:rPr>
              <w:t>3</w:t>
            </w:r>
            <w:r w:rsidRPr="007A5513">
              <w:t xml:space="preserve"> м</w:t>
            </w:r>
            <w:r w:rsidRPr="007A5513">
              <w:rPr>
                <w:vertAlign w:val="superscript"/>
              </w:rPr>
              <w:t>3</w:t>
            </w:r>
            <w:r w:rsidRPr="007A5513">
              <w:t>/ч;</w:t>
            </w:r>
          </w:p>
          <w:p w:rsidR="00A760F9" w:rsidRPr="007A5513" w:rsidRDefault="00A760F9" w:rsidP="001024C7">
            <w:pPr>
              <w:tabs>
                <w:tab w:val="left" w:pos="360"/>
              </w:tabs>
              <w:ind w:firstLine="284"/>
            </w:pPr>
            <w:r w:rsidRPr="007A5513">
              <w:tab/>
            </w:r>
            <w:proofErr w:type="spellStart"/>
            <w:r w:rsidRPr="007A5513">
              <w:rPr>
                <w:lang w:val="en-US"/>
              </w:rPr>
              <w:t>P</w:t>
            </w:r>
            <w:r w:rsidRPr="007A5513">
              <w:rPr>
                <w:vertAlign w:val="subscript"/>
                <w:lang w:val="en-US"/>
              </w:rPr>
              <w:t>v</w:t>
            </w:r>
            <w:proofErr w:type="spellEnd"/>
            <w:r w:rsidRPr="007A5513">
              <w:t xml:space="preserve"> – полное давление, 10</w:t>
            </w:r>
            <w:r w:rsidRPr="007A5513">
              <w:rPr>
                <w:vertAlign w:val="superscript"/>
              </w:rPr>
              <w:t>3</w:t>
            </w:r>
            <w:r w:rsidRPr="007A5513">
              <w:t xml:space="preserve"> Па;</w:t>
            </w:r>
          </w:p>
          <w:p w:rsidR="00A760F9" w:rsidRPr="007A5513" w:rsidRDefault="00A760F9" w:rsidP="001024C7">
            <w:pPr>
              <w:tabs>
                <w:tab w:val="left" w:pos="360"/>
              </w:tabs>
              <w:ind w:firstLine="284"/>
            </w:pPr>
            <w:r w:rsidRPr="007A5513">
              <w:tab/>
            </w:r>
            <w:r w:rsidRPr="007A5513">
              <w:rPr>
                <w:lang w:val="en-US"/>
              </w:rPr>
              <w:t>n</w:t>
            </w:r>
            <w:r w:rsidRPr="007A5513">
              <w:t xml:space="preserve"> – частота вращения рабочего колеса, мин</w:t>
            </w:r>
            <w:r w:rsidRPr="007A5513">
              <w:rPr>
                <w:vertAlign w:val="superscript"/>
              </w:rPr>
              <w:t>-1</w:t>
            </w:r>
            <w:r w:rsidRPr="007A5513">
              <w:t>;</w:t>
            </w:r>
          </w:p>
          <w:p w:rsidR="00A760F9" w:rsidRPr="007301FE" w:rsidRDefault="00A760F9" w:rsidP="001024C7">
            <w:pPr>
              <w:tabs>
                <w:tab w:val="left" w:pos="360"/>
              </w:tabs>
              <w:ind w:firstLine="284"/>
            </w:pPr>
          </w:p>
        </w:tc>
        <w:tc>
          <w:tcPr>
            <w:tcW w:w="853" w:type="dxa"/>
            <w:vAlign w:val="center"/>
          </w:tcPr>
          <w:p w:rsidR="00A760F9" w:rsidRDefault="00A760F9" w:rsidP="001024C7">
            <w:pPr>
              <w:ind w:firstLine="79"/>
              <w:jc w:val="center"/>
            </w:pPr>
          </w:p>
        </w:tc>
        <w:tc>
          <w:tcPr>
            <w:tcW w:w="523" w:type="dxa"/>
            <w:vAlign w:val="center"/>
          </w:tcPr>
          <w:p w:rsidR="00A760F9" w:rsidRDefault="00A760F9" w:rsidP="001024C7">
            <w:pPr>
              <w:ind w:left="-179" w:right="-108" w:firstLine="71"/>
              <w:jc w:val="center"/>
            </w:pPr>
          </w:p>
        </w:tc>
        <w:tc>
          <w:tcPr>
            <w:tcW w:w="3335" w:type="dxa"/>
          </w:tcPr>
          <w:p w:rsidR="00A760F9" w:rsidRPr="007301FE" w:rsidRDefault="00A760F9" w:rsidP="001024C7">
            <w:pPr>
              <w:tabs>
                <w:tab w:val="left" w:pos="2842"/>
              </w:tabs>
              <w:ind w:right="-67" w:firstLine="0"/>
            </w:pPr>
          </w:p>
        </w:tc>
      </w:tr>
    </w:tbl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476"/>
        <w:gridCol w:w="3769"/>
        <w:gridCol w:w="851"/>
        <w:gridCol w:w="567"/>
        <w:gridCol w:w="3260"/>
      </w:tblGrid>
      <w:tr w:rsidR="001C064A" w:rsidTr="00CC1655">
        <w:trPr>
          <w:trHeight w:val="397"/>
        </w:trPr>
        <w:tc>
          <w:tcPr>
            <w:tcW w:w="675" w:type="dxa"/>
            <w:vAlign w:val="center"/>
          </w:tcPr>
          <w:p w:rsidR="001C064A" w:rsidRDefault="001C064A" w:rsidP="009327CB">
            <w:pPr>
              <w:pStyle w:val="a3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1476" w:type="dxa"/>
            <w:vAlign w:val="center"/>
          </w:tcPr>
          <w:p w:rsidR="001C064A" w:rsidRDefault="001C064A" w:rsidP="009327CB">
            <w:pPr>
              <w:pStyle w:val="a3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3769" w:type="dxa"/>
            <w:vAlign w:val="center"/>
          </w:tcPr>
          <w:p w:rsidR="001C064A" w:rsidRDefault="001C064A" w:rsidP="009327CB">
            <w:pPr>
              <w:pStyle w:val="a3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851" w:type="dxa"/>
            <w:vAlign w:val="center"/>
          </w:tcPr>
          <w:p w:rsidR="001C064A" w:rsidRDefault="001C064A" w:rsidP="009327CB">
            <w:pPr>
              <w:pStyle w:val="a3"/>
              <w:ind w:left="0" w:firstLine="0"/>
              <w:jc w:val="center"/>
              <w:rPr>
                <w:sz w:val="28"/>
              </w:rPr>
            </w:pPr>
          </w:p>
        </w:tc>
        <w:tc>
          <w:tcPr>
            <w:tcW w:w="567" w:type="dxa"/>
            <w:vAlign w:val="center"/>
          </w:tcPr>
          <w:p w:rsidR="001C064A" w:rsidRDefault="001C064A" w:rsidP="009327CB">
            <w:pPr>
              <w:pStyle w:val="a3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1C064A" w:rsidRDefault="001C064A" w:rsidP="009327CB">
            <w:pPr>
              <w:pStyle w:val="a3"/>
              <w:ind w:left="0" w:firstLine="0"/>
              <w:jc w:val="center"/>
              <w:rPr>
                <w:sz w:val="28"/>
              </w:rPr>
            </w:pPr>
          </w:p>
        </w:tc>
      </w:tr>
    </w:tbl>
    <w:p w:rsidR="001C064A" w:rsidRPr="0006586C" w:rsidRDefault="001C064A" w:rsidP="001C064A">
      <w:pPr>
        <w:tabs>
          <w:tab w:val="left" w:pos="725"/>
          <w:tab w:val="left" w:pos="4500"/>
        </w:tabs>
        <w:suppressAutoHyphens/>
        <w:ind w:firstLine="426"/>
        <w:jc w:val="both"/>
        <w:rPr>
          <w:rFonts w:eastAsia="Calibri"/>
        </w:rPr>
      </w:pPr>
      <w:r w:rsidRPr="0006586C">
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т.п.)</w:t>
      </w:r>
      <w:r w:rsidRPr="0006586C">
        <w:rPr>
          <w:rFonts w:eastAsia="Calibri"/>
        </w:rPr>
        <w:t xml:space="preserve"> </w:t>
      </w:r>
    </w:p>
    <w:p w:rsidR="001C064A" w:rsidRDefault="001C064A" w:rsidP="00A07108">
      <w:pPr>
        <w:tabs>
          <w:tab w:val="left" w:pos="725"/>
          <w:tab w:val="left" w:pos="4500"/>
        </w:tabs>
        <w:suppressAutoHyphens/>
        <w:ind w:firstLine="426"/>
        <w:jc w:val="both"/>
        <w:rPr>
          <w:rFonts w:eastAsia="Calibri"/>
        </w:rPr>
      </w:pPr>
      <w:r w:rsidRPr="0006586C">
        <w:rPr>
          <w:rFonts w:eastAsia="Calibri"/>
        </w:rPr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06586C">
        <w:rPr>
          <w:rFonts w:eastAsia="Calibri"/>
        </w:rPr>
        <w:t>числе</w:t>
      </w:r>
      <w:proofErr w:type="gramEnd"/>
      <w:r w:rsidRPr="0006586C">
        <w:rPr>
          <w:rFonts w:eastAsia="Calibri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66202C" w:rsidRPr="0006586C" w:rsidRDefault="0066202C" w:rsidP="00A07108">
      <w:pPr>
        <w:tabs>
          <w:tab w:val="left" w:pos="725"/>
          <w:tab w:val="left" w:pos="4500"/>
        </w:tabs>
        <w:suppressAutoHyphens/>
        <w:ind w:firstLine="426"/>
        <w:jc w:val="both"/>
        <w:rPr>
          <w:rFonts w:eastAsia="Calibri"/>
        </w:rPr>
      </w:pPr>
    </w:p>
    <w:tbl>
      <w:tblPr>
        <w:tblW w:w="9125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6"/>
        <w:gridCol w:w="3139"/>
      </w:tblGrid>
      <w:tr w:rsidR="0066202C" w:rsidRPr="007301FE" w:rsidTr="001024C7">
        <w:trPr>
          <w:cantSplit/>
        </w:trPr>
        <w:tc>
          <w:tcPr>
            <w:tcW w:w="5678" w:type="dxa"/>
            <w:shd w:val="clear" w:color="auto" w:fill="D9D9D9"/>
          </w:tcPr>
          <w:p w:rsidR="0066202C" w:rsidRPr="007301FE" w:rsidRDefault="0066202C" w:rsidP="001024C7">
            <w:pPr>
              <w:pStyle w:val="a5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7301FE">
              <w:rPr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2977" w:type="dxa"/>
            <w:shd w:val="clear" w:color="auto" w:fill="D9D9D9"/>
          </w:tcPr>
          <w:p w:rsidR="0066202C" w:rsidRPr="007301FE" w:rsidRDefault="0066202C" w:rsidP="001024C7">
            <w:pPr>
              <w:pStyle w:val="a5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7301FE">
              <w:rPr>
                <w:sz w:val="24"/>
                <w:szCs w:val="24"/>
              </w:rPr>
              <w:t>Подтверждающие</w:t>
            </w:r>
          </w:p>
          <w:p w:rsidR="0066202C" w:rsidRPr="007301FE" w:rsidRDefault="0066202C" w:rsidP="001024C7">
            <w:pPr>
              <w:pStyle w:val="a5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7301FE">
              <w:rPr>
                <w:sz w:val="24"/>
                <w:szCs w:val="24"/>
              </w:rPr>
              <w:t>документы</w:t>
            </w:r>
          </w:p>
        </w:tc>
      </w:tr>
      <w:tr w:rsidR="0066202C" w:rsidRPr="007301FE" w:rsidTr="001024C7">
        <w:trPr>
          <w:cantSplit/>
        </w:trPr>
        <w:tc>
          <w:tcPr>
            <w:tcW w:w="5678" w:type="dxa"/>
          </w:tcPr>
          <w:p w:rsidR="0066202C" w:rsidRPr="007301FE" w:rsidRDefault="0066202C" w:rsidP="001024C7">
            <w:pPr>
              <w:ind w:firstLine="0"/>
              <w:rPr>
                <w:iCs/>
                <w:shd w:val="pct10" w:color="auto" w:fill="auto"/>
              </w:rPr>
            </w:pPr>
            <w:r w:rsidRPr="007301FE">
              <w:rPr>
                <w:iCs/>
                <w:shd w:val="pct10" w:color="auto" w:fill="auto"/>
              </w:rPr>
              <w:t xml:space="preserve"> Гарантийный срок эксплуатации должен быть не менее 12 месяцев.</w:t>
            </w:r>
          </w:p>
        </w:tc>
        <w:tc>
          <w:tcPr>
            <w:tcW w:w="2977" w:type="dxa"/>
          </w:tcPr>
          <w:p w:rsidR="0066202C" w:rsidRPr="007301FE" w:rsidRDefault="0066202C" w:rsidP="001024C7">
            <w:pPr>
              <w:ind w:firstLine="0"/>
              <w:rPr>
                <w:iCs/>
                <w:shd w:val="pct10" w:color="auto" w:fill="auto"/>
              </w:rPr>
            </w:pPr>
            <w:r w:rsidRPr="007301FE">
              <w:rPr>
                <w:iCs/>
                <w:shd w:val="pct10" w:color="auto" w:fill="auto"/>
              </w:rPr>
              <w:t>1.Паспорт на вентилятор.</w:t>
            </w:r>
          </w:p>
          <w:p w:rsidR="0066202C" w:rsidRPr="007301FE" w:rsidRDefault="0066202C" w:rsidP="001024C7">
            <w:pPr>
              <w:ind w:firstLine="0"/>
              <w:rPr>
                <w:iCs/>
                <w:shd w:val="pct10" w:color="auto" w:fill="auto"/>
              </w:rPr>
            </w:pPr>
            <w:r>
              <w:rPr>
                <w:iCs/>
                <w:shd w:val="pct10" w:color="auto" w:fill="auto"/>
              </w:rPr>
              <w:t>2</w:t>
            </w:r>
            <w:r w:rsidRPr="007301FE">
              <w:rPr>
                <w:iCs/>
                <w:shd w:val="pct10" w:color="auto" w:fill="auto"/>
              </w:rPr>
              <w:t>.Руководство по эксплуатации.</w:t>
            </w:r>
          </w:p>
        </w:tc>
      </w:tr>
    </w:tbl>
    <w:p w:rsidR="00A16898" w:rsidRDefault="00A16898" w:rsidP="00A16898">
      <w:pPr>
        <w:tabs>
          <w:tab w:val="left" w:pos="1134"/>
        </w:tabs>
        <w:kinsoku w:val="0"/>
        <w:overflowPunct w:val="0"/>
        <w:autoSpaceDE w:val="0"/>
        <w:autoSpaceDN w:val="0"/>
        <w:spacing w:after="200" w:line="276" w:lineRule="auto"/>
        <w:ind w:left="720" w:firstLine="0"/>
        <w:jc w:val="both"/>
        <w:rPr>
          <w:rFonts w:eastAsia="Times New Roman"/>
          <w:b/>
          <w:bCs/>
          <w:lang w:eastAsia="ru-RU"/>
        </w:rPr>
      </w:pPr>
    </w:p>
    <w:p w:rsidR="00473C5F" w:rsidRPr="00A16898" w:rsidRDefault="00473C5F" w:rsidP="00A16898">
      <w:pPr>
        <w:pStyle w:val="a3"/>
        <w:numPr>
          <w:ilvl w:val="0"/>
          <w:numId w:val="1"/>
        </w:numPr>
        <w:tabs>
          <w:tab w:val="left" w:pos="1134"/>
        </w:tabs>
        <w:kinsoku w:val="0"/>
        <w:overflowPunct w:val="0"/>
        <w:autoSpaceDE w:val="0"/>
        <w:autoSpaceDN w:val="0"/>
        <w:spacing w:after="200" w:line="276" w:lineRule="auto"/>
        <w:jc w:val="both"/>
        <w:rPr>
          <w:rFonts w:eastAsia="Times New Roman"/>
          <w:b/>
          <w:bCs/>
          <w:lang w:eastAsia="ru-RU"/>
        </w:rPr>
      </w:pPr>
      <w:r w:rsidRPr="00A16898">
        <w:rPr>
          <w:rFonts w:eastAsia="Times New Roman"/>
          <w:b/>
          <w:bCs/>
          <w:lang w:eastAsia="ru-RU"/>
        </w:rPr>
        <w:t>Требования предоставления коммерческого предложения:</w:t>
      </w:r>
    </w:p>
    <w:p w:rsidR="00473C5F" w:rsidRPr="00473C5F" w:rsidRDefault="00473C5F" w:rsidP="00473C5F">
      <w:pPr>
        <w:widowControl w:val="0"/>
        <w:tabs>
          <w:tab w:val="left" w:pos="720"/>
          <w:tab w:val="left" w:pos="1134"/>
          <w:tab w:val="left" w:pos="1560"/>
        </w:tabs>
        <w:spacing w:before="120" w:after="120"/>
        <w:ind w:firstLine="0"/>
        <w:jc w:val="both"/>
        <w:outlineLvl w:val="2"/>
        <w:rPr>
          <w:rFonts w:eastAsia="Calibri"/>
          <w:lang w:eastAsia="ru-RU"/>
        </w:rPr>
      </w:pPr>
      <w:r w:rsidRPr="00473C5F">
        <w:rPr>
          <w:rFonts w:eastAsia="Calibri"/>
          <w:b/>
          <w:lang w:eastAsia="ru-RU"/>
        </w:rPr>
        <w:t>2.1</w:t>
      </w:r>
      <w:r w:rsidRPr="00473C5F">
        <w:rPr>
          <w:rFonts w:eastAsia="Calibri"/>
          <w:lang w:eastAsia="ru-RU"/>
        </w:rPr>
        <w:t xml:space="preserve">  Коммерческое предложение должно содержать цену продукции, которая включает в себя:</w:t>
      </w:r>
    </w:p>
    <w:p w:rsidR="00473C5F" w:rsidRPr="00473C5F" w:rsidRDefault="00473C5F" w:rsidP="00473C5F">
      <w:pPr>
        <w:spacing w:after="200" w:line="276" w:lineRule="auto"/>
        <w:ind w:firstLine="0"/>
      </w:pPr>
      <w:r w:rsidRPr="00473C5F">
        <w:t>-стоимость товара (указано по тексту);</w:t>
      </w:r>
    </w:p>
    <w:p w:rsidR="00473C5F" w:rsidRPr="00473C5F" w:rsidRDefault="00473C5F" w:rsidP="00473C5F">
      <w:pPr>
        <w:spacing w:after="200" w:line="276" w:lineRule="auto"/>
        <w:ind w:firstLine="0"/>
      </w:pPr>
      <w:r w:rsidRPr="00473C5F">
        <w:t>-стоимость тары (упаковки), маркировки (указано по тексту).</w:t>
      </w:r>
    </w:p>
    <w:p w:rsidR="00473C5F" w:rsidRPr="00473C5F" w:rsidRDefault="00473C5F" w:rsidP="00473C5F">
      <w:pPr>
        <w:spacing w:after="200" w:line="276" w:lineRule="auto"/>
        <w:ind w:firstLine="0"/>
      </w:pPr>
      <w:r w:rsidRPr="00473C5F">
        <w:t>-все налоги и сборы (указано по тексту).</w:t>
      </w:r>
    </w:p>
    <w:p w:rsidR="00473C5F" w:rsidRPr="00473C5F" w:rsidRDefault="00473C5F" w:rsidP="00473C5F">
      <w:pPr>
        <w:spacing w:after="200" w:line="276" w:lineRule="auto"/>
        <w:ind w:firstLine="0"/>
      </w:pPr>
      <w:r w:rsidRPr="00473C5F">
        <w:t>-транспортные расходы до терминала транспортной компании в г. Владивосток (указано по тексту).</w:t>
      </w:r>
    </w:p>
    <w:p w:rsidR="00473C5F" w:rsidRPr="00473C5F" w:rsidRDefault="00473C5F" w:rsidP="00473C5F">
      <w:pPr>
        <w:spacing w:after="200" w:line="276" w:lineRule="auto"/>
        <w:ind w:firstLine="0"/>
      </w:pPr>
      <w:r w:rsidRPr="00473C5F">
        <w:rPr>
          <w:b/>
        </w:rPr>
        <w:t xml:space="preserve">2.2. </w:t>
      </w:r>
      <w:r w:rsidRPr="00473C5F">
        <w:t>Коммерческое предложение предоставляется в денежной единице – российский рубль.</w:t>
      </w:r>
    </w:p>
    <w:p w:rsidR="00473C5F" w:rsidRPr="00473C5F" w:rsidRDefault="00473C5F" w:rsidP="00473C5F">
      <w:pPr>
        <w:spacing w:after="200" w:line="276" w:lineRule="auto"/>
        <w:ind w:firstLine="0"/>
      </w:pPr>
      <w:r w:rsidRPr="00473C5F">
        <w:rPr>
          <w:b/>
        </w:rPr>
        <w:t>2.3.</w:t>
      </w:r>
      <w:r w:rsidRPr="00473C5F">
        <w:t xml:space="preserve">  Коммерческое предложение должно содержать срок поставки (изготовление + отгрузка + поставка) продукции в календарных днях.</w:t>
      </w:r>
    </w:p>
    <w:p w:rsidR="00473C5F" w:rsidRPr="00473C5F" w:rsidRDefault="00A16898" w:rsidP="00473C5F">
      <w:pPr>
        <w:spacing w:after="200" w:line="276" w:lineRule="auto"/>
        <w:ind w:firstLine="0"/>
      </w:pPr>
      <w:r>
        <w:rPr>
          <w:b/>
        </w:rPr>
        <w:t>2.4</w:t>
      </w:r>
      <w:r w:rsidR="00473C5F" w:rsidRPr="00473C5F">
        <w:t xml:space="preserve">.  Срок действия коммерческого предложения должен быть не менее 6 (шесть) месяцев с момента публикации предложения на торговой площадке. </w:t>
      </w:r>
    </w:p>
    <w:p w:rsidR="00473C5F" w:rsidRPr="00473C5F" w:rsidRDefault="00473C5F" w:rsidP="00473C5F">
      <w:pPr>
        <w:spacing w:after="200" w:line="276" w:lineRule="auto"/>
        <w:ind w:firstLine="0"/>
      </w:pPr>
      <w:r w:rsidRPr="00473C5F">
        <w:rPr>
          <w:b/>
        </w:rPr>
        <w:t>2.</w:t>
      </w:r>
      <w:r w:rsidR="00A16898">
        <w:rPr>
          <w:b/>
        </w:rPr>
        <w:t>5</w:t>
      </w:r>
      <w:r w:rsidRPr="00473C5F">
        <w:t xml:space="preserve"> Коммерческое предложение должно содержать реквизиты организации (ИНН, КПП, юридический адрес).</w:t>
      </w:r>
    </w:p>
    <w:p w:rsidR="00473C5F" w:rsidRPr="00473C5F" w:rsidRDefault="00473C5F" w:rsidP="00473C5F">
      <w:pPr>
        <w:spacing w:after="200" w:line="276" w:lineRule="auto"/>
        <w:ind w:firstLine="0"/>
        <w:rPr>
          <w:b/>
        </w:rPr>
      </w:pPr>
      <w:r w:rsidRPr="00473C5F">
        <w:rPr>
          <w:b/>
        </w:rPr>
        <w:t>3. Информация по закупке.</w:t>
      </w:r>
    </w:p>
    <w:tbl>
      <w:tblPr>
        <w:tblpPr w:leftFromText="180" w:rightFromText="180" w:vertAnchor="text" w:horzAnchor="margin" w:tblpX="250" w:tblpY="27"/>
        <w:tblOverlap w:val="never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8396"/>
      </w:tblGrid>
      <w:tr w:rsidR="00473C5F" w:rsidRPr="00473C5F" w:rsidTr="00C03941">
        <w:tc>
          <w:tcPr>
            <w:tcW w:w="643" w:type="dxa"/>
            <w:shd w:val="clear" w:color="auto" w:fill="D9D9D9"/>
          </w:tcPr>
          <w:p w:rsidR="00473C5F" w:rsidRPr="00473C5F" w:rsidRDefault="00473C5F" w:rsidP="00473C5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0"/>
              <w:jc w:val="both"/>
              <w:rPr>
                <w:rFonts w:eastAsia="Times New Roman"/>
                <w:lang w:eastAsia="ru-RU"/>
              </w:rPr>
            </w:pPr>
            <w:r w:rsidRPr="00473C5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396" w:type="dxa"/>
            <w:shd w:val="clear" w:color="auto" w:fill="D9D9D9"/>
          </w:tcPr>
          <w:p w:rsidR="00473C5F" w:rsidRPr="00473C5F" w:rsidRDefault="00473C5F" w:rsidP="00473C5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0"/>
              <w:jc w:val="both"/>
              <w:rPr>
                <w:rFonts w:eastAsia="Times New Roman"/>
                <w:lang w:eastAsia="ru-RU"/>
              </w:rPr>
            </w:pPr>
            <w:r w:rsidRPr="00473C5F">
              <w:rPr>
                <w:rFonts w:eastAsia="Times New Roman"/>
                <w:lang w:eastAsia="ru-RU"/>
              </w:rPr>
              <w:t>Требования</w:t>
            </w:r>
          </w:p>
        </w:tc>
      </w:tr>
      <w:tr w:rsidR="00473C5F" w:rsidRPr="00473C5F" w:rsidTr="00C03941">
        <w:tc>
          <w:tcPr>
            <w:tcW w:w="643" w:type="dxa"/>
          </w:tcPr>
          <w:p w:rsidR="00473C5F" w:rsidRPr="00473C5F" w:rsidRDefault="00473C5F" w:rsidP="00473C5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0"/>
              <w:jc w:val="both"/>
              <w:rPr>
                <w:rFonts w:eastAsia="Times New Roman"/>
                <w:lang w:eastAsia="ru-RU"/>
              </w:rPr>
            </w:pPr>
            <w:r w:rsidRPr="00473C5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396" w:type="dxa"/>
          </w:tcPr>
          <w:p w:rsidR="00473C5F" w:rsidRPr="00473C5F" w:rsidRDefault="00473C5F" w:rsidP="00473C5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0"/>
              <w:jc w:val="both"/>
              <w:rPr>
                <w:rFonts w:eastAsia="Times New Roman"/>
                <w:lang w:eastAsia="ru-RU"/>
              </w:rPr>
            </w:pPr>
            <w:r w:rsidRPr="00473C5F">
              <w:rPr>
                <w:rFonts w:eastAsia="Times New Roman"/>
                <w:lang w:eastAsia="ru-RU"/>
              </w:rPr>
              <w:t>Условия оплаты:  100% в течение 7 рабочих дней с момента поставки всего объема товара.</w:t>
            </w:r>
          </w:p>
        </w:tc>
      </w:tr>
    </w:tbl>
    <w:p w:rsidR="00473C5F" w:rsidRPr="00473C5F" w:rsidRDefault="00473C5F" w:rsidP="00473C5F">
      <w:pPr>
        <w:spacing w:after="200" w:line="276" w:lineRule="auto"/>
        <w:ind w:firstLine="0"/>
      </w:pPr>
    </w:p>
    <w:p w:rsidR="00473C5F" w:rsidRDefault="00473C5F" w:rsidP="00473C5F">
      <w:pPr>
        <w:spacing w:after="200" w:line="276" w:lineRule="auto"/>
        <w:ind w:firstLine="0"/>
      </w:pPr>
    </w:p>
    <w:p w:rsidR="00473C5F" w:rsidRPr="00473C5F" w:rsidRDefault="00473C5F" w:rsidP="00473C5F">
      <w:pPr>
        <w:spacing w:after="200" w:line="276" w:lineRule="auto"/>
        <w:ind w:firstLine="0"/>
        <w:rPr>
          <w:vanish/>
        </w:rPr>
      </w:pPr>
    </w:p>
    <w:p w:rsidR="00473C5F" w:rsidRPr="00473C5F" w:rsidRDefault="00473C5F" w:rsidP="00473C5F">
      <w:pPr>
        <w:numPr>
          <w:ilvl w:val="0"/>
          <w:numId w:val="3"/>
        </w:numPr>
        <w:tabs>
          <w:tab w:val="left" w:pos="1134"/>
        </w:tabs>
        <w:kinsoku w:val="0"/>
        <w:overflowPunct w:val="0"/>
        <w:autoSpaceDE w:val="0"/>
        <w:autoSpaceDN w:val="0"/>
        <w:spacing w:after="200" w:line="276" w:lineRule="auto"/>
        <w:jc w:val="both"/>
        <w:rPr>
          <w:rFonts w:eastAsia="Times New Roman"/>
          <w:b/>
          <w:bCs/>
          <w:lang w:eastAsia="ru-RU"/>
        </w:rPr>
      </w:pPr>
      <w:r w:rsidRPr="00473C5F">
        <w:rPr>
          <w:rFonts w:eastAsia="Times New Roman"/>
          <w:b/>
          <w:bCs/>
          <w:lang w:eastAsia="ru-RU"/>
        </w:rPr>
        <w:t>Контактная информация</w:t>
      </w:r>
    </w:p>
    <w:tbl>
      <w:tblPr>
        <w:tblW w:w="4688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614"/>
        <w:gridCol w:w="6870"/>
      </w:tblGrid>
      <w:tr w:rsidR="00473C5F" w:rsidRPr="00473C5F" w:rsidTr="00C03941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473C5F" w:rsidRPr="00473C5F" w:rsidRDefault="00473C5F" w:rsidP="00473C5F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0"/>
              <w:jc w:val="center"/>
              <w:rPr>
                <w:rFonts w:eastAsia="Times New Roman"/>
                <w:lang w:eastAsia="ru-RU"/>
              </w:rPr>
            </w:pPr>
            <w:bookmarkStart w:id="0" w:name="_Toc342986378"/>
            <w:bookmarkStart w:id="1" w:name="_Toc342986425"/>
            <w:bookmarkStart w:id="2" w:name="_Toc342986555"/>
            <w:bookmarkStart w:id="3" w:name="_Toc342986602"/>
            <w:bookmarkStart w:id="4" w:name="_Toc342986648"/>
            <w:bookmarkEnd w:id="0"/>
            <w:bookmarkEnd w:id="1"/>
            <w:bookmarkEnd w:id="2"/>
            <w:bookmarkEnd w:id="3"/>
            <w:bookmarkEnd w:id="4"/>
            <w:r w:rsidRPr="00473C5F">
              <w:rPr>
                <w:rFonts w:eastAsia="Times New Roman"/>
                <w:lang w:eastAsia="ru-RU"/>
              </w:rPr>
              <w:t xml:space="preserve">Контактная информация </w:t>
            </w:r>
          </w:p>
        </w:tc>
      </w:tr>
      <w:tr w:rsidR="00473C5F" w:rsidRPr="00473C5F" w:rsidTr="00C03941">
        <w:trPr>
          <w:trHeight w:val="503"/>
        </w:trPr>
        <w:tc>
          <w:tcPr>
            <w:tcW w:w="265" w:type="pct"/>
            <w:shd w:val="clear" w:color="auto" w:fill="FFFFFF"/>
          </w:tcPr>
          <w:p w:rsidR="00473C5F" w:rsidRPr="00226318" w:rsidRDefault="00473C5F" w:rsidP="00473C5F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  <w:r w:rsidRPr="00226318">
              <w:rPr>
                <w:sz w:val="22"/>
                <w:szCs w:val="22"/>
              </w:rPr>
              <w:t>1</w:t>
            </w:r>
          </w:p>
        </w:tc>
        <w:tc>
          <w:tcPr>
            <w:tcW w:w="1305" w:type="pct"/>
            <w:shd w:val="clear" w:color="auto" w:fill="FFFFFF"/>
          </w:tcPr>
          <w:p w:rsidR="00473C5F" w:rsidRPr="00226318" w:rsidRDefault="00473C5F" w:rsidP="00473C5F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  <w:r w:rsidRPr="00226318">
              <w:rPr>
                <w:sz w:val="22"/>
                <w:szCs w:val="22"/>
              </w:rPr>
              <w:t>Контактное лицо (ФИО)</w:t>
            </w:r>
          </w:p>
        </w:tc>
        <w:tc>
          <w:tcPr>
            <w:tcW w:w="3430" w:type="pct"/>
            <w:shd w:val="clear" w:color="auto" w:fill="FFFFFF"/>
          </w:tcPr>
          <w:p w:rsidR="00473C5F" w:rsidRPr="00473C5F" w:rsidRDefault="00473C5F" w:rsidP="00473C5F">
            <w:pPr>
              <w:spacing w:after="200" w:line="276" w:lineRule="auto"/>
              <w:ind w:firstLine="0"/>
            </w:pPr>
            <w:r w:rsidRPr="00473C5F">
              <w:t>Чудная Юлия Анатольевна</w:t>
            </w:r>
          </w:p>
        </w:tc>
      </w:tr>
      <w:tr w:rsidR="00473C5F" w:rsidRPr="001059D2" w:rsidTr="00C03941">
        <w:tc>
          <w:tcPr>
            <w:tcW w:w="265" w:type="pct"/>
            <w:shd w:val="clear" w:color="auto" w:fill="FFFFFF"/>
          </w:tcPr>
          <w:p w:rsidR="00473C5F" w:rsidRPr="00226318" w:rsidRDefault="00473C5F" w:rsidP="00473C5F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  <w:r w:rsidRPr="00226318">
              <w:rPr>
                <w:sz w:val="22"/>
                <w:szCs w:val="22"/>
              </w:rPr>
              <w:t>2</w:t>
            </w:r>
          </w:p>
        </w:tc>
        <w:tc>
          <w:tcPr>
            <w:tcW w:w="1305" w:type="pct"/>
            <w:shd w:val="clear" w:color="auto" w:fill="FFFFFF"/>
          </w:tcPr>
          <w:p w:rsidR="00473C5F" w:rsidRPr="00226318" w:rsidRDefault="00473C5F" w:rsidP="00473C5F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  <w:r w:rsidRPr="00226318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3430" w:type="pct"/>
            <w:shd w:val="clear" w:color="auto" w:fill="FFFFFF"/>
          </w:tcPr>
          <w:p w:rsidR="00473C5F" w:rsidRPr="00473C5F" w:rsidRDefault="00EC023D" w:rsidP="00EC023D">
            <w:pPr>
              <w:spacing w:after="200" w:line="276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e-mail: dvzzvezda@dvzz.ru</w:t>
            </w:r>
          </w:p>
        </w:tc>
      </w:tr>
      <w:tr w:rsidR="00473C5F" w:rsidRPr="00473C5F" w:rsidTr="00C03941">
        <w:tc>
          <w:tcPr>
            <w:tcW w:w="265" w:type="pct"/>
            <w:shd w:val="clear" w:color="auto" w:fill="FFFFFF"/>
          </w:tcPr>
          <w:p w:rsidR="00473C5F" w:rsidRPr="00226318" w:rsidRDefault="00473C5F" w:rsidP="00473C5F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  <w:r w:rsidRPr="00226318">
              <w:rPr>
                <w:sz w:val="22"/>
                <w:szCs w:val="22"/>
              </w:rPr>
              <w:t>3</w:t>
            </w:r>
          </w:p>
        </w:tc>
        <w:tc>
          <w:tcPr>
            <w:tcW w:w="1305" w:type="pct"/>
            <w:shd w:val="clear" w:color="auto" w:fill="FFFFFF"/>
          </w:tcPr>
          <w:p w:rsidR="00473C5F" w:rsidRPr="00226318" w:rsidRDefault="00473C5F" w:rsidP="00473C5F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  <w:r w:rsidRPr="00226318">
              <w:rPr>
                <w:sz w:val="22"/>
                <w:szCs w:val="22"/>
              </w:rPr>
              <w:t>Телефон</w:t>
            </w:r>
          </w:p>
        </w:tc>
        <w:tc>
          <w:tcPr>
            <w:tcW w:w="3430" w:type="pct"/>
            <w:shd w:val="clear" w:color="auto" w:fill="FFFFFF"/>
          </w:tcPr>
          <w:p w:rsidR="00473C5F" w:rsidRPr="00473C5F" w:rsidRDefault="00473C5F" w:rsidP="00473C5F">
            <w:pPr>
              <w:spacing w:after="200" w:line="276" w:lineRule="auto"/>
              <w:ind w:firstLine="0"/>
              <w:rPr>
                <w:lang w:val="en-US"/>
              </w:rPr>
            </w:pPr>
            <w:r w:rsidRPr="00473C5F">
              <w:t xml:space="preserve">тел. (42335) </w:t>
            </w:r>
            <w:r w:rsidRPr="00473C5F">
              <w:rPr>
                <w:lang w:val="en-US"/>
              </w:rPr>
              <w:t>4</w:t>
            </w:r>
            <w:r w:rsidRPr="00473C5F">
              <w:t>-</w:t>
            </w:r>
            <w:r w:rsidRPr="00473C5F">
              <w:rPr>
                <w:lang w:val="en-US"/>
              </w:rPr>
              <w:t>05</w:t>
            </w:r>
            <w:r w:rsidRPr="00473C5F">
              <w:t>-</w:t>
            </w:r>
            <w:r w:rsidRPr="00473C5F">
              <w:rPr>
                <w:lang w:val="en-US"/>
              </w:rPr>
              <w:t>20</w:t>
            </w:r>
          </w:p>
        </w:tc>
      </w:tr>
      <w:tr w:rsidR="00473C5F" w:rsidRPr="00473C5F" w:rsidTr="00C03941">
        <w:tc>
          <w:tcPr>
            <w:tcW w:w="265" w:type="pct"/>
            <w:shd w:val="clear" w:color="auto" w:fill="FFFFFF"/>
          </w:tcPr>
          <w:p w:rsidR="00473C5F" w:rsidRPr="00226318" w:rsidRDefault="00473C5F" w:rsidP="00473C5F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  <w:r w:rsidRPr="00226318">
              <w:rPr>
                <w:sz w:val="22"/>
                <w:szCs w:val="22"/>
              </w:rPr>
              <w:t>4</w:t>
            </w:r>
          </w:p>
        </w:tc>
        <w:tc>
          <w:tcPr>
            <w:tcW w:w="1305" w:type="pct"/>
            <w:shd w:val="clear" w:color="auto" w:fill="FFFFFF"/>
          </w:tcPr>
          <w:p w:rsidR="00473C5F" w:rsidRPr="00226318" w:rsidRDefault="00473C5F" w:rsidP="00473C5F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  <w:r w:rsidRPr="00226318">
              <w:rPr>
                <w:sz w:val="22"/>
                <w:szCs w:val="22"/>
              </w:rPr>
              <w:t>Факс</w:t>
            </w:r>
          </w:p>
        </w:tc>
        <w:tc>
          <w:tcPr>
            <w:tcW w:w="3430" w:type="pct"/>
            <w:shd w:val="clear" w:color="auto" w:fill="FFFFFF"/>
          </w:tcPr>
          <w:p w:rsidR="00473C5F" w:rsidRPr="00473C5F" w:rsidRDefault="00473C5F" w:rsidP="00473C5F">
            <w:pPr>
              <w:spacing w:after="200" w:line="276" w:lineRule="auto"/>
              <w:ind w:firstLine="0"/>
              <w:rPr>
                <w:lang w:val="en-US"/>
              </w:rPr>
            </w:pPr>
            <w:r w:rsidRPr="00473C5F">
              <w:rPr>
                <w:lang w:val="en-US"/>
              </w:rPr>
              <w:t>(42335) 4-05-85</w:t>
            </w:r>
          </w:p>
        </w:tc>
      </w:tr>
      <w:tr w:rsidR="00473C5F" w:rsidRPr="00473C5F" w:rsidTr="00C03941">
        <w:trPr>
          <w:trHeight w:val="920"/>
        </w:trPr>
        <w:tc>
          <w:tcPr>
            <w:tcW w:w="265" w:type="pct"/>
            <w:tcBorders>
              <w:bottom w:val="single" w:sz="12" w:space="0" w:color="auto"/>
            </w:tcBorders>
            <w:shd w:val="clear" w:color="auto" w:fill="FFFFFF"/>
          </w:tcPr>
          <w:p w:rsidR="00473C5F" w:rsidRPr="00226318" w:rsidRDefault="00473C5F" w:rsidP="00473C5F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  <w:r w:rsidRPr="00226318">
              <w:rPr>
                <w:sz w:val="22"/>
                <w:szCs w:val="22"/>
              </w:rPr>
              <w:t>5</w:t>
            </w:r>
          </w:p>
        </w:tc>
        <w:tc>
          <w:tcPr>
            <w:tcW w:w="1305" w:type="pct"/>
            <w:tcBorders>
              <w:bottom w:val="single" w:sz="12" w:space="0" w:color="auto"/>
            </w:tcBorders>
            <w:shd w:val="clear" w:color="auto" w:fill="FFFFFF"/>
          </w:tcPr>
          <w:p w:rsidR="00473C5F" w:rsidRPr="00226318" w:rsidRDefault="00473C5F" w:rsidP="00473C5F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  <w:r w:rsidRPr="00226318">
              <w:rPr>
                <w:sz w:val="22"/>
                <w:szCs w:val="22"/>
              </w:rPr>
              <w:t>Дополнительная контактная информация</w:t>
            </w:r>
          </w:p>
        </w:tc>
        <w:tc>
          <w:tcPr>
            <w:tcW w:w="3430" w:type="pct"/>
            <w:tcBorders>
              <w:bottom w:val="single" w:sz="12" w:space="0" w:color="auto"/>
            </w:tcBorders>
            <w:shd w:val="clear" w:color="auto" w:fill="FFFFFF"/>
          </w:tcPr>
          <w:p w:rsidR="00BC493F" w:rsidRDefault="000778FF" w:rsidP="000778FF">
            <w:pPr>
              <w:spacing w:after="200" w:line="276" w:lineRule="auto"/>
              <w:ind w:firstLine="0"/>
              <w:rPr>
                <w:shd w:val="pct10" w:color="auto" w:fill="auto"/>
              </w:rPr>
            </w:pPr>
            <w:r>
              <w:rPr>
                <w:shd w:val="pct10" w:color="auto" w:fill="auto"/>
              </w:rPr>
              <w:t xml:space="preserve">Инженер технолог Ирина Ивановна Анисимова. </w:t>
            </w:r>
          </w:p>
          <w:p w:rsidR="000778FF" w:rsidRPr="00473C5F" w:rsidRDefault="000778FF" w:rsidP="00226318">
            <w:pPr>
              <w:spacing w:after="200" w:line="276" w:lineRule="auto"/>
              <w:ind w:firstLine="0"/>
              <w:rPr>
                <w:shd w:val="pct10" w:color="auto" w:fill="auto"/>
              </w:rPr>
            </w:pPr>
            <w:r>
              <w:rPr>
                <w:shd w:val="pct10" w:color="auto" w:fill="auto"/>
              </w:rPr>
              <w:t>842335-5-13-05 (доб. 39-55)</w:t>
            </w:r>
            <w:proofErr w:type="gramStart"/>
            <w:r w:rsidR="00226318">
              <w:rPr>
                <w:shd w:val="pct10" w:color="auto" w:fill="auto"/>
              </w:rPr>
              <w:t xml:space="preserve"> ;</w:t>
            </w:r>
            <w:proofErr w:type="gramEnd"/>
            <w:r w:rsidR="00226318">
              <w:rPr>
                <w:shd w:val="pct10" w:color="auto" w:fill="auto"/>
              </w:rPr>
              <w:t xml:space="preserve"> </w:t>
            </w:r>
            <w:r>
              <w:rPr>
                <w:shd w:val="pct10" w:color="auto" w:fill="auto"/>
              </w:rPr>
              <w:t>8-42335-5-11-40 (доб. 39-55)</w:t>
            </w:r>
          </w:p>
        </w:tc>
      </w:tr>
    </w:tbl>
    <w:p w:rsidR="00473C5F" w:rsidRDefault="00473C5F" w:rsidP="00473C5F">
      <w:pPr>
        <w:spacing w:after="200" w:line="276" w:lineRule="auto"/>
        <w:ind w:firstLine="0"/>
      </w:pPr>
      <w:r w:rsidRPr="00473C5F">
        <w:t xml:space="preserve">         </w:t>
      </w:r>
      <w:bookmarkStart w:id="5" w:name="_GoBack"/>
      <w:bookmarkEnd w:id="5"/>
    </w:p>
    <w:sectPr w:rsidR="00473C5F" w:rsidSect="00A760F9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354"/>
    <w:multiLevelType w:val="hybridMultilevel"/>
    <w:tmpl w:val="B14658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20E"/>
    <w:multiLevelType w:val="hybridMultilevel"/>
    <w:tmpl w:val="64F8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31D4F"/>
    <w:multiLevelType w:val="multilevel"/>
    <w:tmpl w:val="54D8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58C67C2D"/>
    <w:multiLevelType w:val="hybridMultilevel"/>
    <w:tmpl w:val="4DAAC59E"/>
    <w:lvl w:ilvl="0" w:tplc="31C823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4A"/>
    <w:rsid w:val="0006586C"/>
    <w:rsid w:val="000778FF"/>
    <w:rsid w:val="001059D2"/>
    <w:rsid w:val="001C064A"/>
    <w:rsid w:val="001D3C11"/>
    <w:rsid w:val="00226318"/>
    <w:rsid w:val="002324B9"/>
    <w:rsid w:val="002A475D"/>
    <w:rsid w:val="003A3509"/>
    <w:rsid w:val="003D1D7B"/>
    <w:rsid w:val="004679E4"/>
    <w:rsid w:val="00473C5F"/>
    <w:rsid w:val="005C41A1"/>
    <w:rsid w:val="0066202C"/>
    <w:rsid w:val="00691122"/>
    <w:rsid w:val="006E6E97"/>
    <w:rsid w:val="006F4758"/>
    <w:rsid w:val="00722308"/>
    <w:rsid w:val="007265AB"/>
    <w:rsid w:val="00760092"/>
    <w:rsid w:val="00817BEA"/>
    <w:rsid w:val="0088604B"/>
    <w:rsid w:val="008C06C5"/>
    <w:rsid w:val="00A07108"/>
    <w:rsid w:val="00A16898"/>
    <w:rsid w:val="00A760F9"/>
    <w:rsid w:val="00A933EE"/>
    <w:rsid w:val="00AD3058"/>
    <w:rsid w:val="00BC493F"/>
    <w:rsid w:val="00C324CB"/>
    <w:rsid w:val="00C77A5C"/>
    <w:rsid w:val="00CC1655"/>
    <w:rsid w:val="00CE00C9"/>
    <w:rsid w:val="00CF42E9"/>
    <w:rsid w:val="00CF5710"/>
    <w:rsid w:val="00D934AE"/>
    <w:rsid w:val="00DA05F7"/>
    <w:rsid w:val="00E9461E"/>
    <w:rsid w:val="00EC023D"/>
    <w:rsid w:val="00F1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4A"/>
    <w:pPr>
      <w:ind w:left="720"/>
      <w:contextualSpacing/>
    </w:pPr>
  </w:style>
  <w:style w:type="table" w:styleId="a4">
    <w:name w:val="Table Grid"/>
    <w:basedOn w:val="a1"/>
    <w:uiPriority w:val="59"/>
    <w:rsid w:val="001C0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C064A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1C064A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a5">
    <w:name w:val="Таблица текст"/>
    <w:basedOn w:val="a"/>
    <w:uiPriority w:val="99"/>
    <w:rsid w:val="00A760F9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 w:firstLine="0"/>
    </w:pPr>
    <w:rPr>
      <w:rFonts w:eastAsia="Times New Roman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60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4A"/>
    <w:pPr>
      <w:ind w:left="720"/>
      <w:contextualSpacing/>
    </w:pPr>
  </w:style>
  <w:style w:type="table" w:styleId="a4">
    <w:name w:val="Table Grid"/>
    <w:basedOn w:val="a1"/>
    <w:uiPriority w:val="59"/>
    <w:rsid w:val="001C0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C064A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1C064A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customStyle="1" w:styleId="a5">
    <w:name w:val="Таблица текст"/>
    <w:basedOn w:val="a"/>
    <w:uiPriority w:val="99"/>
    <w:rsid w:val="00A760F9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 w:firstLine="0"/>
    </w:pPr>
    <w:rPr>
      <w:rFonts w:eastAsia="Times New Roman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60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Сапожникова А.А.</cp:lastModifiedBy>
  <cp:revision>19</cp:revision>
  <cp:lastPrinted>2023-02-01T23:59:00Z</cp:lastPrinted>
  <dcterms:created xsi:type="dcterms:W3CDTF">2023-02-28T05:42:00Z</dcterms:created>
  <dcterms:modified xsi:type="dcterms:W3CDTF">2024-03-27T03:12:00Z</dcterms:modified>
</cp:coreProperties>
</file>