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E8" w:rsidRPr="00F657CA" w:rsidRDefault="00346DF3" w:rsidP="00F657CA">
      <w:pPr>
        <w:tabs>
          <w:tab w:val="left" w:pos="-2268"/>
        </w:tabs>
        <w:spacing w:after="60" w:line="228" w:lineRule="auto"/>
        <w:jc w:val="both"/>
        <w:rPr>
          <w:rFonts w:ascii="Tahoma" w:hAnsi="Tahoma" w:cs="Tahoma"/>
          <w:b/>
          <w:color w:val="FF0000"/>
          <w:spacing w:val="-5"/>
          <w:sz w:val="22"/>
          <w:szCs w:val="22"/>
        </w:rPr>
      </w:pPr>
      <w:r w:rsidRPr="00F657CA">
        <w:rPr>
          <w:rFonts w:ascii="Tahoma" w:hAnsi="Tahoma" w:cs="Tahoma"/>
          <w:b/>
          <w:color w:val="FF0000"/>
          <w:spacing w:val="-5"/>
          <w:sz w:val="22"/>
          <w:szCs w:val="22"/>
        </w:rPr>
        <w:t>Внимание!</w:t>
      </w:r>
    </w:p>
    <w:p w:rsidR="000C05E8" w:rsidRDefault="00346DF3" w:rsidP="000C05E8">
      <w:pPr>
        <w:tabs>
          <w:tab w:val="left" w:pos="-2268"/>
        </w:tabs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F657CA">
        <w:rPr>
          <w:rFonts w:ascii="Tahoma" w:hAnsi="Tahoma" w:cs="Tahoma"/>
          <w:b/>
          <w:color w:val="FF0000"/>
          <w:sz w:val="22"/>
          <w:szCs w:val="22"/>
        </w:rPr>
        <w:t>Данная публикация не является официальным документом, объявляющим о начале Закупочной процедуры</w:t>
      </w:r>
      <w:r w:rsidR="000C05E8">
        <w:rPr>
          <w:rFonts w:ascii="Tahoma" w:hAnsi="Tahoma" w:cs="Tahoma"/>
          <w:b/>
          <w:color w:val="FF0000"/>
          <w:sz w:val="22"/>
          <w:szCs w:val="22"/>
        </w:rPr>
        <w:t>.</w:t>
      </w:r>
    </w:p>
    <w:p w:rsidR="00346DF3" w:rsidRDefault="000C05E8" w:rsidP="000C05E8">
      <w:pPr>
        <w:tabs>
          <w:tab w:val="left" w:pos="-2268"/>
        </w:tabs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 xml:space="preserve">Запрос </w:t>
      </w:r>
      <w:r w:rsidR="004F113E">
        <w:rPr>
          <w:rFonts w:ascii="Tahoma" w:hAnsi="Tahoma" w:cs="Tahoma"/>
          <w:b/>
          <w:color w:val="FF0000"/>
          <w:sz w:val="22"/>
          <w:szCs w:val="22"/>
        </w:rPr>
        <w:t>нижеуказанной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информации не является закупочной процедурой и не должен</w:t>
      </w:r>
      <w:r w:rsidR="00346DF3" w:rsidRPr="00F657CA">
        <w:rPr>
          <w:rFonts w:ascii="Tahoma" w:hAnsi="Tahoma" w:cs="Tahoma"/>
          <w:b/>
          <w:color w:val="FF0000"/>
          <w:sz w:val="22"/>
          <w:szCs w:val="22"/>
        </w:rPr>
        <w:t xml:space="preserve"> рассматриваться как предложение заключения договора. Непроведение ранее анонсированных Закупок не может быть основанием для предъявления каких-либо претензий к Заказчику.</w:t>
      </w:r>
    </w:p>
    <w:p w:rsidR="003063EC" w:rsidRDefault="003063EC" w:rsidP="00F657CA">
      <w:pPr>
        <w:tabs>
          <w:tab w:val="left" w:pos="-2268"/>
        </w:tabs>
        <w:spacing w:after="60" w:line="228" w:lineRule="auto"/>
        <w:jc w:val="both"/>
        <w:rPr>
          <w:rFonts w:ascii="Tahoma" w:hAnsi="Tahoma" w:cs="Tahoma"/>
          <w:b/>
          <w:color w:val="FF0000"/>
          <w:spacing w:val="-5"/>
          <w:sz w:val="22"/>
          <w:szCs w:val="22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6306"/>
      </w:tblGrid>
      <w:tr w:rsidR="00CB50D6" w:rsidRPr="00CB50D6" w:rsidTr="009D27FF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D6" w:rsidRPr="00C645A2" w:rsidRDefault="00CB50D6" w:rsidP="00CB50D6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 w:rsidRPr="00CB50D6">
              <w:rPr>
                <w:rFonts w:ascii="Tahoma" w:hAnsi="Tahoma" w:cs="Tahoma"/>
                <w:i/>
                <w:iCs/>
                <w:sz w:val="22"/>
                <w:szCs w:val="22"/>
                <w:lang w:val="en-US" w:eastAsia="en-US"/>
              </w:rPr>
              <w:t>Заказчик</w:t>
            </w:r>
            <w:r w:rsidR="00C645A2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D6" w:rsidRPr="00C160E3" w:rsidRDefault="00C160E3" w:rsidP="00C31049">
            <w:pPr>
              <w:spacing w:line="228" w:lineRule="auto"/>
              <w:jc w:val="both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 w:rsidRPr="00C160E3">
              <w:rPr>
                <w:rFonts w:ascii="Tahoma" w:hAnsi="Tahoma" w:cs="Tahoma"/>
                <w:bCs/>
                <w:sz w:val="22"/>
                <w:szCs w:val="22"/>
              </w:rPr>
              <w:t>АО «Норильско-Таймырская энергетическая компания»</w:t>
            </w:r>
          </w:p>
        </w:tc>
      </w:tr>
      <w:tr w:rsidR="00E10C08" w:rsidRPr="00CB50D6" w:rsidTr="009D27FF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08" w:rsidRPr="00E10C08" w:rsidRDefault="00E10C08" w:rsidP="00CB50D6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08" w:rsidRPr="00C160E3" w:rsidRDefault="00E10C08" w:rsidP="00C31049">
            <w:pPr>
              <w:spacing w:line="228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ТЭЦ-1 </w:t>
            </w:r>
          </w:p>
        </w:tc>
      </w:tr>
      <w:tr w:rsidR="002240DC" w:rsidRPr="00CB50D6" w:rsidTr="009D27FF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DC" w:rsidRPr="00CB50D6" w:rsidRDefault="00854F47" w:rsidP="00CB50D6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Адрес</w:t>
            </w:r>
            <w:r w:rsidR="002240DC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 объекта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DC" w:rsidRPr="00C31049" w:rsidRDefault="00C31049" w:rsidP="00C31049">
            <w:pPr>
              <w:spacing w:line="228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31049">
              <w:rPr>
                <w:rFonts w:ascii="Tahoma" w:hAnsi="Tahoma" w:cs="Tahoma"/>
                <w:bCs/>
                <w:sz w:val="22"/>
                <w:szCs w:val="22"/>
              </w:rPr>
              <w:t xml:space="preserve">Российская Федерация, Красноярский край, </w:t>
            </w:r>
            <w:r w:rsidR="003D0311">
              <w:rPr>
                <w:rFonts w:ascii="Tahoma" w:hAnsi="Tahoma" w:cs="Tahoma"/>
                <w:bCs/>
                <w:sz w:val="22"/>
                <w:szCs w:val="22"/>
              </w:rPr>
              <w:t xml:space="preserve">Центральный </w:t>
            </w:r>
            <w:r w:rsidRPr="00C31049">
              <w:rPr>
                <w:rFonts w:ascii="Tahoma" w:hAnsi="Tahoma" w:cs="Tahoma"/>
                <w:bCs/>
                <w:sz w:val="22"/>
                <w:szCs w:val="22"/>
              </w:rPr>
              <w:t>район города Норильска, ул. Энергетическая, д. 20.</w:t>
            </w:r>
          </w:p>
        </w:tc>
      </w:tr>
      <w:tr w:rsidR="00CB50D6" w:rsidRPr="00CB50D6" w:rsidTr="009D27FF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D6" w:rsidRPr="00CB50D6" w:rsidRDefault="00CB50D6" w:rsidP="00E10C08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 w:rsidRPr="00CB50D6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Краткая характеристика объекта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49" w:rsidRPr="00C31049" w:rsidRDefault="00C31049" w:rsidP="00C31049">
            <w:pPr>
              <w:spacing w:line="228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C31049">
              <w:rPr>
                <w:rFonts w:ascii="Tahoma" w:hAnsi="Tahoma" w:cs="Tahoma"/>
                <w:bCs/>
                <w:sz w:val="22"/>
                <w:szCs w:val="22"/>
              </w:rPr>
              <w:t>•</w:t>
            </w:r>
            <w:r w:rsidRPr="00C31049">
              <w:rPr>
                <w:rFonts w:ascii="Tahoma" w:hAnsi="Tahoma" w:cs="Tahoma"/>
                <w:bCs/>
                <w:sz w:val="22"/>
                <w:szCs w:val="22"/>
              </w:rPr>
              <w:tab/>
              <w:t>Технологическая схема станции – станция с поперечными связями;</w:t>
            </w:r>
          </w:p>
          <w:p w:rsidR="00C31049" w:rsidRPr="00C31049" w:rsidRDefault="00C31049" w:rsidP="00C31049">
            <w:pPr>
              <w:spacing w:line="228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C31049">
              <w:rPr>
                <w:rFonts w:ascii="Tahoma" w:hAnsi="Tahoma" w:cs="Tahoma"/>
                <w:bCs/>
                <w:sz w:val="22"/>
                <w:szCs w:val="22"/>
              </w:rPr>
              <w:t>•</w:t>
            </w:r>
            <w:r w:rsidRPr="00C31049">
              <w:rPr>
                <w:rFonts w:ascii="Tahoma" w:hAnsi="Tahoma" w:cs="Tahoma"/>
                <w:bCs/>
                <w:sz w:val="22"/>
                <w:szCs w:val="22"/>
              </w:rPr>
              <w:tab/>
              <w:t>Проектная мощность станции 515,0 МВт, текущая установленная мощность на 2021 г. (электрическая и тепловая) – 325 МВт и 2048,6 Гкал/ч;</w:t>
            </w:r>
          </w:p>
          <w:p w:rsidR="00C31049" w:rsidRPr="00C31049" w:rsidRDefault="00C31049" w:rsidP="009F16F4">
            <w:pPr>
              <w:spacing w:line="228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C31049">
              <w:rPr>
                <w:rFonts w:ascii="Tahoma" w:hAnsi="Tahoma" w:cs="Tahoma"/>
                <w:bCs/>
                <w:sz w:val="22"/>
                <w:szCs w:val="22"/>
              </w:rPr>
              <w:t>•</w:t>
            </w:r>
            <w:r w:rsidRPr="00C31049">
              <w:rPr>
                <w:rFonts w:ascii="Tahoma" w:hAnsi="Tahoma" w:cs="Tahoma"/>
                <w:bCs/>
                <w:sz w:val="22"/>
                <w:szCs w:val="22"/>
              </w:rPr>
              <w:tab/>
              <w:t>Основные сооружения - главный корпус, пиковая котельная, ХВО (химцех), топливное хозяйство (ГРП, ХАДТ), системы технического водоснабжения, здание пристанционного узла, открытые и закрытые электротехнические сооружения и распредустройства.</w:t>
            </w:r>
          </w:p>
        </w:tc>
      </w:tr>
      <w:tr w:rsidR="00CB50D6" w:rsidRPr="00CB50D6" w:rsidTr="009D27FF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D6" w:rsidRPr="00CB50D6" w:rsidRDefault="00CB50D6" w:rsidP="009D7F5A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 w:rsidRPr="00CB50D6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Предмет </w:t>
            </w:r>
            <w:r w:rsidR="009D7F5A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 анонса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D6" w:rsidRPr="00854F47" w:rsidRDefault="00171BD5" w:rsidP="000E09C7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854F47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Комплекс работ по проектированию, материально-техническому обеспечению, выполнению строительно-монтажных и пусконаладочных работ на условиях «под ключ» по проекту «ТЭЦ-1. </w:t>
            </w:r>
            <w:r w:rsidR="000E09C7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Реконструкция (замена) </w:t>
            </w:r>
            <w:r w:rsidRPr="00854F47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котлоагрегата ПК-9 </w:t>
            </w:r>
            <w:r w:rsidR="000E09C7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ст. № 6», шифр ТЭЦ-1-К-6</w:t>
            </w:r>
            <w:r w:rsidR="00E10C08" w:rsidRPr="00854F47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 (в соответствии с Техническим заданием, приложение</w:t>
            </w:r>
            <w:r w:rsidR="007028B4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3</w:t>
            </w:r>
            <w:r w:rsidR="00E10C08" w:rsidRPr="00854F47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2240DC" w:rsidRPr="00CB50D6" w:rsidTr="005E665F">
        <w:trPr>
          <w:trHeight w:val="323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DC" w:rsidRPr="00CB50D6" w:rsidRDefault="002240DC" w:rsidP="00436F58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Основные этапы работ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DC" w:rsidRDefault="009D27FF" w:rsidP="00E10C08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Предусмотрены Техническим заданием (приложение №</w:t>
            </w:r>
            <w:r w:rsidR="005E2564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3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CB50D6" w:rsidRPr="00CB50D6" w:rsidTr="009D27FF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D6" w:rsidRPr="00CB50D6" w:rsidRDefault="00854F47" w:rsidP="002240DC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Общий запланированный</w:t>
            </w:r>
            <w:r w:rsidR="009B23DF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 п</w:t>
            </w:r>
            <w:r w:rsidR="00CB50D6" w:rsidRPr="00CB50D6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ериод </w:t>
            </w:r>
            <w:r w:rsidR="009B23DF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выполнения работ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D6" w:rsidRPr="00CB50D6" w:rsidRDefault="0079442A" w:rsidP="00E10C08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202</w:t>
            </w:r>
            <w:r w:rsidR="00E40BD6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2</w:t>
            </w:r>
            <w:r w:rsidR="002F7A21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– 2025 гг.</w:t>
            </w:r>
            <w:r w:rsidR="009D7F5A">
              <w:t xml:space="preserve"> </w:t>
            </w:r>
            <w:r w:rsidR="007F7521" w:rsidRPr="007F7521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B50D6" w:rsidRPr="000E09C7" w:rsidTr="009D27FF">
        <w:trPr>
          <w:trHeight w:val="406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D6" w:rsidRPr="00CB50D6" w:rsidRDefault="00436F58" w:rsidP="00CB50D6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Представители</w:t>
            </w:r>
            <w:r w:rsidR="00CB50D6" w:rsidRPr="00CB50D6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 Заказчика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21" w:rsidRDefault="002F7A21" w:rsidP="00C31049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Руководитель проектов АО «НТЭК»</w:t>
            </w:r>
          </w:p>
          <w:p w:rsidR="002F7A21" w:rsidRDefault="002F7A21" w:rsidP="00C31049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Закревский Андрей Леонидович </w:t>
            </w:r>
          </w:p>
          <w:p w:rsidR="00171BD5" w:rsidRPr="00885F7A" w:rsidRDefault="00171BD5" w:rsidP="00C31049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</w:pPr>
            <w:r w:rsidRPr="00885F7A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 xml:space="preserve">8 (3919) </w:t>
            </w:r>
            <w:r w:rsidR="002F7A21" w:rsidRPr="00885F7A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26-20-77, 26-77-43</w:t>
            </w:r>
            <w:r w:rsidRPr="00885F7A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 xml:space="preserve"> </w:t>
            </w:r>
          </w:p>
          <w:p w:rsidR="00171BD5" w:rsidRDefault="00171BD5" w:rsidP="00C31049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</w:pPr>
            <w:r w:rsidRPr="00171BD5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e</w:t>
            </w:r>
            <w:r w:rsidR="002F7A21" w:rsidRPr="00885F7A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-</w:t>
            </w:r>
            <w:r w:rsidR="002F7A21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mail</w:t>
            </w:r>
            <w:r w:rsidR="002F7A21" w:rsidRPr="00885F7A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 xml:space="preserve">: </w:t>
            </w:r>
            <w:hyperlink r:id="rId8" w:history="1">
              <w:r w:rsidR="000E09C7" w:rsidRPr="00AD2DBC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ZakrevskiyAL@oao-ntek.ru</w:t>
              </w:r>
            </w:hyperlink>
            <w:bookmarkStart w:id="0" w:name="_GoBack"/>
            <w:bookmarkEnd w:id="0"/>
          </w:p>
          <w:p w:rsidR="002F7A21" w:rsidRPr="00885F7A" w:rsidRDefault="002F7A21" w:rsidP="00C31049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</w:pPr>
          </w:p>
          <w:p w:rsidR="00171BD5" w:rsidRDefault="002F7A21" w:rsidP="00C31049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Главный специалист</w:t>
            </w:r>
            <w:r w:rsidR="00171BD5" w:rsidRPr="00171BD5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ПО РИП АО «НТЭК» </w:t>
            </w:r>
          </w:p>
          <w:p w:rsidR="00171BD5" w:rsidRDefault="00171BD5" w:rsidP="00C31049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171BD5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К</w:t>
            </w:r>
            <w:r w:rsidR="002F7A21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уриленко Александр Васильевич</w:t>
            </w:r>
          </w:p>
          <w:p w:rsidR="00171BD5" w:rsidRDefault="00171BD5" w:rsidP="00C31049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8 (3919) 25-75-76</w:t>
            </w:r>
            <w:r w:rsidRPr="00171BD5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</w:t>
            </w:r>
          </w:p>
          <w:p w:rsidR="00CB50D6" w:rsidRDefault="00171BD5" w:rsidP="00C31049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</w:pPr>
            <w:r w:rsidRPr="00171BD5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e</w:t>
            </w:r>
            <w:r w:rsidRPr="00885F7A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</w:t>
            </w:r>
            <w:r w:rsidRPr="00171BD5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mail</w:t>
            </w:r>
            <w:r w:rsidRPr="00885F7A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: </w:t>
            </w:r>
            <w:hyperlink r:id="rId9" w:history="1">
              <w:r w:rsidR="000E09C7" w:rsidRPr="00AD2DBC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KurilenkoAV</w:t>
              </w:r>
              <w:r w:rsidR="000E09C7" w:rsidRPr="00AD2DBC">
                <w:rPr>
                  <w:rStyle w:val="ae"/>
                  <w:rFonts w:ascii="Tahoma" w:hAnsi="Tahoma" w:cs="Tahoma"/>
                  <w:iCs/>
                  <w:sz w:val="22"/>
                  <w:szCs w:val="22"/>
                  <w:lang w:eastAsia="en-US"/>
                </w:rPr>
                <w:t>@</w:t>
              </w:r>
              <w:r w:rsidR="000E09C7" w:rsidRPr="00AD2DBC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nornik</w:t>
              </w:r>
              <w:r w:rsidR="000E09C7" w:rsidRPr="00AD2DBC">
                <w:rPr>
                  <w:rStyle w:val="ae"/>
                  <w:rFonts w:ascii="Tahoma" w:hAnsi="Tahoma" w:cs="Tahoma"/>
                  <w:iCs/>
                  <w:sz w:val="22"/>
                  <w:szCs w:val="22"/>
                  <w:lang w:eastAsia="en-US"/>
                </w:rPr>
                <w:t>.</w:t>
              </w:r>
              <w:r w:rsidR="000E09C7" w:rsidRPr="00AD2DBC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0E09C7" w:rsidRDefault="000E09C7" w:rsidP="00C31049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</w:p>
          <w:p w:rsidR="000E09C7" w:rsidRDefault="000E09C7" w:rsidP="000E09C7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Главный специалист</w:t>
            </w:r>
            <w:r w:rsidRPr="00171BD5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ПО РИП АО «НТЭК» </w:t>
            </w:r>
          </w:p>
          <w:p w:rsidR="000E09C7" w:rsidRDefault="000E09C7" w:rsidP="000E09C7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Пантюхин Дмитрий Сергеевич</w:t>
            </w:r>
          </w:p>
          <w:p w:rsidR="000E09C7" w:rsidRDefault="000E09C7" w:rsidP="000E09C7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8 (3919) </w:t>
            </w:r>
            <w:r w:rsidRPr="002457A7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26-35-27</w:t>
            </w:r>
          </w:p>
          <w:p w:rsidR="000E09C7" w:rsidRPr="000E09C7" w:rsidRDefault="000E09C7" w:rsidP="00C31049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</w:pPr>
            <w:r w:rsidRPr="00171BD5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e</w:t>
            </w:r>
            <w:r w:rsidRPr="000E09C7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-</w:t>
            </w:r>
            <w:r w:rsidRPr="00171BD5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mail</w:t>
            </w:r>
            <w:r w:rsidRPr="000E09C7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 xml:space="preserve">: </w:t>
            </w:r>
            <w:hyperlink r:id="rId10" w:history="1">
              <w:r w:rsidRPr="0078789A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PantyukhinDS</w:t>
              </w:r>
              <w:r w:rsidRPr="000E09C7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@</w:t>
              </w:r>
              <w:r w:rsidRPr="0078789A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nornik</w:t>
              </w:r>
              <w:r w:rsidRPr="000E09C7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.</w:t>
              </w:r>
              <w:r w:rsidRPr="0078789A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CB50D6" w:rsidRPr="00CB50D6" w:rsidTr="009D27FF">
        <w:trPr>
          <w:trHeight w:val="406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D6" w:rsidRPr="00CB50D6" w:rsidRDefault="007F7521" w:rsidP="00CB50D6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 w:rsidRPr="00F7318D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Предоставляемые документы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E2" w:rsidRDefault="00E10C08" w:rsidP="004B0215">
            <w:pPr>
              <w:pStyle w:val="ad"/>
              <w:numPr>
                <w:ilvl w:val="0"/>
                <w:numId w:val="12"/>
              </w:numPr>
              <w:spacing w:line="228" w:lineRule="auto"/>
              <w:ind w:left="0" w:firstLine="238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712CE2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Анкет</w:t>
            </w:r>
            <w:r w:rsidR="00F86C11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а контрагента</w:t>
            </w:r>
            <w:r w:rsidRPr="00712CE2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(приложение №1);</w:t>
            </w:r>
          </w:p>
          <w:p w:rsidR="009F16F4" w:rsidRPr="00712CE2" w:rsidRDefault="00B97BF4" w:rsidP="004B0215">
            <w:pPr>
              <w:pStyle w:val="ad"/>
              <w:numPr>
                <w:ilvl w:val="0"/>
                <w:numId w:val="12"/>
              </w:numPr>
              <w:spacing w:line="228" w:lineRule="auto"/>
              <w:ind w:left="0" w:firstLine="238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712CE2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К</w:t>
            </w:r>
            <w:r w:rsidR="00424164" w:rsidRPr="00712CE2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оммерческ</w:t>
            </w:r>
            <w:r w:rsidR="005F3CB1" w:rsidRPr="00712CE2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ое предложение</w:t>
            </w:r>
            <w:r w:rsidR="00F86C11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, оформленное</w:t>
            </w:r>
            <w:r w:rsidR="00C160E3" w:rsidRPr="00712CE2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в соответствии с приложением №</w:t>
            </w:r>
            <w:r w:rsidR="00137F56" w:rsidRPr="00712CE2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2</w:t>
            </w:r>
            <w:r w:rsidR="009F16F4" w:rsidRPr="00712CE2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, в котором должна быть указана следующая информация:</w:t>
            </w:r>
          </w:p>
          <w:p w:rsidR="009F16F4" w:rsidRDefault="009F16F4" w:rsidP="009F16F4">
            <w:pPr>
              <w:spacing w:line="228" w:lineRule="auto"/>
              <w:ind w:firstLine="238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стоимость работ по реализации проекта; </w:t>
            </w:r>
          </w:p>
          <w:p w:rsidR="009F16F4" w:rsidRDefault="009F16F4" w:rsidP="009F16F4">
            <w:pPr>
              <w:spacing w:line="228" w:lineRule="auto"/>
              <w:ind w:firstLine="238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 расчет-обоснование заявленной стоимости;</w:t>
            </w:r>
          </w:p>
          <w:p w:rsidR="00DA6DD6" w:rsidRPr="009F16F4" w:rsidRDefault="009F16F4" w:rsidP="009F16F4">
            <w:pPr>
              <w:spacing w:line="228" w:lineRule="auto"/>
              <w:ind w:firstLine="238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 срок выполнения работ по реализации проекта.</w:t>
            </w:r>
          </w:p>
        </w:tc>
      </w:tr>
    </w:tbl>
    <w:p w:rsidR="00C645A2" w:rsidRDefault="00C645A2" w:rsidP="00CB50D6">
      <w:pPr>
        <w:spacing w:line="228" w:lineRule="auto"/>
        <w:jc w:val="both"/>
        <w:rPr>
          <w:rFonts w:ascii="Tahoma" w:hAnsi="Tahoma" w:cs="Tahoma"/>
          <w:spacing w:val="-5"/>
          <w:sz w:val="22"/>
          <w:szCs w:val="22"/>
        </w:rPr>
      </w:pPr>
    </w:p>
    <w:p w:rsidR="004F113E" w:rsidRDefault="004F113E" w:rsidP="00CB50D6">
      <w:pPr>
        <w:spacing w:line="228" w:lineRule="auto"/>
        <w:jc w:val="both"/>
        <w:rPr>
          <w:rFonts w:ascii="Tahoma" w:hAnsi="Tahoma" w:cs="Tahoma"/>
          <w:bCs/>
          <w:snapToGrid w:val="0"/>
          <w:sz w:val="22"/>
          <w:szCs w:val="22"/>
        </w:rPr>
      </w:pPr>
    </w:p>
    <w:p w:rsidR="00137F56" w:rsidRDefault="00424164" w:rsidP="002F7A21">
      <w:pPr>
        <w:spacing w:line="228" w:lineRule="auto"/>
        <w:jc w:val="both"/>
        <w:rPr>
          <w:rFonts w:ascii="Tahoma" w:hAnsi="Tahoma" w:cs="Tahoma"/>
          <w:bCs/>
          <w:snapToGrid w:val="0"/>
          <w:sz w:val="22"/>
          <w:szCs w:val="22"/>
        </w:rPr>
      </w:pPr>
      <w:r>
        <w:rPr>
          <w:rFonts w:ascii="Tahoma" w:hAnsi="Tahoma" w:cs="Tahoma"/>
          <w:bCs/>
          <w:snapToGrid w:val="0"/>
          <w:sz w:val="22"/>
          <w:szCs w:val="22"/>
        </w:rPr>
        <w:t>Приложение:</w:t>
      </w:r>
      <w:r w:rsidR="00137F56">
        <w:rPr>
          <w:rFonts w:ascii="Tahoma" w:hAnsi="Tahoma" w:cs="Tahoma"/>
          <w:bCs/>
          <w:snapToGrid w:val="0"/>
          <w:sz w:val="22"/>
          <w:szCs w:val="22"/>
        </w:rPr>
        <w:tab/>
      </w:r>
      <w:r w:rsidR="002F7A21">
        <w:rPr>
          <w:rFonts w:ascii="Tahoma" w:hAnsi="Tahoma" w:cs="Tahoma"/>
          <w:bCs/>
          <w:snapToGrid w:val="0"/>
          <w:sz w:val="22"/>
          <w:szCs w:val="22"/>
        </w:rPr>
        <w:t xml:space="preserve">1. </w:t>
      </w:r>
      <w:r w:rsidR="00137F56" w:rsidRPr="00137F56">
        <w:rPr>
          <w:rFonts w:ascii="Tahoma" w:hAnsi="Tahoma" w:cs="Tahoma"/>
          <w:bCs/>
          <w:snapToGrid w:val="0"/>
          <w:sz w:val="22"/>
          <w:szCs w:val="22"/>
        </w:rPr>
        <w:t>Анкета контрагента;</w:t>
      </w:r>
    </w:p>
    <w:p w:rsidR="00137F56" w:rsidRDefault="00137F56" w:rsidP="002F7A21">
      <w:pPr>
        <w:spacing w:line="228" w:lineRule="auto"/>
        <w:jc w:val="both"/>
        <w:rPr>
          <w:rFonts w:ascii="Tahoma" w:hAnsi="Tahoma" w:cs="Tahoma"/>
          <w:bCs/>
          <w:snapToGrid w:val="0"/>
          <w:sz w:val="22"/>
          <w:szCs w:val="22"/>
        </w:rPr>
      </w:pPr>
      <w:r>
        <w:rPr>
          <w:rFonts w:ascii="Tahoma" w:hAnsi="Tahoma" w:cs="Tahoma"/>
          <w:bCs/>
          <w:snapToGrid w:val="0"/>
          <w:sz w:val="22"/>
          <w:szCs w:val="22"/>
        </w:rPr>
        <w:tab/>
      </w:r>
      <w:r>
        <w:rPr>
          <w:rFonts w:ascii="Tahoma" w:hAnsi="Tahoma" w:cs="Tahoma"/>
          <w:bCs/>
          <w:snapToGrid w:val="0"/>
          <w:sz w:val="22"/>
          <w:szCs w:val="22"/>
        </w:rPr>
        <w:tab/>
        <w:t>2. Форма коммерческого предложения;</w:t>
      </w:r>
      <w:r>
        <w:rPr>
          <w:rFonts w:ascii="Tahoma" w:hAnsi="Tahoma" w:cs="Tahoma"/>
          <w:bCs/>
          <w:snapToGrid w:val="0"/>
          <w:sz w:val="22"/>
          <w:szCs w:val="22"/>
        </w:rPr>
        <w:tab/>
      </w:r>
    </w:p>
    <w:p w:rsidR="002240DC" w:rsidRPr="002F7A21" w:rsidRDefault="00137F56" w:rsidP="00137F56">
      <w:pPr>
        <w:spacing w:line="228" w:lineRule="auto"/>
        <w:jc w:val="both"/>
        <w:rPr>
          <w:rFonts w:ascii="Tahoma" w:hAnsi="Tahoma" w:cs="Tahoma"/>
          <w:bCs/>
          <w:snapToGrid w:val="0"/>
          <w:sz w:val="22"/>
          <w:szCs w:val="22"/>
        </w:rPr>
      </w:pPr>
      <w:r>
        <w:rPr>
          <w:rFonts w:ascii="Tahoma" w:hAnsi="Tahoma" w:cs="Tahoma"/>
          <w:bCs/>
          <w:snapToGrid w:val="0"/>
          <w:sz w:val="22"/>
          <w:szCs w:val="22"/>
        </w:rPr>
        <w:tab/>
      </w:r>
      <w:r>
        <w:rPr>
          <w:rFonts w:ascii="Tahoma" w:hAnsi="Tahoma" w:cs="Tahoma"/>
          <w:bCs/>
          <w:snapToGrid w:val="0"/>
          <w:sz w:val="22"/>
          <w:szCs w:val="22"/>
        </w:rPr>
        <w:tab/>
        <w:t xml:space="preserve">3. </w:t>
      </w:r>
      <w:r w:rsidR="00436F58" w:rsidRPr="002F7A21">
        <w:rPr>
          <w:rFonts w:ascii="Tahoma" w:hAnsi="Tahoma" w:cs="Tahoma"/>
          <w:bCs/>
          <w:snapToGrid w:val="0"/>
          <w:sz w:val="22"/>
          <w:szCs w:val="22"/>
        </w:rPr>
        <w:t>Т</w:t>
      </w:r>
      <w:r w:rsidR="002F7A21" w:rsidRPr="002F7A21">
        <w:rPr>
          <w:rFonts w:ascii="Tahoma" w:hAnsi="Tahoma" w:cs="Tahoma"/>
          <w:bCs/>
          <w:snapToGrid w:val="0"/>
          <w:sz w:val="22"/>
          <w:szCs w:val="22"/>
        </w:rPr>
        <w:t>ехническое задание</w:t>
      </w:r>
      <w:r w:rsidR="00C31049">
        <w:rPr>
          <w:rFonts w:ascii="Tahoma" w:hAnsi="Tahoma" w:cs="Tahoma"/>
          <w:bCs/>
          <w:snapToGrid w:val="0"/>
          <w:sz w:val="22"/>
          <w:szCs w:val="22"/>
        </w:rPr>
        <w:t xml:space="preserve"> с приложениями</w:t>
      </w:r>
      <w:r>
        <w:rPr>
          <w:rFonts w:ascii="Tahoma" w:hAnsi="Tahoma" w:cs="Tahoma"/>
          <w:bCs/>
          <w:snapToGrid w:val="0"/>
          <w:sz w:val="22"/>
          <w:szCs w:val="22"/>
        </w:rPr>
        <w:t>.</w:t>
      </w:r>
      <w:r w:rsidR="002240DC">
        <w:rPr>
          <w:rFonts w:ascii="Tahoma" w:hAnsi="Tahoma" w:cs="Tahoma"/>
          <w:bCs/>
          <w:snapToGrid w:val="0"/>
          <w:sz w:val="22"/>
          <w:szCs w:val="22"/>
        </w:rPr>
        <w:t xml:space="preserve"> </w:t>
      </w:r>
    </w:p>
    <w:p w:rsidR="00D95910" w:rsidRDefault="00D95910" w:rsidP="003024C9">
      <w:pPr>
        <w:ind w:right="-5"/>
        <w:rPr>
          <w:rFonts w:ascii="Tahoma" w:hAnsi="Tahoma" w:cs="Tahoma"/>
        </w:rPr>
      </w:pPr>
    </w:p>
    <w:sectPr w:rsidR="00D95910" w:rsidSect="000E09C7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6" w:h="16838" w:code="9"/>
      <w:pgMar w:top="851" w:right="1133" w:bottom="426" w:left="1701" w:header="454" w:footer="454" w:gutter="0"/>
      <w:pgNumType w:chapStyle="1"/>
      <w:cols w:space="720"/>
      <w:titlePg/>
      <w:docGrid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DB" w:rsidRDefault="002360DB">
      <w:r>
        <w:separator/>
      </w:r>
    </w:p>
  </w:endnote>
  <w:endnote w:type="continuationSeparator" w:id="0">
    <w:p w:rsidR="002360DB" w:rsidRDefault="0023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CF" w:rsidRDefault="00A22AC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33163">
      <w:rPr>
        <w:rStyle w:val="a3"/>
        <w:noProof/>
      </w:rPr>
      <w:t>3</w:t>
    </w:r>
    <w:r>
      <w:rPr>
        <w:rStyle w:val="a3"/>
      </w:rPr>
      <w:fldChar w:fldCharType="end"/>
    </w:r>
  </w:p>
  <w:p w:rsidR="00A22ACF" w:rsidRDefault="00A22AC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CF" w:rsidRDefault="00A22A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DB" w:rsidRDefault="002360DB">
      <w:r>
        <w:separator/>
      </w:r>
    </w:p>
  </w:footnote>
  <w:footnote w:type="continuationSeparator" w:id="0">
    <w:p w:rsidR="002360DB" w:rsidRDefault="00236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CF" w:rsidRDefault="00A22ACF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33163">
      <w:rPr>
        <w:rStyle w:val="a3"/>
        <w:noProof/>
      </w:rPr>
      <w:t>3</w:t>
    </w:r>
    <w:r>
      <w:rPr>
        <w:rStyle w:val="a3"/>
      </w:rPr>
      <w:fldChar w:fldCharType="end"/>
    </w:r>
  </w:p>
  <w:p w:rsidR="00A22ACF" w:rsidRDefault="00A22AC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CF" w:rsidRDefault="00A22ACF">
    <w:pPr>
      <w:pStyle w:val="a5"/>
      <w:ind w:right="36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6D0"/>
    <w:multiLevelType w:val="hybridMultilevel"/>
    <w:tmpl w:val="ACC22C0A"/>
    <w:lvl w:ilvl="0" w:tplc="06A8B4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03C83"/>
    <w:multiLevelType w:val="hybridMultilevel"/>
    <w:tmpl w:val="8CAE50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86393"/>
    <w:multiLevelType w:val="hybridMultilevel"/>
    <w:tmpl w:val="AD82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7A17"/>
    <w:multiLevelType w:val="hybridMultilevel"/>
    <w:tmpl w:val="1ECE4C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5ECB"/>
    <w:multiLevelType w:val="hybridMultilevel"/>
    <w:tmpl w:val="2FA64AF8"/>
    <w:lvl w:ilvl="0" w:tplc="D4847FC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8044E21"/>
    <w:multiLevelType w:val="hybridMultilevel"/>
    <w:tmpl w:val="1C94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05E3A"/>
    <w:multiLevelType w:val="hybridMultilevel"/>
    <w:tmpl w:val="32728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60F62"/>
    <w:multiLevelType w:val="hybridMultilevel"/>
    <w:tmpl w:val="213A0F18"/>
    <w:lvl w:ilvl="0" w:tplc="FB96657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24A0B43"/>
    <w:multiLevelType w:val="multilevel"/>
    <w:tmpl w:val="A4CA4D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96713"/>
    <w:multiLevelType w:val="hybridMultilevel"/>
    <w:tmpl w:val="F16685E4"/>
    <w:lvl w:ilvl="0" w:tplc="0419000F">
      <w:start w:val="1"/>
      <w:numFmt w:val="decimal"/>
      <w:lvlText w:val="%1."/>
      <w:lvlJc w:val="left"/>
      <w:pPr>
        <w:ind w:left="341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0" w15:restartNumberingAfterBreak="0">
    <w:nsid w:val="452B39FD"/>
    <w:multiLevelType w:val="hybridMultilevel"/>
    <w:tmpl w:val="8D5A1A08"/>
    <w:lvl w:ilvl="0" w:tplc="AE06C2E6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F357B3E"/>
    <w:multiLevelType w:val="hybridMultilevel"/>
    <w:tmpl w:val="5E7C2594"/>
    <w:lvl w:ilvl="0" w:tplc="2CDAF79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69B4C9D"/>
    <w:multiLevelType w:val="hybridMultilevel"/>
    <w:tmpl w:val="5766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A3657"/>
    <w:multiLevelType w:val="hybridMultilevel"/>
    <w:tmpl w:val="F6C81E58"/>
    <w:lvl w:ilvl="0" w:tplc="9DE038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EB1CB3"/>
    <w:multiLevelType w:val="hybridMultilevel"/>
    <w:tmpl w:val="354876D8"/>
    <w:lvl w:ilvl="0" w:tplc="005E6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1"/>
  </w:num>
  <w:num w:numId="6">
    <w:abstractNumId w:val="14"/>
  </w:num>
  <w:num w:numId="7">
    <w:abstractNumId w:val="9"/>
  </w:num>
  <w:num w:numId="8">
    <w:abstractNumId w:val="12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8E"/>
    <w:rsid w:val="00001056"/>
    <w:rsid w:val="00001BFF"/>
    <w:rsid w:val="000047EE"/>
    <w:rsid w:val="00013C38"/>
    <w:rsid w:val="00016D75"/>
    <w:rsid w:val="00017341"/>
    <w:rsid w:val="00021A89"/>
    <w:rsid w:val="00025389"/>
    <w:rsid w:val="000317F8"/>
    <w:rsid w:val="0003519C"/>
    <w:rsid w:val="00043D4A"/>
    <w:rsid w:val="0005064B"/>
    <w:rsid w:val="000719E5"/>
    <w:rsid w:val="00081B9B"/>
    <w:rsid w:val="000928E6"/>
    <w:rsid w:val="00095C7A"/>
    <w:rsid w:val="000A0174"/>
    <w:rsid w:val="000A0EE1"/>
    <w:rsid w:val="000A3644"/>
    <w:rsid w:val="000A6775"/>
    <w:rsid w:val="000A6D95"/>
    <w:rsid w:val="000B0095"/>
    <w:rsid w:val="000B5CDE"/>
    <w:rsid w:val="000C05E8"/>
    <w:rsid w:val="000C0E87"/>
    <w:rsid w:val="000D126E"/>
    <w:rsid w:val="000D1F68"/>
    <w:rsid w:val="000D3804"/>
    <w:rsid w:val="000E09C7"/>
    <w:rsid w:val="000E1B91"/>
    <w:rsid w:val="000E3257"/>
    <w:rsid w:val="000E7522"/>
    <w:rsid w:val="000F4132"/>
    <w:rsid w:val="000F62C8"/>
    <w:rsid w:val="00102FA3"/>
    <w:rsid w:val="0010315C"/>
    <w:rsid w:val="00106614"/>
    <w:rsid w:val="00111B87"/>
    <w:rsid w:val="00115CA4"/>
    <w:rsid w:val="00137494"/>
    <w:rsid w:val="00137F56"/>
    <w:rsid w:val="00147EAA"/>
    <w:rsid w:val="00161FD3"/>
    <w:rsid w:val="001651EE"/>
    <w:rsid w:val="00171964"/>
    <w:rsid w:val="00171BD5"/>
    <w:rsid w:val="00171D05"/>
    <w:rsid w:val="00173FE4"/>
    <w:rsid w:val="00180E2D"/>
    <w:rsid w:val="00182E72"/>
    <w:rsid w:val="0018581A"/>
    <w:rsid w:val="0019065A"/>
    <w:rsid w:val="00193B69"/>
    <w:rsid w:val="00194451"/>
    <w:rsid w:val="00195413"/>
    <w:rsid w:val="001A61A3"/>
    <w:rsid w:val="001A7239"/>
    <w:rsid w:val="001B6035"/>
    <w:rsid w:val="001B6EA4"/>
    <w:rsid w:val="001C2C5C"/>
    <w:rsid w:val="001D70FA"/>
    <w:rsid w:val="001E7970"/>
    <w:rsid w:val="001F26AC"/>
    <w:rsid w:val="001F41E3"/>
    <w:rsid w:val="001F44D1"/>
    <w:rsid w:val="001F5756"/>
    <w:rsid w:val="002070DE"/>
    <w:rsid w:val="00212901"/>
    <w:rsid w:val="00213FF6"/>
    <w:rsid w:val="002147A7"/>
    <w:rsid w:val="00215805"/>
    <w:rsid w:val="0022082E"/>
    <w:rsid w:val="002240DC"/>
    <w:rsid w:val="00225FA8"/>
    <w:rsid w:val="00230648"/>
    <w:rsid w:val="002360DB"/>
    <w:rsid w:val="002422E4"/>
    <w:rsid w:val="00245D6D"/>
    <w:rsid w:val="00247369"/>
    <w:rsid w:val="00247C9A"/>
    <w:rsid w:val="00251AA8"/>
    <w:rsid w:val="00261176"/>
    <w:rsid w:val="0026154B"/>
    <w:rsid w:val="0026735F"/>
    <w:rsid w:val="002766E3"/>
    <w:rsid w:val="00292824"/>
    <w:rsid w:val="00295338"/>
    <w:rsid w:val="002A0A28"/>
    <w:rsid w:val="002A2BFB"/>
    <w:rsid w:val="002A373A"/>
    <w:rsid w:val="002C3B93"/>
    <w:rsid w:val="002C7125"/>
    <w:rsid w:val="002D6D6E"/>
    <w:rsid w:val="002E2B0B"/>
    <w:rsid w:val="002F3906"/>
    <w:rsid w:val="002F4A3E"/>
    <w:rsid w:val="002F6376"/>
    <w:rsid w:val="002F7A21"/>
    <w:rsid w:val="00300A41"/>
    <w:rsid w:val="00301A8C"/>
    <w:rsid w:val="003024C9"/>
    <w:rsid w:val="00302CFD"/>
    <w:rsid w:val="00303CC0"/>
    <w:rsid w:val="00305E1D"/>
    <w:rsid w:val="003063EC"/>
    <w:rsid w:val="00313F06"/>
    <w:rsid w:val="0032495C"/>
    <w:rsid w:val="00337BFA"/>
    <w:rsid w:val="003411DF"/>
    <w:rsid w:val="003458B5"/>
    <w:rsid w:val="00346470"/>
    <w:rsid w:val="00346DF3"/>
    <w:rsid w:val="00352CD2"/>
    <w:rsid w:val="00354CF0"/>
    <w:rsid w:val="00354ECD"/>
    <w:rsid w:val="003636E8"/>
    <w:rsid w:val="0036506F"/>
    <w:rsid w:val="003717B7"/>
    <w:rsid w:val="0037517F"/>
    <w:rsid w:val="003800C9"/>
    <w:rsid w:val="0038110D"/>
    <w:rsid w:val="00382585"/>
    <w:rsid w:val="003845F2"/>
    <w:rsid w:val="003859F5"/>
    <w:rsid w:val="003875F2"/>
    <w:rsid w:val="0039246A"/>
    <w:rsid w:val="003A40D4"/>
    <w:rsid w:val="003B0567"/>
    <w:rsid w:val="003B3B31"/>
    <w:rsid w:val="003B5FC6"/>
    <w:rsid w:val="003C055A"/>
    <w:rsid w:val="003C34D8"/>
    <w:rsid w:val="003C473F"/>
    <w:rsid w:val="003C59AE"/>
    <w:rsid w:val="003C6C29"/>
    <w:rsid w:val="003D0311"/>
    <w:rsid w:val="003E0B9D"/>
    <w:rsid w:val="003E603A"/>
    <w:rsid w:val="003F15A8"/>
    <w:rsid w:val="003F1935"/>
    <w:rsid w:val="003F6B3C"/>
    <w:rsid w:val="00406215"/>
    <w:rsid w:val="00420BDD"/>
    <w:rsid w:val="00424164"/>
    <w:rsid w:val="00436F58"/>
    <w:rsid w:val="0043788C"/>
    <w:rsid w:val="00440503"/>
    <w:rsid w:val="00450454"/>
    <w:rsid w:val="00464528"/>
    <w:rsid w:val="00477C9E"/>
    <w:rsid w:val="00480A90"/>
    <w:rsid w:val="00482232"/>
    <w:rsid w:val="00483D1A"/>
    <w:rsid w:val="00484D58"/>
    <w:rsid w:val="0049332B"/>
    <w:rsid w:val="004A1A5D"/>
    <w:rsid w:val="004A313D"/>
    <w:rsid w:val="004A391E"/>
    <w:rsid w:val="004A39E6"/>
    <w:rsid w:val="004A48B7"/>
    <w:rsid w:val="004A73D8"/>
    <w:rsid w:val="004B5A57"/>
    <w:rsid w:val="004B6DA9"/>
    <w:rsid w:val="004D073F"/>
    <w:rsid w:val="004D4E4B"/>
    <w:rsid w:val="004E1547"/>
    <w:rsid w:val="004E252B"/>
    <w:rsid w:val="004F0221"/>
    <w:rsid w:val="004F113E"/>
    <w:rsid w:val="004F22CD"/>
    <w:rsid w:val="005066F8"/>
    <w:rsid w:val="005074D1"/>
    <w:rsid w:val="00512EBB"/>
    <w:rsid w:val="00517CFD"/>
    <w:rsid w:val="00521C6C"/>
    <w:rsid w:val="00524DA3"/>
    <w:rsid w:val="00527A14"/>
    <w:rsid w:val="005317A3"/>
    <w:rsid w:val="00531E4D"/>
    <w:rsid w:val="00533163"/>
    <w:rsid w:val="0053338B"/>
    <w:rsid w:val="0053557C"/>
    <w:rsid w:val="005379A2"/>
    <w:rsid w:val="0055251B"/>
    <w:rsid w:val="005546C8"/>
    <w:rsid w:val="00554E0F"/>
    <w:rsid w:val="005555C4"/>
    <w:rsid w:val="00556DBA"/>
    <w:rsid w:val="00563486"/>
    <w:rsid w:val="00591AEF"/>
    <w:rsid w:val="00597543"/>
    <w:rsid w:val="00597ECF"/>
    <w:rsid w:val="005B16EF"/>
    <w:rsid w:val="005B4844"/>
    <w:rsid w:val="005C1393"/>
    <w:rsid w:val="005C190E"/>
    <w:rsid w:val="005C3C09"/>
    <w:rsid w:val="005C523F"/>
    <w:rsid w:val="005D22EC"/>
    <w:rsid w:val="005E02FA"/>
    <w:rsid w:val="005E0782"/>
    <w:rsid w:val="005E2564"/>
    <w:rsid w:val="005E3F50"/>
    <w:rsid w:val="005E61F8"/>
    <w:rsid w:val="005E6333"/>
    <w:rsid w:val="005E665F"/>
    <w:rsid w:val="005E6B4C"/>
    <w:rsid w:val="005E6D14"/>
    <w:rsid w:val="005E7F52"/>
    <w:rsid w:val="005F2B00"/>
    <w:rsid w:val="005F2C97"/>
    <w:rsid w:val="005F3CB1"/>
    <w:rsid w:val="00600CD4"/>
    <w:rsid w:val="00607F1C"/>
    <w:rsid w:val="00616C28"/>
    <w:rsid w:val="0061723B"/>
    <w:rsid w:val="00617341"/>
    <w:rsid w:val="00621733"/>
    <w:rsid w:val="00627DFD"/>
    <w:rsid w:val="00635C72"/>
    <w:rsid w:val="00641E91"/>
    <w:rsid w:val="0064299A"/>
    <w:rsid w:val="00644D35"/>
    <w:rsid w:val="0066016E"/>
    <w:rsid w:val="00666C16"/>
    <w:rsid w:val="00673074"/>
    <w:rsid w:val="00686C2A"/>
    <w:rsid w:val="00686F0A"/>
    <w:rsid w:val="00690BF3"/>
    <w:rsid w:val="006A6522"/>
    <w:rsid w:val="006B4E6A"/>
    <w:rsid w:val="006C04F6"/>
    <w:rsid w:val="006C20E3"/>
    <w:rsid w:val="006C294F"/>
    <w:rsid w:val="006C500B"/>
    <w:rsid w:val="006D5444"/>
    <w:rsid w:val="006D5D61"/>
    <w:rsid w:val="006D6268"/>
    <w:rsid w:val="006D7F8D"/>
    <w:rsid w:val="006E5C2D"/>
    <w:rsid w:val="006E680D"/>
    <w:rsid w:val="006E6DFB"/>
    <w:rsid w:val="00701D65"/>
    <w:rsid w:val="007028B4"/>
    <w:rsid w:val="00703CB8"/>
    <w:rsid w:val="007058AE"/>
    <w:rsid w:val="00706609"/>
    <w:rsid w:val="00706705"/>
    <w:rsid w:val="007105E9"/>
    <w:rsid w:val="007123F7"/>
    <w:rsid w:val="007128DF"/>
    <w:rsid w:val="00712CE2"/>
    <w:rsid w:val="007143A9"/>
    <w:rsid w:val="00715015"/>
    <w:rsid w:val="00721F86"/>
    <w:rsid w:val="00724365"/>
    <w:rsid w:val="007249C8"/>
    <w:rsid w:val="00724D3C"/>
    <w:rsid w:val="00726895"/>
    <w:rsid w:val="007334EC"/>
    <w:rsid w:val="007361D7"/>
    <w:rsid w:val="007363A3"/>
    <w:rsid w:val="0075220E"/>
    <w:rsid w:val="007549CE"/>
    <w:rsid w:val="007579E8"/>
    <w:rsid w:val="00763689"/>
    <w:rsid w:val="0077403F"/>
    <w:rsid w:val="00774BAD"/>
    <w:rsid w:val="00777A2C"/>
    <w:rsid w:val="0079442A"/>
    <w:rsid w:val="00796780"/>
    <w:rsid w:val="007A6B58"/>
    <w:rsid w:val="007B4A68"/>
    <w:rsid w:val="007C063C"/>
    <w:rsid w:val="007C10FC"/>
    <w:rsid w:val="007C12F1"/>
    <w:rsid w:val="007C3CCA"/>
    <w:rsid w:val="007C5BEE"/>
    <w:rsid w:val="007C77D2"/>
    <w:rsid w:val="007D32F0"/>
    <w:rsid w:val="007D7C68"/>
    <w:rsid w:val="007E5C92"/>
    <w:rsid w:val="007F0DEE"/>
    <w:rsid w:val="007F266A"/>
    <w:rsid w:val="007F5CFA"/>
    <w:rsid w:val="007F7521"/>
    <w:rsid w:val="00807138"/>
    <w:rsid w:val="00811779"/>
    <w:rsid w:val="008146EF"/>
    <w:rsid w:val="0081481A"/>
    <w:rsid w:val="008205DE"/>
    <w:rsid w:val="00822351"/>
    <w:rsid w:val="00830C08"/>
    <w:rsid w:val="00833054"/>
    <w:rsid w:val="008406E3"/>
    <w:rsid w:val="008409DB"/>
    <w:rsid w:val="00846C98"/>
    <w:rsid w:val="00847978"/>
    <w:rsid w:val="0085206C"/>
    <w:rsid w:val="00853556"/>
    <w:rsid w:val="00854F47"/>
    <w:rsid w:val="008550C8"/>
    <w:rsid w:val="00862773"/>
    <w:rsid w:val="00863BE1"/>
    <w:rsid w:val="008712E7"/>
    <w:rsid w:val="00882AEA"/>
    <w:rsid w:val="00885F7A"/>
    <w:rsid w:val="00886FD2"/>
    <w:rsid w:val="00890EC5"/>
    <w:rsid w:val="00897EF8"/>
    <w:rsid w:val="008B0261"/>
    <w:rsid w:val="008B4C90"/>
    <w:rsid w:val="008C5514"/>
    <w:rsid w:val="008D0546"/>
    <w:rsid w:val="008D4B21"/>
    <w:rsid w:val="008D53B1"/>
    <w:rsid w:val="008D5CBE"/>
    <w:rsid w:val="008D6241"/>
    <w:rsid w:val="008E0B87"/>
    <w:rsid w:val="008E2A29"/>
    <w:rsid w:val="008E637F"/>
    <w:rsid w:val="00900A45"/>
    <w:rsid w:val="009157DA"/>
    <w:rsid w:val="009279D0"/>
    <w:rsid w:val="00932A2D"/>
    <w:rsid w:val="00941196"/>
    <w:rsid w:val="0094677E"/>
    <w:rsid w:val="0095047D"/>
    <w:rsid w:val="0095076E"/>
    <w:rsid w:val="009610A7"/>
    <w:rsid w:val="00972A1A"/>
    <w:rsid w:val="0097542F"/>
    <w:rsid w:val="00977CF4"/>
    <w:rsid w:val="0098042A"/>
    <w:rsid w:val="00982F2D"/>
    <w:rsid w:val="009871FE"/>
    <w:rsid w:val="00987BFE"/>
    <w:rsid w:val="00991B8E"/>
    <w:rsid w:val="00996477"/>
    <w:rsid w:val="009A2FD6"/>
    <w:rsid w:val="009A6D82"/>
    <w:rsid w:val="009A6FAD"/>
    <w:rsid w:val="009B23DF"/>
    <w:rsid w:val="009B27E8"/>
    <w:rsid w:val="009C0FAA"/>
    <w:rsid w:val="009C10FA"/>
    <w:rsid w:val="009C2717"/>
    <w:rsid w:val="009C2921"/>
    <w:rsid w:val="009D27FF"/>
    <w:rsid w:val="009D32E7"/>
    <w:rsid w:val="009D33E7"/>
    <w:rsid w:val="009D7F5A"/>
    <w:rsid w:val="009E02AA"/>
    <w:rsid w:val="009E48DD"/>
    <w:rsid w:val="009E73FF"/>
    <w:rsid w:val="009F16F4"/>
    <w:rsid w:val="009F5CED"/>
    <w:rsid w:val="009F6BF2"/>
    <w:rsid w:val="009F7D84"/>
    <w:rsid w:val="00A06FEA"/>
    <w:rsid w:val="00A16A4A"/>
    <w:rsid w:val="00A22ACF"/>
    <w:rsid w:val="00A25176"/>
    <w:rsid w:val="00A2598F"/>
    <w:rsid w:val="00A26CB0"/>
    <w:rsid w:val="00A375BA"/>
    <w:rsid w:val="00A51BFA"/>
    <w:rsid w:val="00A53046"/>
    <w:rsid w:val="00A60E8D"/>
    <w:rsid w:val="00A620F4"/>
    <w:rsid w:val="00A64390"/>
    <w:rsid w:val="00A7024D"/>
    <w:rsid w:val="00A73546"/>
    <w:rsid w:val="00A751AE"/>
    <w:rsid w:val="00A8002C"/>
    <w:rsid w:val="00A8019F"/>
    <w:rsid w:val="00A87072"/>
    <w:rsid w:val="00A9106E"/>
    <w:rsid w:val="00A91617"/>
    <w:rsid w:val="00A95B27"/>
    <w:rsid w:val="00A97ABD"/>
    <w:rsid w:val="00AA226C"/>
    <w:rsid w:val="00AA3CAE"/>
    <w:rsid w:val="00AA6B5D"/>
    <w:rsid w:val="00AA7F44"/>
    <w:rsid w:val="00AB4393"/>
    <w:rsid w:val="00AC2B69"/>
    <w:rsid w:val="00AC3E02"/>
    <w:rsid w:val="00AC5650"/>
    <w:rsid w:val="00AE0581"/>
    <w:rsid w:val="00AE33D3"/>
    <w:rsid w:val="00AF140D"/>
    <w:rsid w:val="00AF7A81"/>
    <w:rsid w:val="00B00074"/>
    <w:rsid w:val="00B02B99"/>
    <w:rsid w:val="00B056C8"/>
    <w:rsid w:val="00B05915"/>
    <w:rsid w:val="00B079FF"/>
    <w:rsid w:val="00B10475"/>
    <w:rsid w:val="00B124BE"/>
    <w:rsid w:val="00B16F9F"/>
    <w:rsid w:val="00B235D9"/>
    <w:rsid w:val="00B23E55"/>
    <w:rsid w:val="00B30D48"/>
    <w:rsid w:val="00B33348"/>
    <w:rsid w:val="00B462B7"/>
    <w:rsid w:val="00B54A37"/>
    <w:rsid w:val="00B57B6A"/>
    <w:rsid w:val="00B61714"/>
    <w:rsid w:val="00B61860"/>
    <w:rsid w:val="00B653DF"/>
    <w:rsid w:val="00B6640F"/>
    <w:rsid w:val="00B71731"/>
    <w:rsid w:val="00B81F85"/>
    <w:rsid w:val="00B824F1"/>
    <w:rsid w:val="00B8366E"/>
    <w:rsid w:val="00B86E41"/>
    <w:rsid w:val="00B933B7"/>
    <w:rsid w:val="00B97BF4"/>
    <w:rsid w:val="00BA699F"/>
    <w:rsid w:val="00BB5F00"/>
    <w:rsid w:val="00BB6359"/>
    <w:rsid w:val="00BC4A55"/>
    <w:rsid w:val="00BC676C"/>
    <w:rsid w:val="00BD228D"/>
    <w:rsid w:val="00BE129B"/>
    <w:rsid w:val="00BF2346"/>
    <w:rsid w:val="00BF3BF7"/>
    <w:rsid w:val="00C07D40"/>
    <w:rsid w:val="00C10AE6"/>
    <w:rsid w:val="00C160E3"/>
    <w:rsid w:val="00C20855"/>
    <w:rsid w:val="00C209D7"/>
    <w:rsid w:val="00C211A8"/>
    <w:rsid w:val="00C26188"/>
    <w:rsid w:val="00C31049"/>
    <w:rsid w:val="00C41B36"/>
    <w:rsid w:val="00C47FB0"/>
    <w:rsid w:val="00C55ACD"/>
    <w:rsid w:val="00C60168"/>
    <w:rsid w:val="00C645A2"/>
    <w:rsid w:val="00C72389"/>
    <w:rsid w:val="00C83FE2"/>
    <w:rsid w:val="00C85D73"/>
    <w:rsid w:val="00C87C67"/>
    <w:rsid w:val="00C95140"/>
    <w:rsid w:val="00C967DB"/>
    <w:rsid w:val="00CA122B"/>
    <w:rsid w:val="00CB4505"/>
    <w:rsid w:val="00CB50D6"/>
    <w:rsid w:val="00CB58E3"/>
    <w:rsid w:val="00CB6D66"/>
    <w:rsid w:val="00CC1AF4"/>
    <w:rsid w:val="00CC2DE5"/>
    <w:rsid w:val="00CD1111"/>
    <w:rsid w:val="00CD33A0"/>
    <w:rsid w:val="00CD5625"/>
    <w:rsid w:val="00CE130F"/>
    <w:rsid w:val="00CE4BE7"/>
    <w:rsid w:val="00CE5739"/>
    <w:rsid w:val="00CE6C94"/>
    <w:rsid w:val="00CF19B2"/>
    <w:rsid w:val="00D01F20"/>
    <w:rsid w:val="00D04BDA"/>
    <w:rsid w:val="00D07106"/>
    <w:rsid w:val="00D10B50"/>
    <w:rsid w:val="00D14914"/>
    <w:rsid w:val="00D16C26"/>
    <w:rsid w:val="00D1714E"/>
    <w:rsid w:val="00D20C0C"/>
    <w:rsid w:val="00D3412A"/>
    <w:rsid w:val="00D37955"/>
    <w:rsid w:val="00D41C97"/>
    <w:rsid w:val="00D47928"/>
    <w:rsid w:val="00D56B4F"/>
    <w:rsid w:val="00D93832"/>
    <w:rsid w:val="00D93D3C"/>
    <w:rsid w:val="00D95910"/>
    <w:rsid w:val="00DA0257"/>
    <w:rsid w:val="00DA41BA"/>
    <w:rsid w:val="00DA6DD6"/>
    <w:rsid w:val="00DB4DCC"/>
    <w:rsid w:val="00DC0370"/>
    <w:rsid w:val="00DC7A83"/>
    <w:rsid w:val="00DC7B95"/>
    <w:rsid w:val="00DD0F9E"/>
    <w:rsid w:val="00DD14FD"/>
    <w:rsid w:val="00DD2FA2"/>
    <w:rsid w:val="00DD5092"/>
    <w:rsid w:val="00DE071B"/>
    <w:rsid w:val="00DE48F0"/>
    <w:rsid w:val="00DE5389"/>
    <w:rsid w:val="00DF1F2E"/>
    <w:rsid w:val="00DF4C57"/>
    <w:rsid w:val="00DF78BB"/>
    <w:rsid w:val="00DF7D0B"/>
    <w:rsid w:val="00E00480"/>
    <w:rsid w:val="00E00CB9"/>
    <w:rsid w:val="00E00DAB"/>
    <w:rsid w:val="00E05934"/>
    <w:rsid w:val="00E10C08"/>
    <w:rsid w:val="00E10E99"/>
    <w:rsid w:val="00E170AB"/>
    <w:rsid w:val="00E2278B"/>
    <w:rsid w:val="00E25A52"/>
    <w:rsid w:val="00E32B45"/>
    <w:rsid w:val="00E40BD6"/>
    <w:rsid w:val="00E507DD"/>
    <w:rsid w:val="00E51E44"/>
    <w:rsid w:val="00E640E5"/>
    <w:rsid w:val="00E64B00"/>
    <w:rsid w:val="00E82462"/>
    <w:rsid w:val="00E85A0A"/>
    <w:rsid w:val="00E94EB1"/>
    <w:rsid w:val="00E96902"/>
    <w:rsid w:val="00EA00F7"/>
    <w:rsid w:val="00EA24F4"/>
    <w:rsid w:val="00EA60E8"/>
    <w:rsid w:val="00EA7092"/>
    <w:rsid w:val="00EB11EC"/>
    <w:rsid w:val="00EB1F3A"/>
    <w:rsid w:val="00EB60CA"/>
    <w:rsid w:val="00EB63D3"/>
    <w:rsid w:val="00EB7A84"/>
    <w:rsid w:val="00ED0791"/>
    <w:rsid w:val="00ED52D2"/>
    <w:rsid w:val="00EE0AFA"/>
    <w:rsid w:val="00EE2D17"/>
    <w:rsid w:val="00EE48EC"/>
    <w:rsid w:val="00EE6B5C"/>
    <w:rsid w:val="00F160D8"/>
    <w:rsid w:val="00F16A08"/>
    <w:rsid w:val="00F2690D"/>
    <w:rsid w:val="00F3097C"/>
    <w:rsid w:val="00F40F98"/>
    <w:rsid w:val="00F42835"/>
    <w:rsid w:val="00F43431"/>
    <w:rsid w:val="00F504CB"/>
    <w:rsid w:val="00F53395"/>
    <w:rsid w:val="00F53BDB"/>
    <w:rsid w:val="00F56D31"/>
    <w:rsid w:val="00F657CA"/>
    <w:rsid w:val="00F707E4"/>
    <w:rsid w:val="00F72118"/>
    <w:rsid w:val="00F7318D"/>
    <w:rsid w:val="00F7395D"/>
    <w:rsid w:val="00F807A5"/>
    <w:rsid w:val="00F842CA"/>
    <w:rsid w:val="00F86C11"/>
    <w:rsid w:val="00F93A92"/>
    <w:rsid w:val="00F9713A"/>
    <w:rsid w:val="00FB636E"/>
    <w:rsid w:val="00FC3A81"/>
    <w:rsid w:val="00FD64DD"/>
    <w:rsid w:val="00FD747C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90127"/>
  <w15:docId w15:val="{C07B0B72-1C5B-4B3E-813D-37D45964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36"/>
  </w:style>
  <w:style w:type="paragraph" w:styleId="1">
    <w:name w:val="heading 1"/>
    <w:basedOn w:val="a"/>
    <w:next w:val="a"/>
    <w:qFormat/>
    <w:rsid w:val="00991B8E"/>
    <w:pPr>
      <w:keepNext/>
      <w:ind w:firstLine="567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1B8E"/>
  </w:style>
  <w:style w:type="paragraph" w:styleId="a4">
    <w:name w:val="footer"/>
    <w:basedOn w:val="a"/>
    <w:rsid w:val="00991B8E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991B8E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99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A699F"/>
    <w:pPr>
      <w:spacing w:after="120" w:line="480" w:lineRule="auto"/>
    </w:pPr>
  </w:style>
  <w:style w:type="paragraph" w:styleId="a7">
    <w:name w:val="Block Text"/>
    <w:basedOn w:val="a"/>
    <w:rsid w:val="00BA699F"/>
    <w:pPr>
      <w:spacing w:line="252" w:lineRule="auto"/>
      <w:ind w:left="1440" w:right="125" w:hanging="1440"/>
      <w:jc w:val="both"/>
    </w:pPr>
    <w:rPr>
      <w:sz w:val="24"/>
      <w:szCs w:val="24"/>
    </w:rPr>
  </w:style>
  <w:style w:type="paragraph" w:styleId="a8">
    <w:name w:val="Balloon Text"/>
    <w:basedOn w:val="a"/>
    <w:link w:val="a9"/>
    <w:rsid w:val="00CE13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E130F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53338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53338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aa">
    <w:name w:val="footnote reference"/>
    <w:rsid w:val="00001BFF"/>
    <w:rPr>
      <w:vertAlign w:val="superscript"/>
    </w:rPr>
  </w:style>
  <w:style w:type="paragraph" w:styleId="ab">
    <w:name w:val="footnote text"/>
    <w:basedOn w:val="a"/>
    <w:link w:val="ac"/>
    <w:rsid w:val="00001BFF"/>
    <w:pPr>
      <w:jc w:val="both"/>
    </w:pPr>
  </w:style>
  <w:style w:type="character" w:customStyle="1" w:styleId="ac">
    <w:name w:val="Текст сноски Знак"/>
    <w:basedOn w:val="a0"/>
    <w:link w:val="ab"/>
    <w:rsid w:val="00001BFF"/>
  </w:style>
  <w:style w:type="paragraph" w:styleId="ad">
    <w:name w:val="List Paragraph"/>
    <w:basedOn w:val="a"/>
    <w:uiPriority w:val="34"/>
    <w:qFormat/>
    <w:rsid w:val="00C41B36"/>
    <w:pPr>
      <w:ind w:left="720"/>
      <w:contextualSpacing/>
    </w:pPr>
  </w:style>
  <w:style w:type="character" w:styleId="ae">
    <w:name w:val="Hyperlink"/>
    <w:basedOn w:val="a0"/>
    <w:rsid w:val="00C41B36"/>
    <w:rPr>
      <w:color w:val="0000FF" w:themeColor="hyperlink"/>
      <w:u w:val="single"/>
    </w:rPr>
  </w:style>
  <w:style w:type="paragraph" w:customStyle="1" w:styleId="4">
    <w:name w:val="Пункт_4"/>
    <w:basedOn w:val="a"/>
    <w:link w:val="40"/>
    <w:uiPriority w:val="99"/>
    <w:rsid w:val="000C05E8"/>
    <w:pPr>
      <w:ind w:left="720" w:hanging="360"/>
      <w:jc w:val="both"/>
    </w:pPr>
    <w:rPr>
      <w:sz w:val="28"/>
      <w:lang w:val="x-none" w:eastAsia="x-none"/>
    </w:rPr>
  </w:style>
  <w:style w:type="character" w:customStyle="1" w:styleId="40">
    <w:name w:val="Пункт_4 Знак"/>
    <w:link w:val="4"/>
    <w:uiPriority w:val="99"/>
    <w:locked/>
    <w:rsid w:val="000C05E8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revskiyAL@oao-nte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ntyukhinDS@norni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ilenkoAV@norni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19CA-DF44-478D-8E78-7F8971B6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263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Norilskenergo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Malinovskayalp</dc:creator>
  <cp:lastModifiedBy>Куриленко Александр Васильевич</cp:lastModifiedBy>
  <cp:revision>57</cp:revision>
  <cp:lastPrinted>2022-05-16T09:42:00Z</cp:lastPrinted>
  <dcterms:created xsi:type="dcterms:W3CDTF">2019-12-03T11:05:00Z</dcterms:created>
  <dcterms:modified xsi:type="dcterms:W3CDTF">2022-05-25T04:39:00Z</dcterms:modified>
</cp:coreProperties>
</file>