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65D7" w14:textId="5029CD75" w:rsidR="004D0FE7" w:rsidRDefault="004D0FE7" w:rsidP="004D0FE7">
      <w:pPr>
        <w:tabs>
          <w:tab w:val="left" w:pos="1980"/>
        </w:tabs>
        <w:spacing w:after="0"/>
        <w:ind w:left="-1276"/>
        <w:rPr>
          <w:rFonts w:ascii="Times New Roman" w:hAnsi="Times New Roman"/>
          <w:b/>
          <w:sz w:val="28"/>
          <w:szCs w:val="28"/>
        </w:rPr>
      </w:pPr>
      <w:bookmarkStart w:id="0" w:name="_Hlk159854442"/>
      <w:r>
        <w:rPr>
          <w:noProof/>
        </w:rPr>
        <w:drawing>
          <wp:anchor distT="0" distB="0" distL="114300" distR="114300" simplePos="0" relativeHeight="251658240" behindDoc="0" locked="0" layoutInCell="1" allowOverlap="1" wp14:anchorId="017BBF4A" wp14:editId="6DB9D189">
            <wp:simplePos x="0" y="0"/>
            <wp:positionH relativeFrom="column">
              <wp:posOffset>-904875</wp:posOffset>
            </wp:positionH>
            <wp:positionV relativeFrom="paragraph">
              <wp:posOffset>0</wp:posOffset>
            </wp:positionV>
            <wp:extent cx="1123950" cy="1409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409700"/>
                    </a:xfrm>
                    <a:prstGeom prst="rect">
                      <a:avLst/>
                    </a:prstGeom>
                  </pic:spPr>
                </pic:pic>
              </a:graphicData>
            </a:graphic>
          </wp:anchor>
        </w:drawing>
      </w:r>
    </w:p>
    <w:p w14:paraId="67C9B3E8" w14:textId="43E3000A" w:rsidR="004D0FE7" w:rsidRPr="004D0FE7" w:rsidRDefault="004D0FE7" w:rsidP="004D0FE7">
      <w:pPr>
        <w:tabs>
          <w:tab w:val="center" w:pos="3064"/>
        </w:tabs>
        <w:spacing w:after="0"/>
        <w:ind w:left="-1276"/>
        <w:rPr>
          <w:rFonts w:ascii="Times New Roman" w:hAnsi="Times New Roman"/>
          <w:b/>
          <w:sz w:val="28"/>
          <w:szCs w:val="28"/>
        </w:rPr>
      </w:pPr>
      <w:r>
        <w:rPr>
          <w:rFonts w:ascii="Times New Roman" w:hAnsi="Times New Roman"/>
          <w:b/>
          <w:sz w:val="28"/>
          <w:szCs w:val="28"/>
        </w:rPr>
        <w:tab/>
      </w:r>
      <w:bookmarkStart w:id="1" w:name="_Hlk163034426"/>
      <w:r w:rsidRPr="004D0FE7">
        <w:rPr>
          <w:rFonts w:ascii="Times New Roman" w:hAnsi="Times New Roman"/>
          <w:b/>
          <w:sz w:val="28"/>
          <w:szCs w:val="28"/>
        </w:rPr>
        <w:t>РЕГИОНАЛЬНОЕ ОТДЕЛЕНИЕ</w:t>
      </w:r>
      <w:r>
        <w:rPr>
          <w:rFonts w:ascii="Times New Roman" w:hAnsi="Times New Roman"/>
          <w:b/>
          <w:sz w:val="28"/>
          <w:szCs w:val="28"/>
        </w:rPr>
        <w:t xml:space="preserve"> </w:t>
      </w:r>
      <w:r w:rsidRPr="004D0FE7">
        <w:rPr>
          <w:rFonts w:ascii="Times New Roman" w:hAnsi="Times New Roman"/>
          <w:b/>
          <w:sz w:val="28"/>
          <w:szCs w:val="28"/>
        </w:rPr>
        <w:t>ОБЩЕРОССИЙСКОГО</w:t>
      </w:r>
    </w:p>
    <w:p w14:paraId="5C939C63" w14:textId="76DA514D" w:rsidR="004D0FE7" w:rsidRDefault="004D0FE7" w:rsidP="00B74CD0">
      <w:pPr>
        <w:tabs>
          <w:tab w:val="center" w:pos="3064"/>
        </w:tabs>
        <w:spacing w:after="0"/>
        <w:ind w:left="426"/>
        <w:rPr>
          <w:rFonts w:ascii="Times New Roman" w:hAnsi="Times New Roman"/>
          <w:b/>
          <w:sz w:val="28"/>
          <w:szCs w:val="28"/>
        </w:rPr>
      </w:pPr>
      <w:r w:rsidRPr="004D0FE7">
        <w:rPr>
          <w:rFonts w:ascii="Times New Roman" w:hAnsi="Times New Roman"/>
          <w:b/>
          <w:sz w:val="28"/>
          <w:szCs w:val="28"/>
        </w:rPr>
        <w:t>ОБЩЕСТВЕННО-ГОСУДАРСТВЕННОГО</w:t>
      </w:r>
      <w:r>
        <w:rPr>
          <w:rFonts w:ascii="Times New Roman" w:hAnsi="Times New Roman"/>
          <w:b/>
          <w:sz w:val="28"/>
          <w:szCs w:val="28"/>
        </w:rPr>
        <w:t xml:space="preserve"> </w:t>
      </w:r>
      <w:r w:rsidRPr="004D0FE7">
        <w:rPr>
          <w:rFonts w:ascii="Times New Roman" w:hAnsi="Times New Roman"/>
          <w:b/>
          <w:sz w:val="28"/>
          <w:szCs w:val="28"/>
        </w:rPr>
        <w:t>ДВИЖЕНИЯ ДЕТЕЙ И МОЛОДЕЖИ</w:t>
      </w:r>
      <w:r>
        <w:rPr>
          <w:rFonts w:ascii="Times New Roman" w:hAnsi="Times New Roman"/>
          <w:b/>
          <w:sz w:val="28"/>
          <w:szCs w:val="28"/>
        </w:rPr>
        <w:t xml:space="preserve"> </w:t>
      </w:r>
      <w:r w:rsidRPr="004D0FE7">
        <w:rPr>
          <w:rFonts w:ascii="Times New Roman" w:hAnsi="Times New Roman"/>
          <w:b/>
          <w:sz w:val="28"/>
          <w:szCs w:val="28"/>
        </w:rPr>
        <w:t>«ДВИЖЕНИЕ ПЕРВЫХ»</w:t>
      </w:r>
      <w:r>
        <w:rPr>
          <w:rFonts w:ascii="Times New Roman" w:hAnsi="Times New Roman"/>
          <w:b/>
          <w:sz w:val="28"/>
          <w:szCs w:val="28"/>
        </w:rPr>
        <w:t xml:space="preserve"> </w:t>
      </w:r>
      <w:bookmarkEnd w:id="1"/>
      <w:r w:rsidR="000249D0">
        <w:rPr>
          <w:rFonts w:ascii="Times New Roman" w:hAnsi="Times New Roman"/>
          <w:b/>
          <w:sz w:val="28"/>
          <w:szCs w:val="28"/>
        </w:rPr>
        <w:t>ЯРОСЛАВСКОЙ ОБЛАСТИ</w:t>
      </w:r>
      <w:r>
        <w:rPr>
          <w:rFonts w:ascii="Times New Roman" w:hAnsi="Times New Roman"/>
          <w:b/>
          <w:sz w:val="28"/>
          <w:szCs w:val="28"/>
        </w:rPr>
        <w:br w:type="textWrapping" w:clear="all"/>
      </w:r>
    </w:p>
    <w:p w14:paraId="147CA983" w14:textId="77777777" w:rsidR="004D0FE7" w:rsidRDefault="004D0FE7" w:rsidP="004D0FE7">
      <w:pPr>
        <w:tabs>
          <w:tab w:val="left" w:pos="1980"/>
        </w:tabs>
        <w:spacing w:after="0"/>
        <w:jc w:val="center"/>
        <w:rPr>
          <w:rFonts w:ascii="Times New Roman" w:hAnsi="Times New Roman"/>
          <w:b/>
          <w:sz w:val="28"/>
          <w:szCs w:val="28"/>
        </w:rPr>
      </w:pPr>
    </w:p>
    <w:p w14:paraId="487A17C3" w14:textId="3729ECFF" w:rsidR="004D0FE7" w:rsidRDefault="004D0FE7" w:rsidP="004D0FE7">
      <w:pPr>
        <w:tabs>
          <w:tab w:val="left" w:pos="1980"/>
        </w:tabs>
        <w:spacing w:after="0"/>
        <w:jc w:val="center"/>
        <w:rPr>
          <w:rFonts w:ascii="Times New Roman" w:hAnsi="Times New Roman"/>
          <w:b/>
          <w:sz w:val="28"/>
          <w:szCs w:val="28"/>
        </w:rPr>
      </w:pPr>
      <w:bookmarkStart w:id="2" w:name="_Hlk163034419"/>
      <w:r w:rsidRPr="00EB3329">
        <w:rPr>
          <w:rFonts w:ascii="Times New Roman" w:hAnsi="Times New Roman"/>
          <w:b/>
          <w:sz w:val="28"/>
          <w:szCs w:val="28"/>
        </w:rPr>
        <w:t xml:space="preserve">Извещение </w:t>
      </w:r>
      <w:r>
        <w:rPr>
          <w:rFonts w:ascii="Times New Roman" w:hAnsi="Times New Roman"/>
          <w:b/>
          <w:sz w:val="28"/>
          <w:szCs w:val="28"/>
        </w:rPr>
        <w:t xml:space="preserve">№ </w:t>
      </w:r>
      <w:r w:rsidR="000249D0">
        <w:rPr>
          <w:rFonts w:ascii="Times New Roman" w:hAnsi="Times New Roman"/>
          <w:b/>
          <w:sz w:val="28"/>
          <w:szCs w:val="28"/>
        </w:rPr>
        <w:t>7</w:t>
      </w:r>
      <w:r w:rsidR="0029605C" w:rsidRPr="0029605C">
        <w:rPr>
          <w:rFonts w:ascii="Times New Roman" w:hAnsi="Times New Roman"/>
          <w:b/>
          <w:sz w:val="28"/>
          <w:szCs w:val="28"/>
        </w:rPr>
        <w:t>6</w:t>
      </w:r>
      <w:r w:rsidRPr="00F2770F">
        <w:rPr>
          <w:rFonts w:ascii="Times New Roman" w:hAnsi="Times New Roman"/>
          <w:b/>
          <w:sz w:val="28"/>
          <w:szCs w:val="28"/>
        </w:rPr>
        <w:t>/</w:t>
      </w:r>
      <w:r>
        <w:rPr>
          <w:rFonts w:ascii="Times New Roman" w:hAnsi="Times New Roman"/>
          <w:b/>
          <w:sz w:val="28"/>
          <w:szCs w:val="28"/>
        </w:rPr>
        <w:t>03-02/</w:t>
      </w:r>
      <w:r w:rsidR="000249D0" w:rsidRPr="000249D0">
        <w:rPr>
          <w:rFonts w:ascii="Times New Roman" w:hAnsi="Times New Roman"/>
          <w:b/>
          <w:sz w:val="28"/>
          <w:szCs w:val="28"/>
        </w:rPr>
        <w:t xml:space="preserve">24/14453 </w:t>
      </w:r>
      <w:r w:rsidRPr="004D0FE7">
        <w:rPr>
          <w:rFonts w:ascii="Times New Roman" w:hAnsi="Times New Roman"/>
          <w:b/>
          <w:sz w:val="28"/>
          <w:szCs w:val="28"/>
        </w:rPr>
        <w:t xml:space="preserve">от </w:t>
      </w:r>
      <w:r w:rsidR="0029605C">
        <w:rPr>
          <w:rFonts w:ascii="Times New Roman" w:hAnsi="Times New Roman"/>
          <w:b/>
          <w:sz w:val="28"/>
          <w:szCs w:val="28"/>
        </w:rPr>
        <w:t>0</w:t>
      </w:r>
      <w:r w:rsidR="009114A6">
        <w:rPr>
          <w:rFonts w:ascii="Times New Roman" w:hAnsi="Times New Roman"/>
          <w:b/>
          <w:sz w:val="28"/>
          <w:szCs w:val="28"/>
        </w:rPr>
        <w:t>4</w:t>
      </w:r>
      <w:r w:rsidRPr="004D0FE7">
        <w:rPr>
          <w:rFonts w:ascii="Times New Roman" w:hAnsi="Times New Roman"/>
          <w:b/>
          <w:sz w:val="28"/>
          <w:szCs w:val="28"/>
        </w:rPr>
        <w:t>.</w:t>
      </w:r>
      <w:r w:rsidR="00B74CD0">
        <w:rPr>
          <w:rFonts w:ascii="Times New Roman" w:hAnsi="Times New Roman"/>
          <w:b/>
          <w:sz w:val="28"/>
          <w:szCs w:val="28"/>
        </w:rPr>
        <w:t>0</w:t>
      </w:r>
      <w:r w:rsidR="0029605C">
        <w:rPr>
          <w:rFonts w:ascii="Times New Roman" w:hAnsi="Times New Roman"/>
          <w:b/>
          <w:sz w:val="28"/>
          <w:szCs w:val="28"/>
        </w:rPr>
        <w:t>4</w:t>
      </w:r>
      <w:r w:rsidR="00B74CD0">
        <w:rPr>
          <w:rFonts w:ascii="Times New Roman" w:hAnsi="Times New Roman"/>
          <w:b/>
          <w:sz w:val="28"/>
          <w:szCs w:val="28"/>
        </w:rPr>
        <w:t>.</w:t>
      </w:r>
      <w:r w:rsidRPr="004D0FE7">
        <w:rPr>
          <w:rFonts w:ascii="Times New Roman" w:hAnsi="Times New Roman"/>
          <w:b/>
          <w:sz w:val="28"/>
          <w:szCs w:val="28"/>
        </w:rPr>
        <w:t>2024</w:t>
      </w:r>
    </w:p>
    <w:p w14:paraId="0EEE81C4" w14:textId="77777777" w:rsidR="004D0FE7" w:rsidRDefault="004D0FE7" w:rsidP="004D0FE7">
      <w:pPr>
        <w:tabs>
          <w:tab w:val="left" w:pos="1980"/>
        </w:tabs>
        <w:spacing w:after="0"/>
        <w:jc w:val="center"/>
        <w:rPr>
          <w:rFonts w:ascii="Times New Roman" w:hAnsi="Times New Roman"/>
          <w:b/>
          <w:sz w:val="28"/>
          <w:szCs w:val="28"/>
        </w:rPr>
      </w:pPr>
      <w:bookmarkStart w:id="3" w:name="_Hlk155801177"/>
      <w:r w:rsidRPr="00EB3329">
        <w:rPr>
          <w:rFonts w:ascii="Times New Roman" w:hAnsi="Times New Roman"/>
          <w:b/>
          <w:sz w:val="28"/>
          <w:szCs w:val="28"/>
        </w:rPr>
        <w:t>о проведении конкурент</w:t>
      </w:r>
      <w:r>
        <w:rPr>
          <w:rFonts w:ascii="Times New Roman" w:hAnsi="Times New Roman"/>
          <w:b/>
          <w:sz w:val="28"/>
          <w:szCs w:val="28"/>
        </w:rPr>
        <w:t>ной</w:t>
      </w:r>
      <w:r w:rsidRPr="00EB3329">
        <w:rPr>
          <w:rFonts w:ascii="Times New Roman" w:hAnsi="Times New Roman"/>
          <w:b/>
          <w:sz w:val="28"/>
          <w:szCs w:val="28"/>
        </w:rPr>
        <w:t xml:space="preserve"> закуп</w:t>
      </w:r>
      <w:r>
        <w:rPr>
          <w:rFonts w:ascii="Times New Roman" w:hAnsi="Times New Roman"/>
          <w:b/>
          <w:sz w:val="28"/>
          <w:szCs w:val="28"/>
        </w:rPr>
        <w:t>очной процедуры</w:t>
      </w:r>
      <w:r w:rsidRPr="00274503">
        <w:rPr>
          <w:rFonts w:ascii="Times New Roman" w:hAnsi="Times New Roman"/>
          <w:b/>
          <w:sz w:val="28"/>
          <w:szCs w:val="28"/>
        </w:rPr>
        <w:t xml:space="preserve"> </w:t>
      </w:r>
    </w:p>
    <w:bookmarkEnd w:id="3"/>
    <w:bookmarkEnd w:id="2"/>
    <w:p w14:paraId="6EF4E6AF" w14:textId="77777777" w:rsidR="004D0FE7" w:rsidRDefault="004D0FE7" w:rsidP="004D0FE7">
      <w:pPr>
        <w:tabs>
          <w:tab w:val="left" w:pos="1980"/>
        </w:tabs>
        <w:spacing w:after="0"/>
        <w:ind w:firstLine="426"/>
        <w:jc w:val="both"/>
        <w:rPr>
          <w:rFonts w:ascii="Times New Roman" w:hAnsi="Times New Roman"/>
          <w:sz w:val="28"/>
          <w:szCs w:val="28"/>
        </w:rPr>
      </w:pPr>
    </w:p>
    <w:tbl>
      <w:tblPr>
        <w:tblStyle w:val="a6"/>
        <w:tblW w:w="10632" w:type="dxa"/>
        <w:tblInd w:w="-998" w:type="dxa"/>
        <w:tblLook w:val="04A0" w:firstRow="1" w:lastRow="0" w:firstColumn="1" w:lastColumn="0" w:noHBand="0" w:noVBand="1"/>
      </w:tblPr>
      <w:tblGrid>
        <w:gridCol w:w="567"/>
        <w:gridCol w:w="3261"/>
        <w:gridCol w:w="6804"/>
      </w:tblGrid>
      <w:tr w:rsidR="004D0FE7" w:rsidRPr="00163535" w14:paraId="6093D610" w14:textId="77777777" w:rsidTr="000D60B1">
        <w:tc>
          <w:tcPr>
            <w:tcW w:w="567" w:type="dxa"/>
          </w:tcPr>
          <w:p w14:paraId="4442C767"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50E88FC3" w14:textId="77777777"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Информация о заказчике:</w:t>
            </w:r>
          </w:p>
        </w:tc>
        <w:tc>
          <w:tcPr>
            <w:tcW w:w="6804" w:type="dxa"/>
          </w:tcPr>
          <w:p w14:paraId="04E00169" w14:textId="6F1958B0" w:rsidR="004D0FE7" w:rsidRPr="00163535" w:rsidRDefault="004D0FE7" w:rsidP="000D60B1">
            <w:pPr>
              <w:tabs>
                <w:tab w:val="left" w:pos="1980"/>
              </w:tabs>
              <w:spacing w:after="0"/>
              <w:jc w:val="both"/>
              <w:rPr>
                <w:rFonts w:ascii="Times New Roman" w:hAnsi="Times New Roman"/>
                <w:sz w:val="24"/>
                <w:szCs w:val="24"/>
              </w:rPr>
            </w:pPr>
            <w:r w:rsidRPr="00163535">
              <w:rPr>
                <w:rFonts w:ascii="Times New Roman" w:hAnsi="Times New Roman"/>
                <w:b/>
                <w:sz w:val="24"/>
                <w:szCs w:val="24"/>
              </w:rPr>
              <w:t>Наименование заказчика:</w:t>
            </w:r>
            <w:r w:rsidRPr="00163535">
              <w:rPr>
                <w:rFonts w:ascii="Times New Roman" w:hAnsi="Times New Roman"/>
                <w:sz w:val="24"/>
                <w:szCs w:val="24"/>
              </w:rPr>
              <w:t xml:space="preserve"> </w:t>
            </w:r>
            <w:r w:rsidRPr="004D0FE7">
              <w:rPr>
                <w:rFonts w:ascii="Times New Roman" w:hAnsi="Times New Roman"/>
                <w:sz w:val="24"/>
                <w:szCs w:val="24"/>
              </w:rPr>
              <w:t xml:space="preserve">Региональное отделение Общероссийского общественно-государственного движения детей и молодежи «ДВИЖЕНИЕ ПЕРВЫХ» </w:t>
            </w:r>
            <w:r w:rsidR="000249D0" w:rsidRPr="000249D0">
              <w:rPr>
                <w:rFonts w:ascii="Times New Roman" w:hAnsi="Times New Roman"/>
                <w:sz w:val="24"/>
                <w:szCs w:val="24"/>
              </w:rPr>
              <w:t>Ярославской Области</w:t>
            </w:r>
          </w:p>
          <w:p w14:paraId="20A2DD42" w14:textId="21F7DD50" w:rsidR="004D0FE7" w:rsidRPr="00163535" w:rsidRDefault="004D0FE7" w:rsidP="000D60B1">
            <w:pPr>
              <w:spacing w:after="0"/>
              <w:jc w:val="both"/>
              <w:rPr>
                <w:rFonts w:ascii="Times New Roman" w:hAnsi="Times New Roman"/>
                <w:sz w:val="24"/>
                <w:szCs w:val="24"/>
              </w:rPr>
            </w:pPr>
            <w:r w:rsidRPr="00163535">
              <w:rPr>
                <w:rFonts w:ascii="Times New Roman" w:hAnsi="Times New Roman"/>
                <w:b/>
                <w:sz w:val="24"/>
                <w:szCs w:val="24"/>
              </w:rPr>
              <w:t>Место нахождения и почтовый адрес:</w:t>
            </w:r>
            <w:r w:rsidRPr="00163535">
              <w:rPr>
                <w:rFonts w:ascii="Times New Roman" w:hAnsi="Times New Roman"/>
                <w:sz w:val="24"/>
                <w:szCs w:val="24"/>
              </w:rPr>
              <w:t xml:space="preserve"> </w:t>
            </w:r>
            <w:r w:rsidR="000249D0" w:rsidRPr="000249D0">
              <w:rPr>
                <w:rFonts w:ascii="Times New Roman" w:hAnsi="Times New Roman"/>
                <w:sz w:val="24"/>
                <w:szCs w:val="24"/>
              </w:rPr>
              <w:t xml:space="preserve">150040, Ярославская область, г Ярославль, </w:t>
            </w:r>
            <w:proofErr w:type="spellStart"/>
            <w:r w:rsidR="000249D0" w:rsidRPr="000249D0">
              <w:rPr>
                <w:rFonts w:ascii="Times New Roman" w:hAnsi="Times New Roman"/>
                <w:sz w:val="24"/>
                <w:szCs w:val="24"/>
              </w:rPr>
              <w:t>пр-кт</w:t>
            </w:r>
            <w:proofErr w:type="spellEnd"/>
            <w:r w:rsidR="000249D0" w:rsidRPr="000249D0">
              <w:rPr>
                <w:rFonts w:ascii="Times New Roman" w:hAnsi="Times New Roman"/>
                <w:sz w:val="24"/>
                <w:szCs w:val="24"/>
              </w:rPr>
              <w:t xml:space="preserve"> Ленина, д. 27</w:t>
            </w:r>
          </w:p>
          <w:p w14:paraId="230EE4BA" w14:textId="70D58281" w:rsidR="004D0FE7" w:rsidRPr="00163535" w:rsidRDefault="004D0FE7" w:rsidP="000D60B1">
            <w:pPr>
              <w:spacing w:after="0"/>
              <w:jc w:val="both"/>
              <w:rPr>
                <w:rFonts w:ascii="Times New Roman" w:hAnsi="Times New Roman"/>
                <w:sz w:val="24"/>
                <w:szCs w:val="24"/>
              </w:rPr>
            </w:pPr>
            <w:r w:rsidRPr="00163535">
              <w:rPr>
                <w:rFonts w:ascii="Times New Roman" w:hAnsi="Times New Roman"/>
                <w:b/>
                <w:sz w:val="24"/>
                <w:szCs w:val="24"/>
              </w:rPr>
              <w:t>ИНН/КПП</w:t>
            </w:r>
            <w:r w:rsidRPr="00163535">
              <w:rPr>
                <w:rFonts w:ascii="Times New Roman" w:hAnsi="Times New Roman"/>
                <w:sz w:val="24"/>
                <w:szCs w:val="24"/>
              </w:rPr>
              <w:t xml:space="preserve"> </w:t>
            </w:r>
            <w:r w:rsidR="000249D0" w:rsidRPr="000249D0">
              <w:rPr>
                <w:rFonts w:ascii="Times New Roman" w:hAnsi="Times New Roman"/>
                <w:sz w:val="24"/>
                <w:szCs w:val="24"/>
              </w:rPr>
              <w:t>7606134799</w:t>
            </w:r>
            <w:r w:rsidRPr="00163535">
              <w:rPr>
                <w:rFonts w:ascii="Times New Roman" w:hAnsi="Times New Roman"/>
                <w:sz w:val="24"/>
                <w:szCs w:val="24"/>
              </w:rPr>
              <w:t>/</w:t>
            </w:r>
            <w:r w:rsidR="000249D0" w:rsidRPr="000249D0">
              <w:rPr>
                <w:rFonts w:ascii="Times New Roman" w:hAnsi="Times New Roman"/>
                <w:sz w:val="24"/>
                <w:szCs w:val="24"/>
              </w:rPr>
              <w:t>760601001</w:t>
            </w:r>
          </w:p>
          <w:p w14:paraId="0D696C72" w14:textId="1DE73BF7" w:rsidR="004D0FE7" w:rsidRPr="00163535" w:rsidRDefault="004D0FE7" w:rsidP="000D60B1">
            <w:pPr>
              <w:spacing w:after="0"/>
              <w:jc w:val="both"/>
              <w:rPr>
                <w:rFonts w:ascii="Times New Roman" w:hAnsi="Times New Roman"/>
                <w:sz w:val="24"/>
                <w:szCs w:val="24"/>
              </w:rPr>
            </w:pPr>
            <w:r w:rsidRPr="00163535">
              <w:rPr>
                <w:rFonts w:ascii="Times New Roman" w:hAnsi="Times New Roman"/>
                <w:b/>
                <w:sz w:val="24"/>
                <w:szCs w:val="24"/>
              </w:rPr>
              <w:t>ФИО контактного лица:</w:t>
            </w:r>
            <w:r w:rsidRPr="00163535">
              <w:rPr>
                <w:rFonts w:ascii="Times New Roman" w:hAnsi="Times New Roman"/>
                <w:sz w:val="24"/>
                <w:szCs w:val="24"/>
              </w:rPr>
              <w:t xml:space="preserve"> </w:t>
            </w:r>
          </w:p>
          <w:p w14:paraId="2071FFB9" w14:textId="0E15F7FF" w:rsidR="004D0FE7" w:rsidRPr="00163535" w:rsidRDefault="00B74CD0" w:rsidP="000D60B1">
            <w:pPr>
              <w:spacing w:after="0"/>
              <w:jc w:val="both"/>
              <w:rPr>
                <w:rFonts w:ascii="Times New Roman" w:hAnsi="Times New Roman"/>
                <w:sz w:val="24"/>
                <w:szCs w:val="24"/>
              </w:rPr>
            </w:pPr>
            <w:r>
              <w:rPr>
                <w:rFonts w:ascii="Times New Roman" w:hAnsi="Times New Roman"/>
                <w:sz w:val="24"/>
                <w:szCs w:val="24"/>
              </w:rPr>
              <w:t>Хаханова Анна Андреевна</w:t>
            </w:r>
          </w:p>
          <w:p w14:paraId="506C196C" w14:textId="5D448D25" w:rsidR="004D0FE7" w:rsidRPr="00163535" w:rsidRDefault="004D0FE7" w:rsidP="000D60B1">
            <w:pPr>
              <w:spacing w:after="0"/>
              <w:jc w:val="both"/>
              <w:rPr>
                <w:rFonts w:ascii="Times New Roman" w:hAnsi="Times New Roman"/>
                <w:sz w:val="24"/>
                <w:szCs w:val="24"/>
              </w:rPr>
            </w:pPr>
            <w:r w:rsidRPr="00163535">
              <w:rPr>
                <w:rFonts w:ascii="Times New Roman" w:hAnsi="Times New Roman"/>
                <w:b/>
                <w:sz w:val="24"/>
                <w:szCs w:val="24"/>
              </w:rPr>
              <w:t>Адрес электронной почты:</w:t>
            </w:r>
            <w:r w:rsidRPr="00163535">
              <w:rPr>
                <w:rFonts w:ascii="Times New Roman" w:hAnsi="Times New Roman"/>
                <w:sz w:val="24"/>
                <w:szCs w:val="24"/>
              </w:rPr>
              <w:t xml:space="preserve"> </w:t>
            </w:r>
            <w:hyperlink r:id="rId6" w:history="1">
              <w:r w:rsidR="00C234A0" w:rsidRPr="001A6842">
                <w:rPr>
                  <w:rStyle w:val="a5"/>
                  <w:rFonts w:ascii="Times New Roman" w:hAnsi="Times New Roman"/>
                  <w:sz w:val="24"/>
                  <w:szCs w:val="24"/>
                </w:rPr>
                <w:t>Zakupki.ot so-moscow@</w:t>
              </w:r>
              <w:r w:rsidR="00C234A0" w:rsidRPr="001A6842">
                <w:rPr>
                  <w:rStyle w:val="a5"/>
                  <w:rFonts w:ascii="Times New Roman" w:hAnsi="Times New Roman"/>
                  <w:sz w:val="24"/>
                  <w:szCs w:val="24"/>
                  <w:lang w:val="en-US"/>
                </w:rPr>
                <w:t>pervye</w:t>
              </w:r>
              <w:r w:rsidR="00C234A0" w:rsidRPr="001A6842">
                <w:rPr>
                  <w:rStyle w:val="a5"/>
                  <w:rFonts w:ascii="Times New Roman" w:hAnsi="Times New Roman"/>
                  <w:sz w:val="24"/>
                  <w:szCs w:val="24"/>
                </w:rPr>
                <w:t>.</w:t>
              </w:r>
              <w:r w:rsidR="00C234A0" w:rsidRPr="001A6842">
                <w:rPr>
                  <w:rStyle w:val="a5"/>
                  <w:rFonts w:ascii="Times New Roman" w:hAnsi="Times New Roman"/>
                  <w:sz w:val="24"/>
                  <w:szCs w:val="24"/>
                  <w:lang w:val="en-US"/>
                </w:rPr>
                <w:t>ru</w:t>
              </w:r>
            </w:hyperlink>
            <w:r w:rsidRPr="001816E5">
              <w:rPr>
                <w:rFonts w:ascii="Times New Roman" w:hAnsi="Times New Roman"/>
                <w:sz w:val="28"/>
                <w:szCs w:val="24"/>
              </w:rPr>
              <w:t xml:space="preserve"> </w:t>
            </w:r>
          </w:p>
          <w:p w14:paraId="5E182D6F" w14:textId="05ECCE94" w:rsidR="004D0FE7" w:rsidRPr="00163535" w:rsidRDefault="004D0FE7" w:rsidP="000D60B1">
            <w:pPr>
              <w:spacing w:after="0"/>
              <w:jc w:val="both"/>
              <w:rPr>
                <w:rFonts w:ascii="Times New Roman" w:hAnsi="Times New Roman"/>
                <w:sz w:val="24"/>
                <w:szCs w:val="24"/>
              </w:rPr>
            </w:pPr>
            <w:r w:rsidRPr="00163535">
              <w:rPr>
                <w:rFonts w:ascii="Times New Roman" w:hAnsi="Times New Roman"/>
                <w:b/>
                <w:sz w:val="24"/>
                <w:szCs w:val="24"/>
              </w:rPr>
              <w:t>Номер контактного телефона:</w:t>
            </w:r>
            <w:r w:rsidRPr="00163535">
              <w:rPr>
                <w:rFonts w:ascii="Times New Roman" w:hAnsi="Times New Roman"/>
                <w:sz w:val="24"/>
                <w:szCs w:val="24"/>
              </w:rPr>
              <w:t xml:space="preserve"> +7 (495) 668-88-99</w:t>
            </w:r>
            <w:r w:rsidR="00D7517D">
              <w:rPr>
                <w:rFonts w:ascii="Times New Roman" w:hAnsi="Times New Roman"/>
                <w:sz w:val="24"/>
                <w:szCs w:val="24"/>
              </w:rPr>
              <w:t xml:space="preserve"> доб.</w:t>
            </w:r>
            <w:r w:rsidR="00171636">
              <w:rPr>
                <w:rFonts w:ascii="Times New Roman" w:hAnsi="Times New Roman"/>
                <w:sz w:val="24"/>
                <w:szCs w:val="24"/>
              </w:rPr>
              <w:t xml:space="preserve"> </w:t>
            </w:r>
            <w:r w:rsidR="00D7517D">
              <w:rPr>
                <w:rFonts w:ascii="Times New Roman" w:hAnsi="Times New Roman"/>
                <w:sz w:val="24"/>
                <w:szCs w:val="24"/>
              </w:rPr>
              <w:t>94</w:t>
            </w:r>
            <w:r w:rsidR="00B74CD0">
              <w:rPr>
                <w:rFonts w:ascii="Times New Roman" w:hAnsi="Times New Roman"/>
                <w:sz w:val="24"/>
                <w:szCs w:val="24"/>
              </w:rPr>
              <w:t>22</w:t>
            </w:r>
          </w:p>
        </w:tc>
      </w:tr>
      <w:tr w:rsidR="004D0FE7" w:rsidRPr="00163535" w14:paraId="6D93546A" w14:textId="77777777" w:rsidTr="000D60B1">
        <w:trPr>
          <w:trHeight w:val="471"/>
        </w:trPr>
        <w:tc>
          <w:tcPr>
            <w:tcW w:w="567" w:type="dxa"/>
          </w:tcPr>
          <w:p w14:paraId="2287FC61"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55E9E38A" w14:textId="77777777"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Способ закупки:</w:t>
            </w:r>
          </w:p>
        </w:tc>
        <w:tc>
          <w:tcPr>
            <w:tcW w:w="6804" w:type="dxa"/>
          </w:tcPr>
          <w:p w14:paraId="08CAF7DB" w14:textId="1F417712" w:rsidR="004D0FE7" w:rsidRPr="00B74CD0" w:rsidRDefault="000249D0" w:rsidP="000D60B1">
            <w:pPr>
              <w:tabs>
                <w:tab w:val="left" w:pos="1980"/>
              </w:tabs>
              <w:spacing w:after="0"/>
              <w:jc w:val="both"/>
              <w:rPr>
                <w:rFonts w:ascii="Times New Roman" w:hAnsi="Times New Roman"/>
                <w:sz w:val="24"/>
                <w:szCs w:val="24"/>
              </w:rPr>
            </w:pPr>
            <w:r w:rsidRPr="000249D0">
              <w:rPr>
                <w:rFonts w:ascii="Times New Roman" w:hAnsi="Times New Roman"/>
                <w:sz w:val="24"/>
                <w:szCs w:val="24"/>
              </w:rPr>
              <w:t>Открытый запрос цен</w:t>
            </w:r>
            <w:r>
              <w:rPr>
                <w:rFonts w:ascii="Times New Roman" w:hAnsi="Times New Roman"/>
                <w:sz w:val="24"/>
                <w:szCs w:val="24"/>
              </w:rPr>
              <w:t xml:space="preserve"> </w:t>
            </w:r>
            <w:r w:rsidR="00171636" w:rsidRPr="00171636">
              <w:rPr>
                <w:rFonts w:ascii="Times New Roman" w:hAnsi="Times New Roman"/>
                <w:sz w:val="24"/>
                <w:szCs w:val="24"/>
              </w:rPr>
              <w:t>в электронной форме</w:t>
            </w:r>
          </w:p>
        </w:tc>
      </w:tr>
      <w:tr w:rsidR="004D0FE7" w:rsidRPr="00163535" w14:paraId="1EE72EE7" w14:textId="77777777" w:rsidTr="000D60B1">
        <w:tc>
          <w:tcPr>
            <w:tcW w:w="567" w:type="dxa"/>
          </w:tcPr>
          <w:p w14:paraId="481A47C4"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333FFB5A" w14:textId="77777777"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Адрес сайта ЭТП в информационно-телекоммуникационной сети «Интернет», на котором проводится Закупочная процедура:</w:t>
            </w:r>
          </w:p>
        </w:tc>
        <w:tc>
          <w:tcPr>
            <w:tcW w:w="6804" w:type="dxa"/>
          </w:tcPr>
          <w:p w14:paraId="389A7AAC" w14:textId="77777777" w:rsidR="004D0FE7" w:rsidRDefault="004D0FE7" w:rsidP="000D60B1">
            <w:pPr>
              <w:tabs>
                <w:tab w:val="left" w:pos="1980"/>
              </w:tabs>
              <w:spacing w:after="0"/>
              <w:jc w:val="both"/>
              <w:rPr>
                <w:rFonts w:ascii="Times New Roman" w:hAnsi="Times New Roman"/>
                <w:sz w:val="24"/>
                <w:szCs w:val="24"/>
              </w:rPr>
            </w:pPr>
            <w:r w:rsidRPr="00163535">
              <w:rPr>
                <w:rFonts w:ascii="Times New Roman" w:hAnsi="Times New Roman"/>
                <w:sz w:val="24"/>
                <w:szCs w:val="24"/>
              </w:rPr>
              <w:t xml:space="preserve">Электронная торговая площадка «Фабрикант»  </w:t>
            </w:r>
            <w:hyperlink r:id="rId7" w:history="1">
              <w:r w:rsidRPr="00163535">
                <w:rPr>
                  <w:rStyle w:val="a5"/>
                  <w:rFonts w:ascii="Times New Roman" w:hAnsi="Times New Roman"/>
                  <w:sz w:val="24"/>
                  <w:szCs w:val="24"/>
                </w:rPr>
                <w:t>https://www.fabrikant.ru/</w:t>
              </w:r>
            </w:hyperlink>
            <w:r w:rsidRPr="00163535">
              <w:rPr>
                <w:rFonts w:ascii="Times New Roman" w:hAnsi="Times New Roman"/>
                <w:sz w:val="24"/>
                <w:szCs w:val="24"/>
              </w:rPr>
              <w:t xml:space="preserve"> </w:t>
            </w:r>
          </w:p>
          <w:p w14:paraId="5F7176CB" w14:textId="34A1B2E4" w:rsidR="004D0FE7" w:rsidRPr="00CB565C" w:rsidRDefault="004D0FE7" w:rsidP="000D60B1">
            <w:pPr>
              <w:tabs>
                <w:tab w:val="left" w:pos="1980"/>
              </w:tabs>
              <w:spacing w:after="0"/>
              <w:jc w:val="both"/>
              <w:rPr>
                <w:rFonts w:ascii="Times New Roman" w:hAnsi="Times New Roman"/>
                <w:b/>
                <w:sz w:val="24"/>
                <w:szCs w:val="24"/>
              </w:rPr>
            </w:pPr>
          </w:p>
        </w:tc>
      </w:tr>
      <w:tr w:rsidR="004D0FE7" w:rsidRPr="00163535" w14:paraId="10F8BEE1" w14:textId="77777777" w:rsidTr="000D60B1">
        <w:trPr>
          <w:trHeight w:val="962"/>
        </w:trPr>
        <w:tc>
          <w:tcPr>
            <w:tcW w:w="567" w:type="dxa"/>
          </w:tcPr>
          <w:p w14:paraId="25FF0FA3"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4507B123" w14:textId="77777777"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Предмет закупки:</w:t>
            </w:r>
          </w:p>
        </w:tc>
        <w:tc>
          <w:tcPr>
            <w:tcW w:w="6804" w:type="dxa"/>
          </w:tcPr>
          <w:p w14:paraId="53236C26" w14:textId="4E70400A" w:rsidR="004D0FE7" w:rsidRPr="00163535" w:rsidRDefault="000249D0" w:rsidP="000249D0">
            <w:pPr>
              <w:tabs>
                <w:tab w:val="left" w:pos="1980"/>
              </w:tabs>
              <w:spacing w:after="0"/>
              <w:jc w:val="both"/>
              <w:rPr>
                <w:rFonts w:ascii="Times New Roman" w:hAnsi="Times New Roman"/>
                <w:sz w:val="24"/>
                <w:szCs w:val="24"/>
              </w:rPr>
            </w:pPr>
            <w:r>
              <w:rPr>
                <w:rFonts w:ascii="Times New Roman" w:hAnsi="Times New Roman"/>
                <w:sz w:val="24"/>
                <w:szCs w:val="24"/>
              </w:rPr>
              <w:t>О</w:t>
            </w:r>
            <w:r w:rsidRPr="000249D0">
              <w:rPr>
                <w:rFonts w:ascii="Times New Roman" w:hAnsi="Times New Roman"/>
                <w:sz w:val="24"/>
                <w:szCs w:val="24"/>
              </w:rPr>
              <w:t>казание комплекса услуг и поставку товара</w:t>
            </w:r>
            <w:r>
              <w:rPr>
                <w:rFonts w:ascii="Times New Roman" w:hAnsi="Times New Roman"/>
                <w:sz w:val="24"/>
                <w:szCs w:val="24"/>
              </w:rPr>
              <w:t xml:space="preserve"> </w:t>
            </w:r>
            <w:r w:rsidRPr="000249D0">
              <w:rPr>
                <w:rFonts w:ascii="Times New Roman" w:hAnsi="Times New Roman"/>
                <w:sz w:val="24"/>
                <w:szCs w:val="24"/>
              </w:rPr>
              <w:t>в целях реализации Регионального форума семейных сообществ «Родные-Любимые». Ярославская область</w:t>
            </w:r>
            <w:r>
              <w:rPr>
                <w:rFonts w:ascii="Times New Roman" w:hAnsi="Times New Roman"/>
                <w:sz w:val="24"/>
                <w:szCs w:val="24"/>
              </w:rPr>
              <w:t>.</w:t>
            </w:r>
          </w:p>
        </w:tc>
      </w:tr>
      <w:tr w:rsidR="004D0FE7" w:rsidRPr="00163535" w14:paraId="4B60413B" w14:textId="77777777" w:rsidTr="000D60B1">
        <w:tc>
          <w:tcPr>
            <w:tcW w:w="567" w:type="dxa"/>
          </w:tcPr>
          <w:p w14:paraId="31BF85BF"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1B7AB938" w14:textId="77777777"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Место, условия и сроки (периоды) поставки товара, выполнения работы, оказания услуги:</w:t>
            </w:r>
          </w:p>
        </w:tc>
        <w:tc>
          <w:tcPr>
            <w:tcW w:w="6804" w:type="dxa"/>
          </w:tcPr>
          <w:p w14:paraId="4E206219" w14:textId="77777777" w:rsidR="004D0FE7" w:rsidRPr="00655FA2"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В</w:t>
            </w:r>
            <w:r w:rsidRPr="00655FA2">
              <w:rPr>
                <w:rFonts w:ascii="Times New Roman" w:hAnsi="Times New Roman"/>
                <w:sz w:val="24"/>
                <w:szCs w:val="24"/>
              </w:rPr>
              <w:t xml:space="preserve"> соответствии с Проектом договора и Техническим заданием</w:t>
            </w:r>
          </w:p>
        </w:tc>
      </w:tr>
      <w:tr w:rsidR="004D0FE7" w:rsidRPr="00163535" w14:paraId="747233CF" w14:textId="77777777" w:rsidTr="0029605C">
        <w:trPr>
          <w:trHeight w:val="274"/>
        </w:trPr>
        <w:tc>
          <w:tcPr>
            <w:tcW w:w="567" w:type="dxa"/>
          </w:tcPr>
          <w:p w14:paraId="46B360B4"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6A91C549" w14:textId="77777777" w:rsidR="004D0FE7"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 xml:space="preserve">Сведения о </w:t>
            </w:r>
            <w:r w:rsidRPr="00B401DB">
              <w:rPr>
                <w:rFonts w:ascii="Times New Roman" w:hAnsi="Times New Roman"/>
                <w:b/>
                <w:sz w:val="24"/>
                <w:szCs w:val="24"/>
              </w:rPr>
              <w:t xml:space="preserve">начальной (максимальной) цене </w:t>
            </w:r>
            <w:r>
              <w:rPr>
                <w:rFonts w:ascii="Times New Roman" w:hAnsi="Times New Roman"/>
                <w:b/>
                <w:sz w:val="24"/>
                <w:szCs w:val="24"/>
              </w:rPr>
              <w:t>договора:</w:t>
            </w:r>
          </w:p>
          <w:p w14:paraId="754A70EF" w14:textId="77777777" w:rsidR="004D0FE7" w:rsidRDefault="004D0FE7" w:rsidP="000D60B1">
            <w:pPr>
              <w:tabs>
                <w:tab w:val="left" w:pos="1980"/>
              </w:tabs>
              <w:spacing w:after="0"/>
              <w:rPr>
                <w:rFonts w:ascii="Times New Roman" w:hAnsi="Times New Roman"/>
                <w:b/>
                <w:sz w:val="24"/>
                <w:szCs w:val="24"/>
              </w:rPr>
            </w:pPr>
          </w:p>
          <w:p w14:paraId="43DB84D9" w14:textId="77777777" w:rsidR="004D0FE7" w:rsidRDefault="004D0FE7" w:rsidP="000D60B1">
            <w:pPr>
              <w:tabs>
                <w:tab w:val="left" w:pos="1980"/>
              </w:tabs>
              <w:spacing w:after="0"/>
              <w:rPr>
                <w:rFonts w:ascii="Times New Roman" w:hAnsi="Times New Roman"/>
                <w:b/>
                <w:sz w:val="24"/>
                <w:szCs w:val="24"/>
              </w:rPr>
            </w:pPr>
          </w:p>
          <w:p w14:paraId="578454C5" w14:textId="77777777" w:rsidR="004D0FE7" w:rsidRDefault="004D0FE7" w:rsidP="000D60B1">
            <w:pPr>
              <w:tabs>
                <w:tab w:val="left" w:pos="1980"/>
              </w:tabs>
              <w:spacing w:after="0"/>
              <w:rPr>
                <w:rFonts w:ascii="Times New Roman" w:hAnsi="Times New Roman"/>
                <w:b/>
                <w:sz w:val="24"/>
                <w:szCs w:val="24"/>
              </w:rPr>
            </w:pPr>
          </w:p>
          <w:p w14:paraId="0AB4DE8A" w14:textId="77777777" w:rsidR="004D0FE7" w:rsidRPr="00163535" w:rsidRDefault="004D0FE7" w:rsidP="000D60B1">
            <w:pPr>
              <w:tabs>
                <w:tab w:val="left" w:pos="1980"/>
              </w:tabs>
              <w:spacing w:after="0"/>
              <w:rPr>
                <w:rFonts w:ascii="Times New Roman" w:hAnsi="Times New Roman"/>
                <w:b/>
                <w:sz w:val="24"/>
                <w:szCs w:val="24"/>
              </w:rPr>
            </w:pPr>
          </w:p>
        </w:tc>
        <w:tc>
          <w:tcPr>
            <w:tcW w:w="6804" w:type="dxa"/>
          </w:tcPr>
          <w:p w14:paraId="0744C625" w14:textId="4BBEF138" w:rsidR="004D0FE7" w:rsidRPr="009114A6" w:rsidRDefault="004D0FE7" w:rsidP="00B74CD0">
            <w:pPr>
              <w:tabs>
                <w:tab w:val="left" w:pos="1980"/>
              </w:tabs>
              <w:spacing w:after="0"/>
              <w:jc w:val="both"/>
              <w:rPr>
                <w:rFonts w:ascii="Times New Roman" w:hAnsi="Times New Roman"/>
                <w:sz w:val="24"/>
                <w:szCs w:val="24"/>
              </w:rPr>
            </w:pPr>
            <w:r w:rsidRPr="009114A6">
              <w:rPr>
                <w:rFonts w:ascii="Times New Roman" w:hAnsi="Times New Roman"/>
                <w:sz w:val="24"/>
                <w:szCs w:val="24"/>
              </w:rPr>
              <w:t xml:space="preserve">Начальная (максимальная) цена договора </w:t>
            </w:r>
            <w:r w:rsidR="009114A6" w:rsidRPr="009114A6">
              <w:rPr>
                <w:rFonts w:ascii="Times New Roman" w:hAnsi="Times New Roman"/>
                <w:sz w:val="24"/>
                <w:szCs w:val="24"/>
              </w:rPr>
              <w:t>1 170 580 (Один миллион сто семьдесят тысяч пятьсот восемьдесят) рублей 00 копеек</w:t>
            </w:r>
          </w:p>
        </w:tc>
      </w:tr>
      <w:tr w:rsidR="004D0FE7" w:rsidRPr="00163535" w14:paraId="7AD7C147" w14:textId="77777777" w:rsidTr="000D60B1">
        <w:tc>
          <w:tcPr>
            <w:tcW w:w="567" w:type="dxa"/>
          </w:tcPr>
          <w:p w14:paraId="5C3A7925"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4A465E7A" w14:textId="457D985E"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Сроки и порядок оплаты работы, услуги</w:t>
            </w:r>
            <w:r>
              <w:rPr>
                <w:rFonts w:ascii="Times New Roman" w:hAnsi="Times New Roman"/>
                <w:b/>
                <w:sz w:val="24"/>
                <w:szCs w:val="24"/>
              </w:rPr>
              <w:t>:</w:t>
            </w:r>
          </w:p>
        </w:tc>
        <w:tc>
          <w:tcPr>
            <w:tcW w:w="6804" w:type="dxa"/>
          </w:tcPr>
          <w:p w14:paraId="08A34697" w14:textId="77777777" w:rsidR="004D0FE7" w:rsidRPr="0016353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В</w:t>
            </w:r>
            <w:r w:rsidRPr="00655FA2">
              <w:rPr>
                <w:rFonts w:ascii="Times New Roman" w:hAnsi="Times New Roman"/>
                <w:sz w:val="24"/>
                <w:szCs w:val="24"/>
              </w:rPr>
              <w:t xml:space="preserve"> соответствии с Проектом договора</w:t>
            </w:r>
          </w:p>
        </w:tc>
      </w:tr>
      <w:tr w:rsidR="004D0FE7" w:rsidRPr="00163535" w14:paraId="6EC10789" w14:textId="77777777" w:rsidTr="000D60B1">
        <w:tc>
          <w:tcPr>
            <w:tcW w:w="567" w:type="dxa"/>
          </w:tcPr>
          <w:p w14:paraId="421ECA5D"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32461825" w14:textId="77777777"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Порядок, дата начала, дата и время окончания срока подачи заявок</w:t>
            </w:r>
            <w:r>
              <w:rPr>
                <w:rFonts w:ascii="Times New Roman" w:hAnsi="Times New Roman"/>
                <w:b/>
                <w:sz w:val="24"/>
                <w:szCs w:val="24"/>
              </w:rPr>
              <w:t>:</w:t>
            </w:r>
          </w:p>
        </w:tc>
        <w:tc>
          <w:tcPr>
            <w:tcW w:w="6804" w:type="dxa"/>
          </w:tcPr>
          <w:p w14:paraId="2FB9BBF5" w14:textId="6C9D184F" w:rsidR="000249D0" w:rsidRDefault="004D0FE7" w:rsidP="000D60B1">
            <w:pPr>
              <w:tabs>
                <w:tab w:val="left" w:pos="1980"/>
              </w:tabs>
              <w:spacing w:after="0"/>
              <w:jc w:val="both"/>
              <w:rPr>
                <w:rFonts w:ascii="Times New Roman" w:hAnsi="Times New Roman"/>
                <w:sz w:val="24"/>
                <w:szCs w:val="24"/>
              </w:rPr>
            </w:pPr>
            <w:r w:rsidRPr="00442F03">
              <w:rPr>
                <w:rFonts w:ascii="Times New Roman" w:hAnsi="Times New Roman"/>
                <w:sz w:val="24"/>
                <w:szCs w:val="24"/>
              </w:rPr>
              <w:t>Предложения</w:t>
            </w:r>
            <w:r>
              <w:rPr>
                <w:rFonts w:ascii="Times New Roman" w:hAnsi="Times New Roman"/>
                <w:sz w:val="24"/>
                <w:szCs w:val="24"/>
              </w:rPr>
              <w:t xml:space="preserve"> участника закупки</w:t>
            </w:r>
            <w:r w:rsidRPr="00442F03">
              <w:rPr>
                <w:rFonts w:ascii="Times New Roman" w:hAnsi="Times New Roman"/>
                <w:sz w:val="24"/>
                <w:szCs w:val="24"/>
              </w:rPr>
              <w:t xml:space="preserve">, оформленные в соответствии с требованиями извещении о проведении конкурентной закупочной процедуры, должны быть размещены </w:t>
            </w:r>
            <w:r>
              <w:rPr>
                <w:rFonts w:ascii="Times New Roman" w:hAnsi="Times New Roman"/>
                <w:sz w:val="24"/>
                <w:szCs w:val="24"/>
              </w:rPr>
              <w:t>на э</w:t>
            </w:r>
            <w:r w:rsidRPr="00442F03">
              <w:rPr>
                <w:rFonts w:ascii="Times New Roman" w:hAnsi="Times New Roman"/>
                <w:sz w:val="24"/>
                <w:szCs w:val="24"/>
              </w:rPr>
              <w:t>лектронн</w:t>
            </w:r>
            <w:r>
              <w:rPr>
                <w:rFonts w:ascii="Times New Roman" w:hAnsi="Times New Roman"/>
                <w:sz w:val="24"/>
                <w:szCs w:val="24"/>
              </w:rPr>
              <w:t>ой</w:t>
            </w:r>
            <w:r w:rsidRPr="00442F03">
              <w:rPr>
                <w:rFonts w:ascii="Times New Roman" w:hAnsi="Times New Roman"/>
                <w:sz w:val="24"/>
                <w:szCs w:val="24"/>
              </w:rPr>
              <w:t xml:space="preserve"> торгов</w:t>
            </w:r>
            <w:r>
              <w:rPr>
                <w:rFonts w:ascii="Times New Roman" w:hAnsi="Times New Roman"/>
                <w:sz w:val="24"/>
                <w:szCs w:val="24"/>
              </w:rPr>
              <w:t>ой</w:t>
            </w:r>
            <w:r w:rsidRPr="00442F03">
              <w:rPr>
                <w:rFonts w:ascii="Times New Roman" w:hAnsi="Times New Roman"/>
                <w:sz w:val="24"/>
                <w:szCs w:val="24"/>
              </w:rPr>
              <w:t xml:space="preserve"> площад</w:t>
            </w:r>
            <w:r>
              <w:rPr>
                <w:rFonts w:ascii="Times New Roman" w:hAnsi="Times New Roman"/>
                <w:sz w:val="24"/>
                <w:szCs w:val="24"/>
              </w:rPr>
              <w:t>ке</w:t>
            </w:r>
            <w:r w:rsidRPr="00442F03">
              <w:rPr>
                <w:rFonts w:ascii="Times New Roman" w:hAnsi="Times New Roman"/>
                <w:sz w:val="24"/>
                <w:szCs w:val="24"/>
              </w:rPr>
              <w:t xml:space="preserve"> «Фабрикант»</w:t>
            </w:r>
            <w:r>
              <w:rPr>
                <w:rFonts w:ascii="Times New Roman" w:hAnsi="Times New Roman"/>
                <w:sz w:val="24"/>
                <w:szCs w:val="24"/>
              </w:rPr>
              <w:t>:</w:t>
            </w:r>
            <w:r w:rsidRPr="00442F03">
              <w:rPr>
                <w:rFonts w:ascii="Times New Roman" w:hAnsi="Times New Roman"/>
                <w:sz w:val="24"/>
                <w:szCs w:val="24"/>
              </w:rPr>
              <w:t xml:space="preserve">  </w:t>
            </w:r>
            <w:hyperlink r:id="rId8" w:history="1">
              <w:r w:rsidRPr="00D13C4B">
                <w:rPr>
                  <w:rStyle w:val="a5"/>
                  <w:rFonts w:ascii="Times New Roman" w:hAnsi="Times New Roman"/>
                  <w:sz w:val="24"/>
                  <w:szCs w:val="24"/>
                </w:rPr>
                <w:t>https://www.fabrikant.ru/</w:t>
              </w:r>
            </w:hyperlink>
            <w:r>
              <w:rPr>
                <w:rFonts w:ascii="Times New Roman" w:hAnsi="Times New Roman"/>
                <w:sz w:val="24"/>
                <w:szCs w:val="24"/>
              </w:rPr>
              <w:t>.</w:t>
            </w:r>
          </w:p>
          <w:p w14:paraId="61BA8070" w14:textId="77777777" w:rsidR="009114A6" w:rsidRDefault="009114A6" w:rsidP="000D60B1">
            <w:pPr>
              <w:tabs>
                <w:tab w:val="left" w:pos="1980"/>
              </w:tabs>
              <w:spacing w:after="0"/>
              <w:jc w:val="both"/>
              <w:rPr>
                <w:rFonts w:ascii="Times New Roman" w:hAnsi="Times New Roman"/>
                <w:sz w:val="24"/>
                <w:szCs w:val="24"/>
              </w:rPr>
            </w:pPr>
          </w:p>
          <w:p w14:paraId="5B9F1B0C" w14:textId="191E7152" w:rsidR="000249D0"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Для участия в </w:t>
            </w:r>
            <w:r w:rsidRPr="00442F03">
              <w:rPr>
                <w:rFonts w:ascii="Times New Roman" w:hAnsi="Times New Roman"/>
                <w:sz w:val="24"/>
                <w:szCs w:val="24"/>
              </w:rPr>
              <w:t>конкурентной закупочной процедур</w:t>
            </w:r>
            <w:r>
              <w:rPr>
                <w:rFonts w:ascii="Times New Roman" w:hAnsi="Times New Roman"/>
                <w:sz w:val="24"/>
                <w:szCs w:val="24"/>
              </w:rPr>
              <w:t>е наличие ЭЦП не требуется.</w:t>
            </w:r>
          </w:p>
          <w:p w14:paraId="3FEE2863" w14:textId="77777777" w:rsidR="009114A6" w:rsidRPr="00442F03" w:rsidRDefault="009114A6" w:rsidP="000D60B1">
            <w:pPr>
              <w:tabs>
                <w:tab w:val="left" w:pos="1980"/>
              </w:tabs>
              <w:spacing w:after="0"/>
              <w:jc w:val="both"/>
              <w:rPr>
                <w:rFonts w:ascii="Times New Roman" w:hAnsi="Times New Roman"/>
                <w:sz w:val="24"/>
                <w:szCs w:val="24"/>
              </w:rPr>
            </w:pPr>
          </w:p>
          <w:p w14:paraId="2F3FE475" w14:textId="472F7A25" w:rsidR="004D0FE7" w:rsidRPr="00442F03" w:rsidRDefault="004D0FE7" w:rsidP="000D60B1">
            <w:pPr>
              <w:tabs>
                <w:tab w:val="left" w:pos="1980"/>
              </w:tabs>
              <w:spacing w:after="0"/>
              <w:jc w:val="both"/>
              <w:rPr>
                <w:rFonts w:ascii="Times New Roman" w:hAnsi="Times New Roman"/>
                <w:sz w:val="24"/>
                <w:szCs w:val="24"/>
              </w:rPr>
            </w:pPr>
            <w:r w:rsidRPr="00442F03">
              <w:rPr>
                <w:rFonts w:ascii="Times New Roman" w:hAnsi="Times New Roman"/>
                <w:sz w:val="24"/>
                <w:szCs w:val="24"/>
              </w:rPr>
              <w:t>Дата начала подачи заявок на уч</w:t>
            </w:r>
            <w:r w:rsidRPr="00B74CD0">
              <w:rPr>
                <w:rFonts w:ascii="Times New Roman" w:hAnsi="Times New Roman"/>
                <w:sz w:val="24"/>
                <w:szCs w:val="24"/>
              </w:rPr>
              <w:t xml:space="preserve">астие: </w:t>
            </w:r>
            <w:r w:rsidR="0029605C">
              <w:rPr>
                <w:rFonts w:ascii="Times New Roman" w:hAnsi="Times New Roman"/>
                <w:sz w:val="24"/>
                <w:szCs w:val="24"/>
              </w:rPr>
              <w:t>0</w:t>
            </w:r>
            <w:r w:rsidR="000249D0">
              <w:rPr>
                <w:rFonts w:ascii="Times New Roman" w:hAnsi="Times New Roman"/>
                <w:sz w:val="24"/>
                <w:szCs w:val="24"/>
              </w:rPr>
              <w:t>4</w:t>
            </w:r>
            <w:r w:rsidRPr="00B74CD0">
              <w:rPr>
                <w:rFonts w:ascii="Times New Roman" w:hAnsi="Times New Roman"/>
                <w:sz w:val="24"/>
                <w:szCs w:val="24"/>
              </w:rPr>
              <w:t>.0</w:t>
            </w:r>
            <w:r w:rsidR="0029605C">
              <w:rPr>
                <w:rFonts w:ascii="Times New Roman" w:hAnsi="Times New Roman"/>
                <w:sz w:val="24"/>
                <w:szCs w:val="24"/>
              </w:rPr>
              <w:t>4</w:t>
            </w:r>
            <w:r w:rsidRPr="00B74CD0">
              <w:rPr>
                <w:rFonts w:ascii="Times New Roman" w:hAnsi="Times New Roman"/>
                <w:sz w:val="24"/>
                <w:szCs w:val="24"/>
              </w:rPr>
              <w:t>.2024 г.</w:t>
            </w:r>
            <w:r w:rsidRPr="00442F03">
              <w:rPr>
                <w:rFonts w:ascii="Times New Roman" w:hAnsi="Times New Roman"/>
                <w:sz w:val="24"/>
                <w:szCs w:val="24"/>
              </w:rPr>
              <w:t xml:space="preserve"> </w:t>
            </w:r>
          </w:p>
          <w:p w14:paraId="73CBDBED" w14:textId="635154E1" w:rsidR="004D0FE7" w:rsidRPr="00B74CD0" w:rsidRDefault="004D0FE7" w:rsidP="00B74CD0">
            <w:pPr>
              <w:tabs>
                <w:tab w:val="left" w:pos="1980"/>
              </w:tabs>
              <w:spacing w:after="0"/>
              <w:jc w:val="both"/>
              <w:rPr>
                <w:rFonts w:ascii="Times New Roman" w:hAnsi="Times New Roman"/>
                <w:sz w:val="24"/>
                <w:szCs w:val="24"/>
              </w:rPr>
            </w:pPr>
            <w:r w:rsidRPr="00442F03">
              <w:rPr>
                <w:rFonts w:ascii="Times New Roman" w:hAnsi="Times New Roman"/>
                <w:sz w:val="24"/>
                <w:szCs w:val="24"/>
              </w:rPr>
              <w:t xml:space="preserve">Дата и время окончания подачи заявок на участие: </w:t>
            </w:r>
            <w:r w:rsidR="0029605C">
              <w:rPr>
                <w:rFonts w:ascii="Times New Roman" w:hAnsi="Times New Roman"/>
                <w:sz w:val="24"/>
                <w:szCs w:val="24"/>
              </w:rPr>
              <w:t>1</w:t>
            </w:r>
            <w:r w:rsidR="009114A6">
              <w:rPr>
                <w:rFonts w:ascii="Times New Roman" w:hAnsi="Times New Roman"/>
                <w:sz w:val="24"/>
                <w:szCs w:val="24"/>
              </w:rPr>
              <w:t>8</w:t>
            </w:r>
            <w:r w:rsidRPr="00B74CD0">
              <w:rPr>
                <w:rFonts w:ascii="Times New Roman" w:hAnsi="Times New Roman"/>
                <w:sz w:val="24"/>
                <w:szCs w:val="24"/>
              </w:rPr>
              <w:t>.0</w:t>
            </w:r>
            <w:r w:rsidR="00B74CD0" w:rsidRPr="00B74CD0">
              <w:rPr>
                <w:rFonts w:ascii="Times New Roman" w:hAnsi="Times New Roman"/>
                <w:sz w:val="24"/>
                <w:szCs w:val="24"/>
              </w:rPr>
              <w:t>4</w:t>
            </w:r>
            <w:r w:rsidRPr="00B74CD0">
              <w:rPr>
                <w:rFonts w:ascii="Times New Roman" w:hAnsi="Times New Roman"/>
                <w:sz w:val="24"/>
                <w:szCs w:val="24"/>
              </w:rPr>
              <w:t>.2024 г</w:t>
            </w:r>
            <w:r w:rsidRPr="00442F03">
              <w:rPr>
                <w:rFonts w:ascii="Times New Roman" w:hAnsi="Times New Roman"/>
                <w:sz w:val="24"/>
                <w:szCs w:val="24"/>
              </w:rPr>
              <w:t>.  в 1</w:t>
            </w:r>
            <w:r w:rsidR="009114A6">
              <w:rPr>
                <w:rFonts w:ascii="Times New Roman" w:hAnsi="Times New Roman"/>
                <w:sz w:val="24"/>
                <w:szCs w:val="24"/>
              </w:rPr>
              <w:t>0</w:t>
            </w:r>
            <w:r w:rsidR="000249D0">
              <w:rPr>
                <w:rFonts w:ascii="Times New Roman" w:hAnsi="Times New Roman"/>
                <w:sz w:val="24"/>
                <w:szCs w:val="24"/>
              </w:rPr>
              <w:t xml:space="preserve"> </w:t>
            </w:r>
            <w:r w:rsidRPr="00442F03">
              <w:rPr>
                <w:rFonts w:ascii="Times New Roman" w:hAnsi="Times New Roman"/>
                <w:sz w:val="24"/>
                <w:szCs w:val="24"/>
              </w:rPr>
              <w:t xml:space="preserve">часов 00 минут (время </w:t>
            </w:r>
            <w:r>
              <w:rPr>
                <w:rFonts w:ascii="Times New Roman" w:hAnsi="Times New Roman"/>
                <w:sz w:val="24"/>
                <w:szCs w:val="24"/>
              </w:rPr>
              <w:t>м</w:t>
            </w:r>
            <w:r w:rsidRPr="00442F03">
              <w:rPr>
                <w:rFonts w:ascii="Times New Roman" w:hAnsi="Times New Roman"/>
                <w:sz w:val="24"/>
                <w:szCs w:val="24"/>
              </w:rPr>
              <w:t xml:space="preserve">осковское).   </w:t>
            </w:r>
          </w:p>
        </w:tc>
      </w:tr>
      <w:tr w:rsidR="004D0FE7" w:rsidRPr="00163535" w14:paraId="5BD55257" w14:textId="77777777" w:rsidTr="000D60B1">
        <w:tc>
          <w:tcPr>
            <w:tcW w:w="567" w:type="dxa"/>
          </w:tcPr>
          <w:p w14:paraId="7E4AF718"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1CF65C51" w14:textId="77777777"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 xml:space="preserve">Требования </w:t>
            </w:r>
            <w:bookmarkStart w:id="4" w:name="_Hlk155800774"/>
            <w:r w:rsidRPr="00163535">
              <w:rPr>
                <w:rFonts w:ascii="Times New Roman" w:hAnsi="Times New Roman"/>
                <w:b/>
                <w:sz w:val="24"/>
                <w:szCs w:val="24"/>
              </w:rPr>
              <w:t>к участникам закупки</w:t>
            </w:r>
            <w:bookmarkEnd w:id="4"/>
            <w:r>
              <w:rPr>
                <w:rFonts w:ascii="Times New Roman" w:hAnsi="Times New Roman"/>
                <w:b/>
                <w:sz w:val="24"/>
                <w:szCs w:val="24"/>
              </w:rPr>
              <w:t>:</w:t>
            </w:r>
          </w:p>
        </w:tc>
        <w:tc>
          <w:tcPr>
            <w:tcW w:w="6804" w:type="dxa"/>
          </w:tcPr>
          <w:p w14:paraId="324047FF" w14:textId="77777777" w:rsidR="004D0FE7" w:rsidRPr="00302A30" w:rsidRDefault="004D0FE7" w:rsidP="000D60B1">
            <w:pPr>
              <w:tabs>
                <w:tab w:val="left" w:pos="1980"/>
              </w:tabs>
              <w:spacing w:after="0"/>
              <w:jc w:val="both"/>
              <w:rPr>
                <w:rFonts w:ascii="Times New Roman" w:hAnsi="Times New Roman"/>
                <w:b/>
                <w:sz w:val="24"/>
                <w:szCs w:val="24"/>
              </w:rPr>
            </w:pPr>
            <w:r>
              <w:rPr>
                <w:rFonts w:ascii="Times New Roman" w:hAnsi="Times New Roman"/>
                <w:sz w:val="24"/>
                <w:szCs w:val="24"/>
              </w:rPr>
              <w:t xml:space="preserve"> </w:t>
            </w:r>
            <w:r w:rsidRPr="00302A30">
              <w:rPr>
                <w:rFonts w:ascii="Times New Roman" w:hAnsi="Times New Roman"/>
                <w:b/>
                <w:sz w:val="24"/>
                <w:szCs w:val="24"/>
              </w:rPr>
              <w:t>Обязательные требования к участникам закупок:</w:t>
            </w:r>
          </w:p>
          <w:p w14:paraId="6716E0CB" w14:textId="77777777" w:rsidR="004D0FE7" w:rsidRPr="00BF1B15" w:rsidRDefault="004D0FE7" w:rsidP="000D60B1">
            <w:pPr>
              <w:tabs>
                <w:tab w:val="left" w:pos="1980"/>
              </w:tabs>
              <w:spacing w:after="0"/>
              <w:jc w:val="both"/>
              <w:rPr>
                <w:rFonts w:ascii="Times New Roman" w:hAnsi="Times New Roman"/>
                <w:sz w:val="24"/>
                <w:szCs w:val="24"/>
              </w:rPr>
            </w:pPr>
            <w:bookmarkStart w:id="5" w:name="_Hlk155800806"/>
            <w:r>
              <w:rPr>
                <w:rFonts w:ascii="Times New Roman" w:hAnsi="Times New Roman"/>
                <w:sz w:val="24"/>
                <w:szCs w:val="24"/>
              </w:rPr>
              <w:t xml:space="preserve">- </w:t>
            </w:r>
            <w:r w:rsidRPr="00BF1B15">
              <w:rPr>
                <w:rFonts w:ascii="Times New Roman" w:hAnsi="Times New Roman"/>
                <w:sz w:val="24"/>
                <w:szCs w:val="24"/>
              </w:rPr>
              <w:t>соответствие треб</w:t>
            </w:r>
            <w:bookmarkStart w:id="6" w:name="_GoBack"/>
            <w:bookmarkEnd w:id="6"/>
            <w:r w:rsidRPr="00BF1B15">
              <w:rPr>
                <w:rFonts w:ascii="Times New Roman" w:hAnsi="Times New Roman"/>
                <w:sz w:val="24"/>
                <w:szCs w:val="24"/>
              </w:rPr>
              <w:t>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3BABFCF" w14:textId="77777777" w:rsidR="004D0FE7" w:rsidRPr="00BF1B1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BF1B15">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E5D4FE6" w14:textId="77777777" w:rsidR="004D0FE7" w:rsidRPr="00BF1B1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proofErr w:type="spellStart"/>
            <w:r w:rsidRPr="00BF1B15">
              <w:rPr>
                <w:rFonts w:ascii="Times New Roman" w:hAnsi="Times New Roman"/>
                <w:sz w:val="24"/>
                <w:szCs w:val="24"/>
              </w:rPr>
              <w:t>неприостановление</w:t>
            </w:r>
            <w:proofErr w:type="spellEnd"/>
            <w:r w:rsidRPr="00BF1B15">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14:paraId="3CCF1361" w14:textId="77777777" w:rsidR="004D0FE7" w:rsidRPr="00BF1B1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BF1B15">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Pr="00BF1B15">
              <w:rPr>
                <w:rFonts w:ascii="Times New Roman" w:hAnsi="Times New Roman"/>
                <w:sz w:val="24"/>
                <w:szCs w:val="24"/>
              </w:rPr>
              <w:lastRenderedPageBreak/>
              <w:t>указанных недоимки, задолженности и решение по такому заявлению на дату рассмотрения заявки не принято;</w:t>
            </w:r>
          </w:p>
          <w:p w14:paraId="6F274E7F" w14:textId="77777777" w:rsidR="004D0FE7" w:rsidRPr="00BF1B1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BF1B1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51FB4B4E" w14:textId="77777777" w:rsidR="004D0FE7" w:rsidRPr="00BF1B1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BF1B15">
              <w:rPr>
                <w:rFonts w:ascii="Times New Roman" w:hAnsi="Times New Roman"/>
                <w:sz w:val="24"/>
                <w:szCs w:val="24"/>
              </w:rPr>
              <w:t>участник закупки – юридическое лицо,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084E234" w14:textId="77777777" w:rsidR="004D0FE7" w:rsidRPr="00BF1B1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BF1B15">
              <w:rPr>
                <w:rFonts w:ascii="Times New Roman" w:hAnsi="Times New Roman"/>
                <w:sz w:val="24"/>
                <w:szCs w:val="24"/>
              </w:rPr>
              <w:t>отсутствие обстоятельств, при которых должностное лицо заказчика (руководитель заказчика, член закупочной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E6A9D2" w14:textId="77777777" w:rsidR="004D0FE7" w:rsidRPr="00BF1B15" w:rsidRDefault="004D0FE7" w:rsidP="000D60B1">
            <w:pPr>
              <w:tabs>
                <w:tab w:val="left" w:pos="1980"/>
              </w:tabs>
              <w:spacing w:after="0"/>
              <w:jc w:val="both"/>
              <w:rPr>
                <w:rFonts w:ascii="Times New Roman" w:hAnsi="Times New Roman"/>
                <w:sz w:val="24"/>
                <w:szCs w:val="24"/>
              </w:rPr>
            </w:pPr>
            <w:r w:rsidRPr="00BF1B15">
              <w:rPr>
                <w:rFonts w:ascii="Times New Roman" w:hAnsi="Times New Roman"/>
                <w:sz w:val="24"/>
                <w:szCs w:val="24"/>
              </w:rPr>
              <w:t>а)</w:t>
            </w:r>
            <w:r>
              <w:rPr>
                <w:rFonts w:ascii="Times New Roman" w:hAnsi="Times New Roman"/>
                <w:sz w:val="24"/>
                <w:szCs w:val="24"/>
              </w:rPr>
              <w:t xml:space="preserve"> </w:t>
            </w:r>
            <w:r w:rsidRPr="00BF1B15">
              <w:rPr>
                <w:rFonts w:ascii="Times New Roman" w:hAnsi="Times New Roman"/>
                <w:sz w:val="24"/>
                <w:szCs w:val="24"/>
              </w:rPr>
              <w:t>физическим лицом (в том числе зарегистрированным в качестве индивидуального предпринимателя), являющимся участником закупки;</w:t>
            </w:r>
          </w:p>
          <w:p w14:paraId="500DE1B0" w14:textId="77777777" w:rsidR="004D0FE7" w:rsidRPr="00BF1B15" w:rsidRDefault="004D0FE7" w:rsidP="000D60B1">
            <w:pPr>
              <w:tabs>
                <w:tab w:val="left" w:pos="1980"/>
              </w:tabs>
              <w:spacing w:after="0"/>
              <w:jc w:val="both"/>
              <w:rPr>
                <w:rFonts w:ascii="Times New Roman" w:hAnsi="Times New Roman"/>
                <w:sz w:val="24"/>
                <w:szCs w:val="24"/>
              </w:rPr>
            </w:pPr>
            <w:r w:rsidRPr="00BF1B15">
              <w:rPr>
                <w:rFonts w:ascii="Times New Roman" w:hAnsi="Times New Roman"/>
                <w:sz w:val="24"/>
                <w:szCs w:val="24"/>
              </w:rPr>
              <w:t>б)</w:t>
            </w:r>
            <w:r>
              <w:rPr>
                <w:rFonts w:ascii="Times New Roman" w:hAnsi="Times New Roman"/>
                <w:sz w:val="24"/>
                <w:szCs w:val="24"/>
              </w:rPr>
              <w:t xml:space="preserve"> </w:t>
            </w:r>
            <w:r w:rsidRPr="00BF1B15">
              <w:rPr>
                <w:rFonts w:ascii="Times New Roman" w:hAnsi="Times New Roman"/>
                <w:sz w:val="24"/>
                <w:szCs w:val="24"/>
              </w:rPr>
              <w:t>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F97F547" w14:textId="77777777" w:rsidR="004D0FE7" w:rsidRPr="00BF1B15" w:rsidRDefault="004D0FE7" w:rsidP="000D60B1">
            <w:pPr>
              <w:tabs>
                <w:tab w:val="left" w:pos="1980"/>
              </w:tabs>
              <w:spacing w:after="0"/>
              <w:jc w:val="both"/>
              <w:rPr>
                <w:rFonts w:ascii="Times New Roman" w:hAnsi="Times New Roman"/>
                <w:sz w:val="24"/>
                <w:szCs w:val="24"/>
              </w:rPr>
            </w:pPr>
            <w:r w:rsidRPr="00BF1B15">
              <w:rPr>
                <w:rFonts w:ascii="Times New Roman" w:hAnsi="Times New Roman"/>
                <w:sz w:val="24"/>
                <w:szCs w:val="24"/>
              </w:rPr>
              <w:t>в)</w:t>
            </w:r>
            <w:r>
              <w:rPr>
                <w:rFonts w:ascii="Times New Roman" w:hAnsi="Times New Roman"/>
                <w:sz w:val="24"/>
                <w:szCs w:val="24"/>
              </w:rPr>
              <w:t xml:space="preserve"> </w:t>
            </w:r>
            <w:r w:rsidRPr="00BF1B15">
              <w:rPr>
                <w:rFonts w:ascii="Times New Roman" w:hAnsi="Times New Roman"/>
                <w:sz w:val="24"/>
                <w:szCs w:val="24"/>
              </w:rPr>
              <w:t xml:space="preserve">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w:t>
            </w:r>
            <w:r w:rsidRPr="00BF1B15">
              <w:rPr>
                <w:rFonts w:ascii="Times New Roman" w:hAnsi="Times New Roman"/>
                <w:sz w:val="24"/>
                <w:szCs w:val="24"/>
              </w:rPr>
              <w:lastRenderedPageBreak/>
              <w:t>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43A9848D" w14:textId="77777777" w:rsidR="004D0FE7" w:rsidRPr="00BF1B1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BF1B15">
              <w:rPr>
                <w:rFonts w:ascii="Times New Roman" w:hAnsi="Times New Roman"/>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(складочном) капитале хозяйственного товарищества или общества;</w:t>
            </w:r>
          </w:p>
          <w:p w14:paraId="594EF44E" w14:textId="77777777" w:rsidR="004D0FE7" w:rsidRPr="00BF1B1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BF1B15">
              <w:rPr>
                <w:rFonts w:ascii="Times New Roman" w:hAnsi="Times New Roman"/>
                <w:sz w:val="24"/>
                <w:szCs w:val="24"/>
              </w:rPr>
              <w:t>участник закупки не является иностранным агентом;</w:t>
            </w:r>
          </w:p>
          <w:p w14:paraId="44FF416E" w14:textId="77777777" w:rsidR="004D0FE7" w:rsidRPr="00BF1B15"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BF1B15">
              <w:rPr>
                <w:rFonts w:ascii="Times New Roman" w:hAnsi="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14:paraId="708A551B" w14:textId="7CE7A10F" w:rsidR="004D0FE7"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BF1B15">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bookmarkEnd w:id="5"/>
          </w:p>
          <w:p w14:paraId="05EFCE98" w14:textId="77777777" w:rsidR="004D0FE7" w:rsidRPr="00163535" w:rsidRDefault="004D0FE7" w:rsidP="000D60B1">
            <w:pPr>
              <w:tabs>
                <w:tab w:val="left" w:pos="1980"/>
              </w:tabs>
              <w:spacing w:after="0"/>
              <w:jc w:val="both"/>
              <w:rPr>
                <w:rFonts w:ascii="Times New Roman" w:hAnsi="Times New Roman"/>
                <w:sz w:val="24"/>
                <w:szCs w:val="24"/>
              </w:rPr>
            </w:pPr>
            <w:r w:rsidRPr="009D582C">
              <w:rPr>
                <w:rFonts w:ascii="Times New Roman" w:hAnsi="Times New Roman"/>
                <w:b/>
                <w:sz w:val="24"/>
                <w:szCs w:val="24"/>
              </w:rPr>
              <w:t>Дополнительные требования к участникам закупки</w:t>
            </w:r>
            <w:r>
              <w:rPr>
                <w:rFonts w:ascii="Times New Roman" w:hAnsi="Times New Roman"/>
                <w:sz w:val="24"/>
                <w:szCs w:val="24"/>
              </w:rPr>
              <w:t>: не установлены.</w:t>
            </w:r>
          </w:p>
        </w:tc>
      </w:tr>
      <w:tr w:rsidR="004D0FE7" w:rsidRPr="00163535" w14:paraId="4D7DECE6" w14:textId="77777777" w:rsidTr="000D60B1">
        <w:tc>
          <w:tcPr>
            <w:tcW w:w="567" w:type="dxa"/>
          </w:tcPr>
          <w:p w14:paraId="21C4CB7E"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15BF6C3B" w14:textId="77777777"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Порядок, дата начала и дата окончания срока предоставления участникам закупки разъяснений положений извещения о проведении конкурентной закупочной процедуры</w:t>
            </w:r>
            <w:r>
              <w:rPr>
                <w:rFonts w:ascii="Times New Roman" w:hAnsi="Times New Roman"/>
                <w:b/>
                <w:sz w:val="24"/>
                <w:szCs w:val="24"/>
              </w:rPr>
              <w:t>:</w:t>
            </w:r>
          </w:p>
        </w:tc>
        <w:tc>
          <w:tcPr>
            <w:tcW w:w="6804" w:type="dxa"/>
          </w:tcPr>
          <w:p w14:paraId="1E055023" w14:textId="3D1265F5" w:rsidR="004D0FE7" w:rsidRDefault="004D0FE7" w:rsidP="000D60B1">
            <w:pPr>
              <w:tabs>
                <w:tab w:val="left" w:pos="1980"/>
              </w:tabs>
              <w:spacing w:after="0"/>
              <w:jc w:val="both"/>
              <w:rPr>
                <w:rFonts w:ascii="Times New Roman" w:hAnsi="Times New Roman"/>
                <w:sz w:val="24"/>
                <w:szCs w:val="24"/>
              </w:rPr>
            </w:pPr>
            <w:r w:rsidRPr="00B74F2F">
              <w:rPr>
                <w:rFonts w:ascii="Times New Roman" w:hAnsi="Times New Roman"/>
                <w:sz w:val="24"/>
                <w:szCs w:val="24"/>
              </w:rPr>
              <w:t xml:space="preserve">с </w:t>
            </w:r>
            <w:r w:rsidR="004A0F32">
              <w:rPr>
                <w:rFonts w:ascii="Times New Roman" w:hAnsi="Times New Roman"/>
                <w:sz w:val="24"/>
                <w:szCs w:val="24"/>
              </w:rPr>
              <w:t>0</w:t>
            </w:r>
            <w:r w:rsidR="000249D0">
              <w:rPr>
                <w:rFonts w:ascii="Times New Roman" w:hAnsi="Times New Roman"/>
                <w:sz w:val="24"/>
                <w:szCs w:val="24"/>
              </w:rPr>
              <w:t>4</w:t>
            </w:r>
            <w:r w:rsidRPr="00C234A0">
              <w:rPr>
                <w:rFonts w:ascii="Times New Roman" w:hAnsi="Times New Roman"/>
                <w:sz w:val="24"/>
                <w:szCs w:val="24"/>
              </w:rPr>
              <w:t>.</w:t>
            </w:r>
            <w:r w:rsidR="00B74CD0" w:rsidRPr="00C234A0">
              <w:rPr>
                <w:rFonts w:ascii="Times New Roman" w:hAnsi="Times New Roman"/>
                <w:sz w:val="24"/>
                <w:szCs w:val="24"/>
              </w:rPr>
              <w:t>0</w:t>
            </w:r>
            <w:r w:rsidR="004A0F32">
              <w:rPr>
                <w:rFonts w:ascii="Times New Roman" w:hAnsi="Times New Roman"/>
                <w:sz w:val="24"/>
                <w:szCs w:val="24"/>
              </w:rPr>
              <w:t>4</w:t>
            </w:r>
            <w:r w:rsidRPr="00C234A0">
              <w:rPr>
                <w:rFonts w:ascii="Times New Roman" w:hAnsi="Times New Roman"/>
                <w:sz w:val="24"/>
                <w:szCs w:val="24"/>
              </w:rPr>
              <w:t xml:space="preserve">.2024 г. по </w:t>
            </w:r>
            <w:r w:rsidR="000249D0">
              <w:rPr>
                <w:rFonts w:ascii="Times New Roman" w:hAnsi="Times New Roman"/>
                <w:sz w:val="24"/>
                <w:szCs w:val="24"/>
              </w:rPr>
              <w:t>12</w:t>
            </w:r>
            <w:r w:rsidRPr="00C234A0">
              <w:rPr>
                <w:rFonts w:ascii="Times New Roman" w:hAnsi="Times New Roman"/>
                <w:sz w:val="24"/>
                <w:szCs w:val="24"/>
              </w:rPr>
              <w:t>.0</w:t>
            </w:r>
            <w:r w:rsidR="00C234A0" w:rsidRPr="00C234A0">
              <w:rPr>
                <w:rFonts w:ascii="Times New Roman" w:hAnsi="Times New Roman"/>
                <w:sz w:val="24"/>
                <w:szCs w:val="24"/>
              </w:rPr>
              <w:t>4</w:t>
            </w:r>
            <w:r w:rsidRPr="00C234A0">
              <w:rPr>
                <w:rFonts w:ascii="Times New Roman" w:hAnsi="Times New Roman"/>
                <w:sz w:val="24"/>
                <w:szCs w:val="24"/>
              </w:rPr>
              <w:t>.2024 г.</w:t>
            </w:r>
          </w:p>
          <w:p w14:paraId="4CE021CF" w14:textId="77777777" w:rsidR="004D0FE7" w:rsidRPr="00163535" w:rsidRDefault="004D0FE7" w:rsidP="000D60B1">
            <w:pPr>
              <w:tabs>
                <w:tab w:val="left" w:pos="1980"/>
              </w:tabs>
              <w:spacing w:after="0"/>
              <w:jc w:val="both"/>
              <w:rPr>
                <w:rFonts w:ascii="Times New Roman" w:hAnsi="Times New Roman"/>
                <w:sz w:val="24"/>
                <w:szCs w:val="24"/>
              </w:rPr>
            </w:pPr>
            <w:r w:rsidRPr="00A076F6">
              <w:rPr>
                <w:rFonts w:ascii="Times New Roman" w:hAnsi="Times New Roman"/>
                <w:sz w:val="24"/>
                <w:szCs w:val="24"/>
              </w:rPr>
              <w:t>Потенциальный участник закупки вправе направить Заказчику в письменной форме, в том числе по указанному в извещении адресу электронной почты Заказчика запрос о разъяснении положений Извещения. В течение 1 (одного) рабочего дня со дня получения запроса Заказчик направляет участникам закупки разъяснения положений Извещения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Извещения, поступившие позднее даты и времени окончания срока предоставления участникам закупки разъяснений положений извещения о проведении конкурентной закупочной процедуры. Разъяснения положений Извещения не должны изменять его суть.</w:t>
            </w:r>
          </w:p>
        </w:tc>
      </w:tr>
      <w:tr w:rsidR="004D0FE7" w:rsidRPr="00163535" w14:paraId="4FC44908" w14:textId="77777777" w:rsidTr="000D60B1">
        <w:tc>
          <w:tcPr>
            <w:tcW w:w="567" w:type="dxa"/>
          </w:tcPr>
          <w:p w14:paraId="72F60034"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6272C41F" w14:textId="77777777" w:rsidR="004D0FE7" w:rsidRPr="00163535" w:rsidRDefault="004D0FE7" w:rsidP="000D60B1">
            <w:pPr>
              <w:tabs>
                <w:tab w:val="left" w:pos="1980"/>
              </w:tabs>
              <w:spacing w:after="0"/>
              <w:rPr>
                <w:rFonts w:ascii="Times New Roman" w:hAnsi="Times New Roman"/>
                <w:b/>
                <w:sz w:val="24"/>
                <w:szCs w:val="24"/>
              </w:rPr>
            </w:pPr>
            <w:r w:rsidRPr="00163535">
              <w:rPr>
                <w:rFonts w:ascii="Times New Roman" w:hAnsi="Times New Roman"/>
                <w:b/>
                <w:sz w:val="24"/>
                <w:szCs w:val="24"/>
              </w:rPr>
              <w:t xml:space="preserve">Дата окончания срока рассмотрения и оценки </w:t>
            </w:r>
            <w:r w:rsidRPr="00163535">
              <w:rPr>
                <w:rFonts w:ascii="Times New Roman" w:hAnsi="Times New Roman"/>
                <w:b/>
                <w:sz w:val="24"/>
                <w:szCs w:val="24"/>
              </w:rPr>
              <w:lastRenderedPageBreak/>
              <w:t>заявок (дата подведения итогов закупочной процедуры)</w:t>
            </w:r>
            <w:r>
              <w:rPr>
                <w:rFonts w:ascii="Times New Roman" w:hAnsi="Times New Roman"/>
                <w:b/>
                <w:sz w:val="24"/>
                <w:szCs w:val="24"/>
              </w:rPr>
              <w:t>:</w:t>
            </w:r>
          </w:p>
        </w:tc>
        <w:tc>
          <w:tcPr>
            <w:tcW w:w="6804" w:type="dxa"/>
          </w:tcPr>
          <w:p w14:paraId="514002A0" w14:textId="1A9D1076" w:rsidR="004D0FE7" w:rsidRDefault="004D0FE7" w:rsidP="000D60B1">
            <w:pPr>
              <w:tabs>
                <w:tab w:val="left" w:pos="1980"/>
              </w:tabs>
              <w:spacing w:after="0"/>
              <w:jc w:val="both"/>
              <w:rPr>
                <w:rFonts w:ascii="Times New Roman" w:hAnsi="Times New Roman"/>
                <w:sz w:val="24"/>
                <w:szCs w:val="24"/>
              </w:rPr>
            </w:pPr>
            <w:r>
              <w:rPr>
                <w:rFonts w:ascii="Times New Roman" w:hAnsi="Times New Roman"/>
                <w:sz w:val="24"/>
                <w:szCs w:val="24"/>
              </w:rPr>
              <w:lastRenderedPageBreak/>
              <w:t xml:space="preserve">не позднее </w:t>
            </w:r>
            <w:r w:rsidR="00C234A0">
              <w:rPr>
                <w:rFonts w:ascii="Times New Roman" w:hAnsi="Times New Roman"/>
                <w:sz w:val="24"/>
                <w:szCs w:val="24"/>
              </w:rPr>
              <w:t>1</w:t>
            </w:r>
            <w:r w:rsidR="009114A6">
              <w:rPr>
                <w:rFonts w:ascii="Times New Roman" w:hAnsi="Times New Roman"/>
                <w:sz w:val="24"/>
                <w:szCs w:val="24"/>
              </w:rPr>
              <w:t>9</w:t>
            </w:r>
            <w:r w:rsidRPr="00C234A0">
              <w:rPr>
                <w:rFonts w:ascii="Times New Roman" w:hAnsi="Times New Roman"/>
                <w:sz w:val="24"/>
                <w:szCs w:val="24"/>
              </w:rPr>
              <w:t>.0</w:t>
            </w:r>
            <w:r w:rsidR="00C234A0">
              <w:rPr>
                <w:rFonts w:ascii="Times New Roman" w:hAnsi="Times New Roman"/>
                <w:sz w:val="24"/>
                <w:szCs w:val="24"/>
              </w:rPr>
              <w:t>4</w:t>
            </w:r>
            <w:r w:rsidRPr="00C234A0">
              <w:rPr>
                <w:rFonts w:ascii="Times New Roman" w:hAnsi="Times New Roman"/>
                <w:sz w:val="24"/>
                <w:szCs w:val="24"/>
              </w:rPr>
              <w:t>.2024 г.</w:t>
            </w:r>
            <w:r w:rsidRPr="00442F03">
              <w:rPr>
                <w:rFonts w:ascii="Times New Roman" w:hAnsi="Times New Roman"/>
                <w:sz w:val="24"/>
                <w:szCs w:val="24"/>
              </w:rPr>
              <w:t xml:space="preserve"> </w:t>
            </w:r>
          </w:p>
          <w:p w14:paraId="1FB1A3FF" w14:textId="77777777" w:rsidR="004D0FE7" w:rsidRPr="00BF0598"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t>Оценка Заявок осуществляется Закупочной комиссией.</w:t>
            </w:r>
          </w:p>
          <w:p w14:paraId="7CED2861" w14:textId="77777777" w:rsidR="004D0FE7" w:rsidRPr="00BF0598"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lastRenderedPageBreak/>
              <w:t xml:space="preserve">При рассмотрении заявок Заказчик вправе запросить у участника закупки отсутствующие, предоставленные не в полном объеме, не по предусмотренной </w:t>
            </w:r>
            <w:r>
              <w:rPr>
                <w:rFonts w:ascii="Times New Roman" w:hAnsi="Times New Roman"/>
                <w:sz w:val="24"/>
                <w:szCs w:val="24"/>
              </w:rPr>
              <w:t>И</w:t>
            </w:r>
            <w:r w:rsidRPr="00BF0598">
              <w:rPr>
                <w:rFonts w:ascii="Times New Roman" w:hAnsi="Times New Roman"/>
                <w:sz w:val="24"/>
                <w:szCs w:val="24"/>
              </w:rPr>
              <w:t xml:space="preserve">звещением форме или в нечитаемом виде сведения и документы, наличие которых в заявке требуется в соответствии с условиями </w:t>
            </w:r>
            <w:r>
              <w:rPr>
                <w:rFonts w:ascii="Times New Roman" w:hAnsi="Times New Roman"/>
                <w:sz w:val="24"/>
                <w:szCs w:val="24"/>
              </w:rPr>
              <w:t>И</w:t>
            </w:r>
            <w:r w:rsidRPr="00BF0598">
              <w:rPr>
                <w:rFonts w:ascii="Times New Roman" w:hAnsi="Times New Roman"/>
                <w:sz w:val="24"/>
                <w:szCs w:val="24"/>
              </w:rPr>
              <w:t>звещения, а также направить участнику закупки запрос об исправлении выявленных в ходе рассмотрения заявок арифметических и (или) грамматических ошибок в документах, предоставленных в составе заявки. При этом не допускается создание преимущественных условий кому-либо из участников закупки. Срок предоставления таких документов устанавливается в соответствующем запросе, но не может быть менее одного рабочего дня с даты направления запроса. В случае непредоставления участником закупки ответа на запрос в установленный срок, Закупочная комиссия рассматривает и оценивает заявку на основании сведений и документов, содержащихся в заявке.</w:t>
            </w:r>
          </w:p>
          <w:p w14:paraId="3132FAAA" w14:textId="77777777" w:rsidR="004D0FE7" w:rsidRPr="00BF0598"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t>Ответ на запрос участником направляется Заказчику не позднее 1 (</w:t>
            </w:r>
            <w:r>
              <w:rPr>
                <w:rFonts w:ascii="Times New Roman" w:hAnsi="Times New Roman"/>
                <w:sz w:val="24"/>
                <w:szCs w:val="24"/>
              </w:rPr>
              <w:t>о</w:t>
            </w:r>
            <w:r w:rsidRPr="00BF0598">
              <w:rPr>
                <w:rFonts w:ascii="Times New Roman" w:hAnsi="Times New Roman"/>
                <w:sz w:val="24"/>
                <w:szCs w:val="24"/>
              </w:rPr>
              <w:t>дного) рабочего дня, следующего за днем направления соответствующего запроса.</w:t>
            </w:r>
          </w:p>
          <w:p w14:paraId="0BC7151E" w14:textId="77777777" w:rsidR="004D0FE7" w:rsidRPr="00BF0598"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t>Закупочная комиссия отклоняет заявку в следующих случаях:</w:t>
            </w:r>
          </w:p>
          <w:p w14:paraId="6F81CCB4" w14:textId="77777777" w:rsidR="004D0FE7" w:rsidRPr="00BF0598"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t>1)</w:t>
            </w:r>
            <w:r>
              <w:rPr>
                <w:rFonts w:ascii="Times New Roman" w:hAnsi="Times New Roman"/>
                <w:sz w:val="24"/>
                <w:szCs w:val="24"/>
              </w:rPr>
              <w:t xml:space="preserve"> </w:t>
            </w:r>
            <w:r w:rsidRPr="00BF0598">
              <w:rPr>
                <w:rFonts w:ascii="Times New Roman" w:hAnsi="Times New Roman"/>
                <w:sz w:val="24"/>
                <w:szCs w:val="24"/>
              </w:rPr>
              <w:t xml:space="preserve">если Заявка не соответствует </w:t>
            </w:r>
            <w:r>
              <w:rPr>
                <w:rFonts w:ascii="Times New Roman" w:hAnsi="Times New Roman"/>
                <w:sz w:val="24"/>
                <w:szCs w:val="24"/>
              </w:rPr>
              <w:t>Т</w:t>
            </w:r>
            <w:r w:rsidRPr="00BF0598">
              <w:rPr>
                <w:rFonts w:ascii="Times New Roman" w:hAnsi="Times New Roman"/>
                <w:sz w:val="24"/>
                <w:szCs w:val="24"/>
              </w:rPr>
              <w:t xml:space="preserve">ехническому заданию и </w:t>
            </w:r>
            <w:r>
              <w:rPr>
                <w:rFonts w:ascii="Times New Roman" w:hAnsi="Times New Roman"/>
                <w:sz w:val="24"/>
                <w:szCs w:val="24"/>
              </w:rPr>
              <w:t>И</w:t>
            </w:r>
            <w:r w:rsidRPr="00BF0598">
              <w:rPr>
                <w:rFonts w:ascii="Times New Roman" w:hAnsi="Times New Roman"/>
                <w:sz w:val="24"/>
                <w:szCs w:val="24"/>
              </w:rPr>
              <w:t>звещению;</w:t>
            </w:r>
          </w:p>
          <w:p w14:paraId="6197070E" w14:textId="77777777" w:rsidR="004D0FE7" w:rsidRPr="00BF0598"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t>2)</w:t>
            </w:r>
            <w:r>
              <w:rPr>
                <w:rFonts w:ascii="Times New Roman" w:hAnsi="Times New Roman"/>
                <w:sz w:val="24"/>
                <w:szCs w:val="24"/>
              </w:rPr>
              <w:t xml:space="preserve"> </w:t>
            </w:r>
            <w:r w:rsidRPr="00BF0598">
              <w:rPr>
                <w:rFonts w:ascii="Times New Roman" w:hAnsi="Times New Roman"/>
                <w:sz w:val="24"/>
                <w:szCs w:val="24"/>
              </w:rPr>
              <w:t>несвоевременное представление заявки на участие в закупке;</w:t>
            </w:r>
          </w:p>
          <w:p w14:paraId="79F6930D" w14:textId="77777777" w:rsidR="004D0FE7" w:rsidRPr="00BF0598"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t>3)</w:t>
            </w:r>
            <w:r>
              <w:rPr>
                <w:rFonts w:ascii="Times New Roman" w:hAnsi="Times New Roman"/>
                <w:sz w:val="24"/>
                <w:szCs w:val="24"/>
              </w:rPr>
              <w:t xml:space="preserve"> </w:t>
            </w:r>
            <w:r w:rsidRPr="00BF0598">
              <w:rPr>
                <w:rFonts w:ascii="Times New Roman" w:hAnsi="Times New Roman"/>
                <w:sz w:val="24"/>
                <w:szCs w:val="24"/>
              </w:rPr>
              <w:t>наличие в сведениях и (или) документах, представленных участником закупки в составе заявки и (или) в составе ответа на запрос закупочной комиссии, недостоверных сведений и (или) недействительных документов;</w:t>
            </w:r>
          </w:p>
          <w:p w14:paraId="03745A4E" w14:textId="77777777" w:rsidR="004D0FE7" w:rsidRPr="00BF0598"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t>4)</w:t>
            </w:r>
            <w:r>
              <w:rPr>
                <w:rFonts w:ascii="Times New Roman" w:hAnsi="Times New Roman"/>
                <w:sz w:val="24"/>
                <w:szCs w:val="24"/>
              </w:rPr>
              <w:t xml:space="preserve"> </w:t>
            </w:r>
            <w:r w:rsidRPr="00BF0598">
              <w:rPr>
                <w:rFonts w:ascii="Times New Roman" w:hAnsi="Times New Roman"/>
                <w:sz w:val="24"/>
                <w:szCs w:val="24"/>
              </w:rPr>
              <w:t>подача участником закупки по ценовому критерию оценки заявок предложения, превышающего установленное в извещении предельное значение такого критерия (превышающего НМЦД или хотя бы одну из установленных начальных (максимальных) цен единицы продукции (если указаны) либо другие предельные значения ценовых критериев оценки заявок);</w:t>
            </w:r>
          </w:p>
          <w:p w14:paraId="21B90A20" w14:textId="77777777" w:rsidR="004D0FE7" w:rsidRPr="00BF0598"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t>5)</w:t>
            </w:r>
            <w:r>
              <w:rPr>
                <w:rFonts w:ascii="Times New Roman" w:hAnsi="Times New Roman"/>
                <w:sz w:val="24"/>
                <w:szCs w:val="24"/>
              </w:rPr>
              <w:t xml:space="preserve"> </w:t>
            </w:r>
            <w:r w:rsidRPr="00BF0598">
              <w:rPr>
                <w:rFonts w:ascii="Times New Roman" w:hAnsi="Times New Roman"/>
                <w:sz w:val="24"/>
                <w:szCs w:val="24"/>
              </w:rPr>
              <w:t>подача одним участником закупки двух и более заявок по одному лоту;</w:t>
            </w:r>
          </w:p>
          <w:p w14:paraId="52C63269" w14:textId="77777777" w:rsidR="004D0FE7" w:rsidRPr="00B46F5B" w:rsidRDefault="004D0FE7" w:rsidP="000D60B1">
            <w:pPr>
              <w:tabs>
                <w:tab w:val="left" w:pos="1980"/>
              </w:tabs>
              <w:spacing w:after="0"/>
              <w:jc w:val="both"/>
              <w:rPr>
                <w:rFonts w:ascii="Times New Roman" w:hAnsi="Times New Roman"/>
                <w:sz w:val="24"/>
                <w:szCs w:val="24"/>
              </w:rPr>
            </w:pPr>
            <w:r w:rsidRPr="00BF0598">
              <w:rPr>
                <w:rFonts w:ascii="Times New Roman" w:hAnsi="Times New Roman"/>
                <w:sz w:val="24"/>
                <w:szCs w:val="24"/>
              </w:rPr>
              <w:t>6)</w:t>
            </w:r>
            <w:r>
              <w:rPr>
                <w:rFonts w:ascii="Times New Roman" w:hAnsi="Times New Roman"/>
                <w:sz w:val="24"/>
                <w:szCs w:val="24"/>
              </w:rPr>
              <w:t xml:space="preserve"> </w:t>
            </w:r>
            <w:r w:rsidRPr="00B46F5B">
              <w:rPr>
                <w:rFonts w:ascii="Times New Roman" w:hAnsi="Times New Roman"/>
                <w:sz w:val="24"/>
                <w:szCs w:val="24"/>
              </w:rPr>
              <w:t>подача участником закупки заявки с ценой, равной нулю;</w:t>
            </w:r>
          </w:p>
          <w:p w14:paraId="1888B63F" w14:textId="77777777" w:rsidR="004D0FE7" w:rsidRPr="00163535" w:rsidRDefault="004D0FE7" w:rsidP="000D60B1">
            <w:pPr>
              <w:pStyle w:val="a3"/>
              <w:spacing w:after="0"/>
              <w:ind w:left="0"/>
              <w:jc w:val="both"/>
              <w:rPr>
                <w:rFonts w:ascii="Times New Roman" w:hAnsi="Times New Roman"/>
                <w:sz w:val="24"/>
                <w:szCs w:val="24"/>
              </w:rPr>
            </w:pPr>
            <w:r w:rsidRPr="00B46F5B">
              <w:rPr>
                <w:rFonts w:ascii="Times New Roman" w:hAnsi="Times New Roman"/>
                <w:sz w:val="24"/>
                <w:szCs w:val="24"/>
              </w:rPr>
              <w:t>7)</w:t>
            </w:r>
            <w:r w:rsidRPr="00B46F5B">
              <w:rPr>
                <w:rFonts w:ascii="Times New Roman" w:hAnsi="Times New Roman"/>
                <w:sz w:val="24"/>
                <w:szCs w:val="24"/>
              </w:rPr>
              <w:tab/>
              <w:t xml:space="preserve">в иных случаях, предусмотренных Положением </w:t>
            </w:r>
            <w:r>
              <w:rPr>
                <w:rFonts w:ascii="Times New Roman" w:hAnsi="Times New Roman"/>
                <w:sz w:val="24"/>
                <w:szCs w:val="24"/>
              </w:rPr>
              <w:t xml:space="preserve">о закупочной деятельности </w:t>
            </w:r>
            <w:r w:rsidRPr="00B46F5B">
              <w:rPr>
                <w:rFonts w:ascii="Times New Roman" w:hAnsi="Times New Roman"/>
                <w:sz w:val="24"/>
                <w:szCs w:val="24"/>
              </w:rPr>
              <w:t>и</w:t>
            </w:r>
            <w:r>
              <w:rPr>
                <w:rFonts w:ascii="Times New Roman" w:hAnsi="Times New Roman"/>
                <w:sz w:val="24"/>
                <w:szCs w:val="24"/>
              </w:rPr>
              <w:t xml:space="preserve"> </w:t>
            </w:r>
            <w:r w:rsidRPr="00B46F5B">
              <w:rPr>
                <w:rFonts w:ascii="Times New Roman" w:hAnsi="Times New Roman"/>
                <w:sz w:val="24"/>
                <w:szCs w:val="24"/>
              </w:rPr>
              <w:t>Извещением</w:t>
            </w:r>
            <w:r w:rsidRPr="00B46F5B">
              <w:rPr>
                <w:rFonts w:ascii="Times New Roman" w:hAnsi="Times New Roman"/>
                <w:b/>
                <w:sz w:val="24"/>
                <w:szCs w:val="24"/>
              </w:rPr>
              <w:t xml:space="preserve"> </w:t>
            </w:r>
            <w:r w:rsidRPr="00B46F5B">
              <w:rPr>
                <w:rStyle w:val="Bodytext2Bold"/>
                <w:rFonts w:eastAsiaTheme="minorEastAsia"/>
                <w:sz w:val="24"/>
                <w:szCs w:val="24"/>
              </w:rPr>
              <w:t>о проведении конкурентной закупочной процедуры</w:t>
            </w:r>
            <w:r w:rsidRPr="00B46F5B">
              <w:rPr>
                <w:rFonts w:ascii="Times New Roman" w:hAnsi="Times New Roman"/>
                <w:b/>
                <w:sz w:val="24"/>
                <w:szCs w:val="24"/>
              </w:rPr>
              <w:t>.</w:t>
            </w:r>
          </w:p>
        </w:tc>
      </w:tr>
      <w:tr w:rsidR="004D0FE7" w:rsidRPr="00163535" w14:paraId="364CC777" w14:textId="77777777" w:rsidTr="000D60B1">
        <w:tc>
          <w:tcPr>
            <w:tcW w:w="567" w:type="dxa"/>
          </w:tcPr>
          <w:p w14:paraId="38328FF3"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06C9212B" w14:textId="77777777" w:rsidR="004D0FE7" w:rsidRPr="00163535" w:rsidRDefault="004D0FE7" w:rsidP="000D60B1">
            <w:pPr>
              <w:tabs>
                <w:tab w:val="left" w:pos="1980"/>
              </w:tabs>
              <w:spacing w:after="0"/>
              <w:rPr>
                <w:rFonts w:ascii="Times New Roman" w:hAnsi="Times New Roman"/>
                <w:b/>
                <w:sz w:val="24"/>
                <w:szCs w:val="24"/>
              </w:rPr>
            </w:pPr>
            <w:r w:rsidRPr="007B7896">
              <w:rPr>
                <w:rFonts w:ascii="Times New Roman" w:hAnsi="Times New Roman"/>
                <w:b/>
                <w:sz w:val="24"/>
                <w:szCs w:val="24"/>
              </w:rPr>
              <w:t>Обеспечение Заявки на участие</w:t>
            </w:r>
            <w:r>
              <w:rPr>
                <w:rFonts w:ascii="Times New Roman" w:hAnsi="Times New Roman"/>
                <w:b/>
                <w:sz w:val="24"/>
                <w:szCs w:val="24"/>
              </w:rPr>
              <w:t xml:space="preserve"> в закупке</w:t>
            </w:r>
            <w:r w:rsidRPr="007B7896">
              <w:rPr>
                <w:rFonts w:ascii="Times New Roman" w:hAnsi="Times New Roman"/>
                <w:b/>
                <w:sz w:val="24"/>
                <w:szCs w:val="24"/>
              </w:rPr>
              <w:t>:</w:t>
            </w:r>
          </w:p>
        </w:tc>
        <w:tc>
          <w:tcPr>
            <w:tcW w:w="6804" w:type="dxa"/>
          </w:tcPr>
          <w:p w14:paraId="6D0A1176" w14:textId="77777777" w:rsidR="004D0FE7" w:rsidRDefault="004D0FE7" w:rsidP="000D60B1">
            <w:pPr>
              <w:tabs>
                <w:tab w:val="left" w:pos="1980"/>
              </w:tabs>
              <w:spacing w:after="0"/>
              <w:jc w:val="both"/>
              <w:rPr>
                <w:rFonts w:ascii="Times New Roman" w:hAnsi="Times New Roman"/>
                <w:sz w:val="24"/>
                <w:szCs w:val="24"/>
              </w:rPr>
            </w:pPr>
            <w:r w:rsidRPr="00C234A0">
              <w:rPr>
                <w:rFonts w:ascii="Times New Roman" w:hAnsi="Times New Roman"/>
                <w:sz w:val="24"/>
                <w:szCs w:val="24"/>
              </w:rPr>
              <w:t>Не требуется</w:t>
            </w:r>
          </w:p>
        </w:tc>
      </w:tr>
      <w:tr w:rsidR="004D0FE7" w:rsidRPr="00163535" w14:paraId="7E17DCEA" w14:textId="77777777" w:rsidTr="000D60B1">
        <w:tc>
          <w:tcPr>
            <w:tcW w:w="567" w:type="dxa"/>
          </w:tcPr>
          <w:p w14:paraId="3A8CF3C7"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4C70E113" w14:textId="77777777" w:rsidR="004D0FE7" w:rsidRPr="007B7896" w:rsidRDefault="004D0FE7" w:rsidP="000D60B1">
            <w:pPr>
              <w:tabs>
                <w:tab w:val="left" w:pos="1980"/>
              </w:tabs>
              <w:spacing w:after="0"/>
              <w:rPr>
                <w:rFonts w:ascii="Times New Roman" w:hAnsi="Times New Roman"/>
                <w:b/>
                <w:sz w:val="24"/>
                <w:szCs w:val="24"/>
              </w:rPr>
            </w:pPr>
            <w:r w:rsidRPr="007B7896">
              <w:rPr>
                <w:rFonts w:ascii="Times New Roman" w:hAnsi="Times New Roman"/>
                <w:b/>
                <w:sz w:val="24"/>
                <w:szCs w:val="24"/>
              </w:rPr>
              <w:t>Обеспечение исполнения договора, размер, порядок его предоставления</w:t>
            </w:r>
            <w:r>
              <w:rPr>
                <w:rFonts w:ascii="Times New Roman" w:hAnsi="Times New Roman"/>
                <w:b/>
                <w:sz w:val="24"/>
                <w:szCs w:val="24"/>
              </w:rPr>
              <w:t>:</w:t>
            </w:r>
          </w:p>
        </w:tc>
        <w:tc>
          <w:tcPr>
            <w:tcW w:w="6804" w:type="dxa"/>
          </w:tcPr>
          <w:p w14:paraId="21777031" w14:textId="77777777" w:rsidR="004D0FE7" w:rsidRPr="007B7896" w:rsidRDefault="004D0FE7" w:rsidP="000D60B1">
            <w:pPr>
              <w:tabs>
                <w:tab w:val="left" w:pos="1980"/>
              </w:tabs>
              <w:spacing w:after="0"/>
              <w:jc w:val="both"/>
              <w:rPr>
                <w:rFonts w:ascii="Times New Roman" w:hAnsi="Times New Roman"/>
                <w:sz w:val="24"/>
                <w:szCs w:val="24"/>
              </w:rPr>
            </w:pPr>
            <w:r w:rsidRPr="007B7896">
              <w:rPr>
                <w:rFonts w:ascii="Times New Roman" w:hAnsi="Times New Roman"/>
                <w:sz w:val="24"/>
                <w:szCs w:val="24"/>
              </w:rPr>
              <w:t>Не требуется</w:t>
            </w:r>
          </w:p>
        </w:tc>
      </w:tr>
      <w:tr w:rsidR="004D0FE7" w:rsidRPr="00163535" w14:paraId="78EE78BA" w14:textId="77777777" w:rsidTr="000D60B1">
        <w:tc>
          <w:tcPr>
            <w:tcW w:w="567" w:type="dxa"/>
          </w:tcPr>
          <w:p w14:paraId="51D9FD08"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32CCEE41" w14:textId="77777777" w:rsidR="004D0FE7" w:rsidRPr="00163535" w:rsidRDefault="004D0FE7" w:rsidP="000D60B1">
            <w:pPr>
              <w:tabs>
                <w:tab w:val="left" w:pos="1980"/>
              </w:tabs>
              <w:spacing w:after="0"/>
              <w:rPr>
                <w:rFonts w:ascii="Times New Roman" w:hAnsi="Times New Roman"/>
                <w:b/>
                <w:sz w:val="24"/>
                <w:szCs w:val="24"/>
              </w:rPr>
            </w:pPr>
            <w:r>
              <w:rPr>
                <w:rFonts w:ascii="Times New Roman" w:hAnsi="Times New Roman"/>
                <w:b/>
                <w:sz w:val="24"/>
                <w:szCs w:val="24"/>
              </w:rPr>
              <w:t>Порядок и критерии выбора победителя конкурентной закупочной процедуры</w:t>
            </w:r>
          </w:p>
        </w:tc>
        <w:tc>
          <w:tcPr>
            <w:tcW w:w="6804" w:type="dxa"/>
          </w:tcPr>
          <w:p w14:paraId="3076A331" w14:textId="77777777" w:rsidR="000249D0" w:rsidRPr="00A00159" w:rsidRDefault="000249D0" w:rsidP="000249D0">
            <w:pPr>
              <w:tabs>
                <w:tab w:val="left" w:pos="1980"/>
              </w:tabs>
              <w:spacing w:after="0"/>
              <w:jc w:val="both"/>
              <w:rPr>
                <w:rFonts w:ascii="Times New Roman" w:hAnsi="Times New Roman"/>
                <w:sz w:val="24"/>
                <w:szCs w:val="24"/>
              </w:rPr>
            </w:pPr>
            <w:r w:rsidRPr="00A00159">
              <w:rPr>
                <w:rFonts w:ascii="Times New Roman" w:hAnsi="Times New Roman"/>
                <w:sz w:val="24"/>
                <w:szCs w:val="24"/>
              </w:rPr>
              <w:t>Победителем признается участник конкурентной закупочной процедуры по следующим критериям:</w:t>
            </w:r>
          </w:p>
          <w:p w14:paraId="525F66B1" w14:textId="77777777" w:rsidR="000249D0" w:rsidRPr="00A00159" w:rsidRDefault="000249D0" w:rsidP="000249D0">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A00159">
              <w:rPr>
                <w:rFonts w:ascii="Times New Roman" w:hAnsi="Times New Roman"/>
                <w:sz w:val="24"/>
                <w:szCs w:val="24"/>
              </w:rPr>
              <w:t xml:space="preserve">наименьшая стоимость заявки при условии соответствия </w:t>
            </w:r>
            <w:r>
              <w:rPr>
                <w:rFonts w:ascii="Times New Roman" w:hAnsi="Times New Roman"/>
                <w:sz w:val="24"/>
                <w:szCs w:val="24"/>
              </w:rPr>
              <w:t>её Т</w:t>
            </w:r>
            <w:r w:rsidRPr="00A00159">
              <w:rPr>
                <w:rFonts w:ascii="Times New Roman" w:hAnsi="Times New Roman"/>
                <w:sz w:val="24"/>
                <w:szCs w:val="24"/>
              </w:rPr>
              <w:t>ехническ</w:t>
            </w:r>
            <w:r>
              <w:rPr>
                <w:rFonts w:ascii="Times New Roman" w:hAnsi="Times New Roman"/>
                <w:sz w:val="24"/>
                <w:szCs w:val="24"/>
              </w:rPr>
              <w:t>ому</w:t>
            </w:r>
            <w:r w:rsidRPr="00A00159">
              <w:rPr>
                <w:rFonts w:ascii="Times New Roman" w:hAnsi="Times New Roman"/>
                <w:sz w:val="24"/>
                <w:szCs w:val="24"/>
              </w:rPr>
              <w:t xml:space="preserve"> задани</w:t>
            </w:r>
            <w:r>
              <w:rPr>
                <w:rFonts w:ascii="Times New Roman" w:hAnsi="Times New Roman"/>
                <w:sz w:val="24"/>
                <w:szCs w:val="24"/>
              </w:rPr>
              <w:t>ю</w:t>
            </w:r>
            <w:r w:rsidRPr="00A00159">
              <w:rPr>
                <w:rFonts w:ascii="Times New Roman" w:hAnsi="Times New Roman"/>
                <w:sz w:val="24"/>
                <w:szCs w:val="24"/>
              </w:rPr>
              <w:t xml:space="preserve"> </w:t>
            </w:r>
            <w:r>
              <w:rPr>
                <w:rFonts w:ascii="Times New Roman" w:hAnsi="Times New Roman"/>
                <w:sz w:val="24"/>
                <w:szCs w:val="24"/>
              </w:rPr>
              <w:t>З</w:t>
            </w:r>
            <w:r w:rsidRPr="00A00159">
              <w:rPr>
                <w:rFonts w:ascii="Times New Roman" w:hAnsi="Times New Roman"/>
                <w:sz w:val="24"/>
                <w:szCs w:val="24"/>
              </w:rPr>
              <w:t>аказчика;</w:t>
            </w:r>
          </w:p>
          <w:p w14:paraId="0634087C" w14:textId="5D7CD8FE" w:rsidR="000249D0" w:rsidRDefault="000249D0" w:rsidP="000249D0">
            <w:pPr>
              <w:tabs>
                <w:tab w:val="left" w:pos="1980"/>
              </w:tabs>
              <w:spacing w:after="0"/>
              <w:jc w:val="both"/>
              <w:rPr>
                <w:rFonts w:ascii="Times New Roman" w:hAnsi="Times New Roman"/>
                <w:sz w:val="24"/>
                <w:szCs w:val="24"/>
              </w:rPr>
            </w:pPr>
            <w:r>
              <w:rPr>
                <w:rFonts w:ascii="Times New Roman" w:hAnsi="Times New Roman"/>
                <w:sz w:val="24"/>
                <w:szCs w:val="24"/>
              </w:rPr>
              <w:t xml:space="preserve">- </w:t>
            </w:r>
            <w:r w:rsidRPr="00A00159">
              <w:rPr>
                <w:rFonts w:ascii="Times New Roman" w:hAnsi="Times New Roman"/>
                <w:sz w:val="24"/>
                <w:szCs w:val="24"/>
              </w:rPr>
              <w:t xml:space="preserve">стоимость заявки не является минимальной, но соответствует </w:t>
            </w:r>
            <w:r>
              <w:rPr>
                <w:rFonts w:ascii="Times New Roman" w:hAnsi="Times New Roman"/>
                <w:sz w:val="24"/>
                <w:szCs w:val="24"/>
              </w:rPr>
              <w:t>Т</w:t>
            </w:r>
            <w:r w:rsidRPr="00A00159">
              <w:rPr>
                <w:rFonts w:ascii="Times New Roman" w:hAnsi="Times New Roman"/>
                <w:sz w:val="24"/>
                <w:szCs w:val="24"/>
              </w:rPr>
              <w:t xml:space="preserve">ехническому заданию </w:t>
            </w:r>
            <w:r>
              <w:rPr>
                <w:rFonts w:ascii="Times New Roman" w:hAnsi="Times New Roman"/>
                <w:sz w:val="24"/>
                <w:szCs w:val="24"/>
              </w:rPr>
              <w:t>З</w:t>
            </w:r>
            <w:r w:rsidRPr="00A00159">
              <w:rPr>
                <w:rFonts w:ascii="Times New Roman" w:hAnsi="Times New Roman"/>
                <w:sz w:val="24"/>
                <w:szCs w:val="24"/>
              </w:rPr>
              <w:t xml:space="preserve">аказчика, при условии, что другие заявки были отклонены </w:t>
            </w:r>
            <w:r>
              <w:rPr>
                <w:rFonts w:ascii="Times New Roman" w:hAnsi="Times New Roman"/>
                <w:sz w:val="24"/>
                <w:szCs w:val="24"/>
              </w:rPr>
              <w:t>З</w:t>
            </w:r>
            <w:r w:rsidRPr="00A00159">
              <w:rPr>
                <w:rFonts w:ascii="Times New Roman" w:hAnsi="Times New Roman"/>
                <w:sz w:val="24"/>
                <w:szCs w:val="24"/>
              </w:rPr>
              <w:t>аказчиком.</w:t>
            </w:r>
          </w:p>
          <w:p w14:paraId="16BA0214" w14:textId="15364189" w:rsidR="004D0FE7" w:rsidRPr="00BF0598" w:rsidRDefault="000249D0" w:rsidP="000249D0">
            <w:pPr>
              <w:tabs>
                <w:tab w:val="left" w:pos="1980"/>
              </w:tabs>
              <w:spacing w:after="0"/>
              <w:jc w:val="both"/>
              <w:rPr>
                <w:rFonts w:ascii="Times New Roman" w:hAnsi="Times New Roman"/>
                <w:sz w:val="24"/>
                <w:szCs w:val="24"/>
              </w:rPr>
            </w:pPr>
            <w:r w:rsidRPr="00A00159">
              <w:rPr>
                <w:rFonts w:ascii="Times New Roman" w:hAnsi="Times New Roman"/>
                <w:sz w:val="24"/>
                <w:szCs w:val="24"/>
              </w:rPr>
              <w:t>В случае, если по итогам оценки заявок две и более таких заявки получают равные оценки, победителем признается заявка участника конкурентной закупочной процедуры, подавшего заявку первым.</w:t>
            </w:r>
          </w:p>
        </w:tc>
      </w:tr>
      <w:tr w:rsidR="004D0FE7" w:rsidRPr="00163535" w14:paraId="17B21E75" w14:textId="77777777" w:rsidTr="000D60B1">
        <w:tc>
          <w:tcPr>
            <w:tcW w:w="567" w:type="dxa"/>
          </w:tcPr>
          <w:p w14:paraId="6F9A7200" w14:textId="77777777" w:rsidR="004D0FE7" w:rsidRPr="00163535" w:rsidRDefault="004D0FE7" w:rsidP="004D0FE7">
            <w:pPr>
              <w:pStyle w:val="a3"/>
              <w:numPr>
                <w:ilvl w:val="0"/>
                <w:numId w:val="1"/>
              </w:numPr>
              <w:tabs>
                <w:tab w:val="left" w:pos="1980"/>
              </w:tabs>
              <w:spacing w:after="0"/>
              <w:ind w:left="360"/>
              <w:jc w:val="center"/>
              <w:rPr>
                <w:rFonts w:ascii="Times New Roman" w:hAnsi="Times New Roman"/>
                <w:b/>
                <w:sz w:val="24"/>
                <w:szCs w:val="24"/>
              </w:rPr>
            </w:pPr>
          </w:p>
        </w:tc>
        <w:tc>
          <w:tcPr>
            <w:tcW w:w="3261" w:type="dxa"/>
          </w:tcPr>
          <w:p w14:paraId="131462B6" w14:textId="77777777" w:rsidR="004D0FE7" w:rsidRPr="00163535" w:rsidRDefault="004D0FE7" w:rsidP="000D60B1">
            <w:pPr>
              <w:tabs>
                <w:tab w:val="left" w:pos="1980"/>
              </w:tabs>
              <w:spacing w:after="0"/>
              <w:rPr>
                <w:rFonts w:ascii="Times New Roman" w:hAnsi="Times New Roman"/>
                <w:b/>
                <w:sz w:val="24"/>
                <w:szCs w:val="24"/>
              </w:rPr>
            </w:pPr>
            <w:r w:rsidRPr="00034BAA">
              <w:rPr>
                <w:rFonts w:ascii="Times New Roman" w:hAnsi="Times New Roman"/>
                <w:b/>
                <w:sz w:val="24"/>
                <w:szCs w:val="24"/>
              </w:rPr>
              <w:t>Срок для отмены закупки</w:t>
            </w:r>
            <w:r>
              <w:rPr>
                <w:rFonts w:ascii="Times New Roman" w:hAnsi="Times New Roman"/>
                <w:b/>
                <w:sz w:val="24"/>
                <w:szCs w:val="24"/>
              </w:rPr>
              <w:t>:</w:t>
            </w:r>
          </w:p>
        </w:tc>
        <w:tc>
          <w:tcPr>
            <w:tcW w:w="6804" w:type="dxa"/>
          </w:tcPr>
          <w:p w14:paraId="1091D682" w14:textId="6554EBF4" w:rsidR="004D0FE7" w:rsidRDefault="004D0FE7" w:rsidP="000D60B1">
            <w:pPr>
              <w:tabs>
                <w:tab w:val="left" w:pos="1980"/>
              </w:tabs>
              <w:spacing w:after="0"/>
              <w:jc w:val="both"/>
              <w:rPr>
                <w:rFonts w:ascii="Times New Roman" w:hAnsi="Times New Roman"/>
                <w:sz w:val="24"/>
                <w:szCs w:val="28"/>
              </w:rPr>
            </w:pPr>
            <w:r w:rsidRPr="00C52B89">
              <w:rPr>
                <w:rFonts w:ascii="Times New Roman" w:hAnsi="Times New Roman"/>
                <w:sz w:val="24"/>
                <w:szCs w:val="28"/>
              </w:rPr>
              <w:t>Заказчик вправе отказаться от проведения закупочных процедур (конкурентных и неконкурентных) в любой момент до заключения договора, при этом заказчик не возмещает участникам закупки (потенциальным поставщикам (подрядчикам, исполнителям) расходы или убытки, понесенные ими в связи с участием в закупочных процедурах</w:t>
            </w:r>
            <w:r>
              <w:rPr>
                <w:rFonts w:ascii="Times New Roman" w:hAnsi="Times New Roman"/>
                <w:sz w:val="24"/>
                <w:szCs w:val="28"/>
              </w:rPr>
              <w:t>.</w:t>
            </w:r>
          </w:p>
          <w:p w14:paraId="45DF043B" w14:textId="77777777" w:rsidR="004D0FE7" w:rsidRPr="00A13291" w:rsidRDefault="004D0FE7" w:rsidP="000D60B1">
            <w:pPr>
              <w:tabs>
                <w:tab w:val="left" w:pos="1980"/>
              </w:tabs>
              <w:spacing w:after="0"/>
              <w:jc w:val="both"/>
              <w:rPr>
                <w:rFonts w:ascii="Times New Roman" w:hAnsi="Times New Roman"/>
                <w:sz w:val="24"/>
                <w:szCs w:val="24"/>
              </w:rPr>
            </w:pPr>
            <w:r w:rsidRPr="00A13291">
              <w:rPr>
                <w:rFonts w:ascii="Times New Roman" w:hAnsi="Times New Roman"/>
                <w:sz w:val="24"/>
                <w:szCs w:val="28"/>
              </w:rPr>
              <w:t>Настоящее извещение не является публичной офертой и не влечет возникновение каких-либо обязательств у Заказчика.</w:t>
            </w:r>
          </w:p>
        </w:tc>
      </w:tr>
    </w:tbl>
    <w:p w14:paraId="27472BDF" w14:textId="77777777" w:rsidR="004D0FE7" w:rsidRDefault="004D0FE7" w:rsidP="004D0FE7">
      <w:pPr>
        <w:pStyle w:val="a7"/>
        <w:ind w:firstLine="567"/>
        <w:jc w:val="both"/>
        <w:rPr>
          <w:rFonts w:ascii="Times New Roman" w:hAnsi="Times New Roman"/>
          <w:sz w:val="28"/>
          <w:szCs w:val="28"/>
        </w:rPr>
      </w:pPr>
    </w:p>
    <w:p w14:paraId="706ADAC8" w14:textId="77777777" w:rsidR="004D0FE7" w:rsidRPr="0016473E" w:rsidRDefault="004D0FE7" w:rsidP="004D0FE7">
      <w:pPr>
        <w:pStyle w:val="a7"/>
        <w:ind w:left="-284" w:hanging="142"/>
        <w:jc w:val="both"/>
        <w:rPr>
          <w:rFonts w:ascii="Times New Roman" w:hAnsi="Times New Roman"/>
          <w:sz w:val="24"/>
          <w:szCs w:val="28"/>
        </w:rPr>
      </w:pPr>
      <w:r w:rsidRPr="00B15F95">
        <w:rPr>
          <w:rFonts w:ascii="Times New Roman" w:hAnsi="Times New Roman"/>
          <w:b/>
          <w:sz w:val="24"/>
          <w:szCs w:val="28"/>
        </w:rPr>
        <w:t>Приложения:</w:t>
      </w:r>
      <w:r w:rsidRPr="0016473E">
        <w:rPr>
          <w:rFonts w:ascii="Times New Roman" w:hAnsi="Times New Roman"/>
          <w:sz w:val="24"/>
          <w:szCs w:val="28"/>
        </w:rPr>
        <w:t xml:space="preserve"> </w:t>
      </w:r>
      <w:r>
        <w:rPr>
          <w:rFonts w:ascii="Times New Roman" w:hAnsi="Times New Roman"/>
          <w:sz w:val="24"/>
          <w:szCs w:val="28"/>
        </w:rPr>
        <w:t>1.</w:t>
      </w:r>
      <w:r w:rsidRPr="0016473E">
        <w:rPr>
          <w:rFonts w:ascii="Times New Roman" w:hAnsi="Times New Roman"/>
          <w:sz w:val="24"/>
          <w:szCs w:val="28"/>
        </w:rPr>
        <w:t xml:space="preserve"> </w:t>
      </w:r>
      <w:r>
        <w:rPr>
          <w:rFonts w:ascii="Times New Roman" w:hAnsi="Times New Roman"/>
          <w:sz w:val="24"/>
          <w:szCs w:val="28"/>
        </w:rPr>
        <w:t>Т</w:t>
      </w:r>
      <w:r w:rsidRPr="0016473E">
        <w:rPr>
          <w:rFonts w:ascii="Times New Roman" w:hAnsi="Times New Roman"/>
          <w:sz w:val="24"/>
          <w:szCs w:val="28"/>
        </w:rPr>
        <w:t>ехническое задание</w:t>
      </w:r>
      <w:r>
        <w:rPr>
          <w:rFonts w:ascii="Times New Roman" w:hAnsi="Times New Roman"/>
          <w:sz w:val="24"/>
          <w:szCs w:val="28"/>
        </w:rPr>
        <w:t>.</w:t>
      </w:r>
    </w:p>
    <w:p w14:paraId="4E582384" w14:textId="77777777" w:rsidR="004D0FE7" w:rsidRPr="0016473E" w:rsidRDefault="004D0FE7" w:rsidP="004D0FE7">
      <w:pPr>
        <w:pStyle w:val="a7"/>
        <w:ind w:left="1418" w:hanging="284"/>
        <w:jc w:val="both"/>
        <w:rPr>
          <w:rFonts w:ascii="Times New Roman" w:hAnsi="Times New Roman"/>
          <w:sz w:val="24"/>
          <w:szCs w:val="28"/>
        </w:rPr>
      </w:pPr>
      <w:r>
        <w:rPr>
          <w:rFonts w:ascii="Times New Roman" w:hAnsi="Times New Roman"/>
          <w:sz w:val="24"/>
          <w:szCs w:val="28"/>
        </w:rPr>
        <w:t>2. О</w:t>
      </w:r>
      <w:r w:rsidRPr="0016473E">
        <w:rPr>
          <w:rFonts w:ascii="Times New Roman" w:hAnsi="Times New Roman"/>
          <w:sz w:val="24"/>
          <w:szCs w:val="28"/>
        </w:rPr>
        <w:t>пределение начальной (максимальной) цены договора</w:t>
      </w:r>
      <w:r>
        <w:rPr>
          <w:rFonts w:ascii="Times New Roman" w:hAnsi="Times New Roman"/>
          <w:sz w:val="24"/>
          <w:szCs w:val="28"/>
        </w:rPr>
        <w:t>.</w:t>
      </w:r>
    </w:p>
    <w:p w14:paraId="26575858" w14:textId="77777777" w:rsidR="004D0FE7" w:rsidRPr="0016473E" w:rsidRDefault="004D0FE7" w:rsidP="004D0FE7">
      <w:pPr>
        <w:pStyle w:val="a7"/>
        <w:ind w:left="1418" w:hanging="284"/>
        <w:jc w:val="both"/>
        <w:rPr>
          <w:rFonts w:ascii="Times New Roman" w:hAnsi="Times New Roman"/>
          <w:sz w:val="24"/>
          <w:szCs w:val="28"/>
        </w:rPr>
      </w:pPr>
      <w:r>
        <w:rPr>
          <w:rFonts w:ascii="Times New Roman" w:hAnsi="Times New Roman"/>
          <w:sz w:val="24"/>
          <w:szCs w:val="28"/>
        </w:rPr>
        <w:t>3. П</w:t>
      </w:r>
      <w:r w:rsidRPr="0016473E">
        <w:rPr>
          <w:rFonts w:ascii="Times New Roman" w:hAnsi="Times New Roman"/>
          <w:sz w:val="24"/>
          <w:szCs w:val="28"/>
        </w:rPr>
        <w:t>роект договора</w:t>
      </w:r>
      <w:r>
        <w:rPr>
          <w:rFonts w:ascii="Times New Roman" w:hAnsi="Times New Roman"/>
          <w:sz w:val="24"/>
          <w:szCs w:val="28"/>
        </w:rPr>
        <w:t>.</w:t>
      </w:r>
    </w:p>
    <w:p w14:paraId="7FE4F631" w14:textId="74822B89" w:rsidR="004D0FE7" w:rsidRDefault="004D0FE7" w:rsidP="004D0FE7">
      <w:pPr>
        <w:pStyle w:val="a7"/>
        <w:ind w:left="1418" w:hanging="284"/>
        <w:jc w:val="both"/>
        <w:rPr>
          <w:rFonts w:ascii="Times New Roman" w:hAnsi="Times New Roman"/>
          <w:sz w:val="24"/>
          <w:szCs w:val="28"/>
        </w:rPr>
      </w:pPr>
      <w:r>
        <w:rPr>
          <w:rFonts w:ascii="Times New Roman" w:hAnsi="Times New Roman"/>
          <w:sz w:val="24"/>
          <w:szCs w:val="28"/>
        </w:rPr>
        <w:t>4.</w:t>
      </w:r>
      <w:r w:rsidRPr="0016473E">
        <w:rPr>
          <w:rFonts w:ascii="Times New Roman" w:hAnsi="Times New Roman"/>
          <w:sz w:val="24"/>
          <w:szCs w:val="28"/>
        </w:rPr>
        <w:t xml:space="preserve"> </w:t>
      </w:r>
      <w:r>
        <w:rPr>
          <w:rFonts w:ascii="Times New Roman" w:hAnsi="Times New Roman"/>
          <w:sz w:val="24"/>
          <w:szCs w:val="28"/>
        </w:rPr>
        <w:t>Т</w:t>
      </w:r>
      <w:r w:rsidRPr="0016473E">
        <w:rPr>
          <w:rFonts w:ascii="Times New Roman" w:hAnsi="Times New Roman"/>
          <w:sz w:val="24"/>
          <w:szCs w:val="28"/>
        </w:rPr>
        <w:t>ребования к содержанию, составу заявки на участие в конкурентной закупке</w:t>
      </w:r>
      <w:r>
        <w:rPr>
          <w:rFonts w:ascii="Times New Roman" w:hAnsi="Times New Roman"/>
          <w:sz w:val="24"/>
          <w:szCs w:val="28"/>
        </w:rPr>
        <w:t>.</w:t>
      </w:r>
    </w:p>
    <w:p w14:paraId="40CD2C98" w14:textId="77777777" w:rsidR="00171636" w:rsidRPr="0016473E" w:rsidRDefault="00171636" w:rsidP="004D0FE7">
      <w:pPr>
        <w:pStyle w:val="a7"/>
        <w:ind w:left="1418" w:hanging="284"/>
        <w:jc w:val="both"/>
        <w:rPr>
          <w:rFonts w:ascii="Times New Roman" w:hAnsi="Times New Roman"/>
          <w:sz w:val="24"/>
          <w:szCs w:val="28"/>
        </w:rPr>
      </w:pPr>
    </w:p>
    <w:bookmarkEnd w:id="0"/>
    <w:p w14:paraId="57EED16A" w14:textId="57B68CE5" w:rsidR="00D52F99" w:rsidRDefault="00D52F99" w:rsidP="004D0FE7"/>
    <w:sectPr w:rsidR="00D52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4C03"/>
    <w:multiLevelType w:val="hybridMultilevel"/>
    <w:tmpl w:val="6E56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B9"/>
    <w:rsid w:val="000249D0"/>
    <w:rsid w:val="00171636"/>
    <w:rsid w:val="00176578"/>
    <w:rsid w:val="001B1D62"/>
    <w:rsid w:val="0029605C"/>
    <w:rsid w:val="00440CDE"/>
    <w:rsid w:val="004A0F32"/>
    <w:rsid w:val="004D0FE7"/>
    <w:rsid w:val="0063639F"/>
    <w:rsid w:val="00767FE9"/>
    <w:rsid w:val="009114A6"/>
    <w:rsid w:val="00930DD2"/>
    <w:rsid w:val="00B74CD0"/>
    <w:rsid w:val="00C234A0"/>
    <w:rsid w:val="00D52F99"/>
    <w:rsid w:val="00D7517D"/>
    <w:rsid w:val="00E304B9"/>
    <w:rsid w:val="00F9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E00B"/>
  <w15:chartTrackingRefBased/>
  <w15:docId w15:val="{818CB3B6-0CFE-4CBB-8FE8-8343FB4F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F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0FE7"/>
    <w:pPr>
      <w:ind w:left="720"/>
      <w:contextualSpacing/>
    </w:pPr>
  </w:style>
  <w:style w:type="character" w:styleId="a5">
    <w:name w:val="Hyperlink"/>
    <w:unhideWhenUsed/>
    <w:qFormat/>
    <w:rsid w:val="004D0FE7"/>
    <w:rPr>
      <w:color w:val="0000FF"/>
      <w:u w:val="single"/>
    </w:rPr>
  </w:style>
  <w:style w:type="table" w:styleId="a6">
    <w:name w:val="Table Grid"/>
    <w:basedOn w:val="a1"/>
    <w:uiPriority w:val="39"/>
    <w:rsid w:val="004D0F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D0FE7"/>
    <w:pPr>
      <w:spacing w:after="0" w:line="240" w:lineRule="auto"/>
    </w:pPr>
    <w:rPr>
      <w:rFonts w:ascii="Calibri" w:eastAsia="Calibri" w:hAnsi="Calibri" w:cs="Times New Roman"/>
    </w:rPr>
  </w:style>
  <w:style w:type="character" w:styleId="a8">
    <w:name w:val="annotation reference"/>
    <w:basedOn w:val="a0"/>
    <w:uiPriority w:val="99"/>
    <w:semiHidden/>
    <w:unhideWhenUsed/>
    <w:rsid w:val="004D0FE7"/>
    <w:rPr>
      <w:sz w:val="16"/>
      <w:szCs w:val="16"/>
    </w:rPr>
  </w:style>
  <w:style w:type="paragraph" w:styleId="a9">
    <w:name w:val="annotation text"/>
    <w:basedOn w:val="a"/>
    <w:link w:val="aa"/>
    <w:uiPriority w:val="99"/>
    <w:semiHidden/>
    <w:unhideWhenUsed/>
    <w:rsid w:val="004D0FE7"/>
    <w:pPr>
      <w:spacing w:line="240" w:lineRule="auto"/>
    </w:pPr>
    <w:rPr>
      <w:sz w:val="20"/>
      <w:szCs w:val="20"/>
    </w:rPr>
  </w:style>
  <w:style w:type="character" w:customStyle="1" w:styleId="aa">
    <w:name w:val="Текст примечания Знак"/>
    <w:basedOn w:val="a0"/>
    <w:link w:val="a9"/>
    <w:uiPriority w:val="99"/>
    <w:semiHidden/>
    <w:rsid w:val="004D0FE7"/>
    <w:rPr>
      <w:rFonts w:ascii="Calibri" w:eastAsia="Calibri" w:hAnsi="Calibri" w:cs="Times New Roman"/>
      <w:sz w:val="20"/>
      <w:szCs w:val="20"/>
    </w:rPr>
  </w:style>
  <w:style w:type="character" w:customStyle="1" w:styleId="Bodytext2Bold">
    <w:name w:val="Body text (2) + Bold"/>
    <w:basedOn w:val="a0"/>
    <w:rsid w:val="004D0FE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4">
    <w:name w:val="Абзац списка Знак"/>
    <w:basedOn w:val="a0"/>
    <w:link w:val="a3"/>
    <w:uiPriority w:val="34"/>
    <w:rsid w:val="004D0FE7"/>
    <w:rPr>
      <w:rFonts w:ascii="Calibri" w:eastAsia="Calibri" w:hAnsi="Calibri" w:cs="Times New Roman"/>
    </w:rPr>
  </w:style>
  <w:style w:type="paragraph" w:styleId="ab">
    <w:name w:val="Balloon Text"/>
    <w:basedOn w:val="a"/>
    <w:link w:val="ac"/>
    <w:uiPriority w:val="99"/>
    <w:semiHidden/>
    <w:unhideWhenUsed/>
    <w:rsid w:val="004D0FE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D0FE7"/>
    <w:rPr>
      <w:rFonts w:ascii="Segoe UI" w:eastAsia="Calibri" w:hAnsi="Segoe UI" w:cs="Segoe UI"/>
      <w:sz w:val="18"/>
      <w:szCs w:val="18"/>
    </w:rPr>
  </w:style>
  <w:style w:type="paragraph" w:styleId="ad">
    <w:name w:val="annotation subject"/>
    <w:basedOn w:val="a9"/>
    <w:next w:val="a9"/>
    <w:link w:val="ae"/>
    <w:uiPriority w:val="99"/>
    <w:semiHidden/>
    <w:unhideWhenUsed/>
    <w:rsid w:val="004D0FE7"/>
    <w:rPr>
      <w:b/>
      <w:bCs/>
    </w:rPr>
  </w:style>
  <w:style w:type="character" w:customStyle="1" w:styleId="ae">
    <w:name w:val="Тема примечания Знак"/>
    <w:basedOn w:val="aa"/>
    <w:link w:val="ad"/>
    <w:uiPriority w:val="99"/>
    <w:semiHidden/>
    <w:rsid w:val="004D0FE7"/>
    <w:rPr>
      <w:rFonts w:ascii="Calibri" w:eastAsia="Calibri" w:hAnsi="Calibri" w:cs="Times New Roman"/>
      <w:b/>
      <w:bCs/>
      <w:sz w:val="20"/>
      <w:szCs w:val="20"/>
    </w:rPr>
  </w:style>
  <w:style w:type="character" w:styleId="af">
    <w:name w:val="Unresolved Mention"/>
    <w:basedOn w:val="a0"/>
    <w:uiPriority w:val="99"/>
    <w:semiHidden/>
    <w:unhideWhenUsed/>
    <w:rsid w:val="00C2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ot%20so-moscow@pervye.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Хаханова Анна Андреевна</cp:lastModifiedBy>
  <cp:revision>3</cp:revision>
  <dcterms:created xsi:type="dcterms:W3CDTF">2024-04-03T12:42:00Z</dcterms:created>
  <dcterms:modified xsi:type="dcterms:W3CDTF">2024-04-04T09:10:00Z</dcterms:modified>
</cp:coreProperties>
</file>