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D6632" w:rsidR="003F5120" w:rsidP="00954827" w:rsidRDefault="00C635D7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5046470</w:t>
                  </w:r>
                  <w:bookmarkEnd w:id="2"/>
                  <w:proofErr w:type="spellEnd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15.01.2018</w:t>
      </w:r>
      <w:bookmarkEnd w:id="3"/>
      <w:proofErr w:type="gramEnd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1239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o.loginova@uszo.ru</w:t>
      </w:r>
      <w:bookmarkEnd w:id="5"/>
      <w:proofErr w:type="spellEnd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Логинова Ольга Владимировна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"СИБЭКО"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proofErr w:type="spellStart"/>
      <w:r w:rsidRPr="000D1146" w:rsidR="000D1146">
        <w:rPr>
          <w:rStyle w:val="afd"/>
        </w:rPr>
        <w:t>email</w:t>
      </w:r>
      <w:proofErr w:type="spellEnd"/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223-86-36, kanc@sibeco.su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Специальные монтажные изделия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661 268,65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845BB7">
              <w:rPr>
                <w:rFonts w:ascii="Times New Roman" w:hAnsi="Times New Roman" w:eastAsia="Times New Roman"/>
                <w:lang w:eastAsia="ru-RU"/>
              </w:rPr>
              <w:t>п.п</w:t>
            </w:r>
            <w:proofErr w:type="spellEnd"/>
            <w:proofErr w:type="gramEnd"/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СКОБА МЕТАЛЛИЧЕСКАЯ ОДНОЛАПКОВАЯ СО 16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4,60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КРОНШТЕЙН ДЛЯ УЛИЧНОГО СВЕТИЛЬНИКА С ПЕРЕМЕННЫМ УГЛОМ КР-3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203,69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ЛОТОК ПЕРФОРИРОВАННЫЙ 50*150*3000 КОД CLP10-050-150-3 IEK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151,59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КРОНШТЕЙН ДЛЯ УЛИЧНОГО СВЕТИЛЬНИКА С ПЕРЕМЕННЫМ УГЛОМ КР-3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203,70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КРОНШТЕЙН ДЛЯ УЛИЧНОГО СВЕТИЛЬНИКА С ПЕРЕМЕННЫМ УГЛОМ КР-3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203,71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ПОЛОСА ПЕРФОРИРОВАННАЯ К107 У2 L=2000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478,87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СКОБА МЕТАЛЛИЧЕСКАЯ ДВУХЛАПКОВАЯ СД 31-32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4,21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СКОБА К1157 УХЛ2,5 ОЦИНКОВАННАЯ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23,69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СТОЙКА КАБЕЛЬНАЯ К1150 УХЛ2,5 ОЦИНКОВАННАЯ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54,02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ЛОТОК КАБЕЛЬНЫЙ ПЕРФОРИРОВАННЫЙ СТАЛЬНОЙ 24*100*2000 НЛ10-П1,87 ИСПОЛНЕНИЕ У3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318,38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СКОБА МЕТАЛЛИЧЕСКАЯ ДВУХЛАПКОВАЯ СД 25-26 КОД СМА11-25-100 ИЭК 100ШТ/УПАКОВКА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6,13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ЛОТОК КАБЕЛЬНЫЙ ПЕРФОРИРОВАННЫЙ СТАЛЬНОЙ 24*100*2000 НЛ10-П1,87 ИСПОЛНЕНИЕ У3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318,39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КОРОБ КАБЕЛЬНЫЙ ПРЯМОЙ КП-0,1/0,4-2 L=2000ММ ТОЛЩИНА 2,0ММ ГЛУХОЙ ОЦИНКОВАННЫЙ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2 886,77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ПРОФИЛЬ Z-ОБРАЗНЫЙ L=2000ММ ТОЛЩИНА 2,5ММ КОД BPM3520 ДКС 2М/УПАКОВКА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682,37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КРОНШТЕЙН НАСТЕННЫЙ Р/Ж/ДКУ К00-0.5-0.5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552,68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КРОНШТЕЙН НАСТЕННЫЙ Р/Ж/ДКУ К00-0.5-0.5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552,64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КРОНШТЕЙН НАСТЕННЫЙ Р/Ж/ДКУ К00-0.5-0.5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552,66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ПОЛКА К1162ЦУТ1,5 L=355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52,64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ПРОФИЛЬ Z-ОБРАЗНЫЙ L=2000ММ ТОЛЩИНА 2,5ММ КОД BPM3520 ДКС 2М/УПАКОВКА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682,35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ПРОФИЛЬ Z-ОБРАЗНЫЙ L=2000ММ ТОЛЩИНА 2,5ММ КОД BPM3520 ДКС 2М/УПАКОВКА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682,32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ПРОФИЛЬ Z-ОБРАЗНЫЙ L=2000ММ ТОЛЩИНА 2,5ММ КОД BPM3520 ДКС 2М/УПАКОВКА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682,30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ПОЛКА К1163ЦУТ1,5 L=445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66,45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СТОЙКА КАБЕЛЬНАЯ К1150 УХЛ2,5 ОЦИНКОВАННАЯ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54,02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ПЛАСТИНА СОЕДИНИТЕЛЬНАЯ GTO H 50 КОД 37301 ДКС 100ШТ/УПАКОВКА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30,41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ЛОТОК ЛЕСТНИЧНЫЙ 500*50*3000 ОЦИНКОВАННЫЙ КОД LL5050 ДКС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433,39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ДЕРЖАТЕЛЬ СВЕТИЛЬНИКА У25М У3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26,91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СТОЙКА К987 У3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527,80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ВТУЛКА ТУ 36-1899-80 В22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3,83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ШВЕЛЛЕР ПЕРФОРИРОВАННЫЙ К225У2 80*40*2,5*2000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422,73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ШВЕЛЛЕР ПЕРФОРИРОВАННЫЙ К240 60*32*2000 S=2,0 ОЦИНКОВАННЫЙ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289,67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УГОЛОК ПЕРФОРИРОВАННЫЙ К237 50*36*2000 S=2,0 ОЦИНКОВАННЫЙ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193,76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КОРОБ КАБЕЛЬНЫЙ ПРЯМОЙ КП-0,1/0,1-2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729,63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КОРОБ КАБЕЛЬНЫЙ КУГ-0,1/0,1 У1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217,97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КОРОБ КАБЕЛЬНЫЙ КУН-0,1/0,1 У1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210,17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КОРОБ КАБЕЛЬНЫЙ КУВ-0,1/0,2 У1 ОЦ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283,33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СТОЙКА НАПОЛЬНАЯ СН-20 УХЛ2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289,80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ФЛАЖОК Ф-35 У2,5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9,50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ПЕРЕМЫЧКА ПГС-35-280 У2,5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58,55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ХОМУТИК С437 У2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106,77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май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СКРЕПА CF20 100ШТ/УПАКОВКА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упак.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1 069,57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 АНКЕРНЫЙ КЛИНОВОЙ РА 25Х100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68,44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 ПОДДЕРЖИВАЮЩИЙ PS 1500 (16-120)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188,88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ЗАЖИМ АНКЕРНЫЙ SO157.1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153,43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г. Новосибирск, ул. Большая, 300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1. Дата производства не ранее 1 (одного) года до даты поставки продукции. Продукция новая, ранее не использованная. 2. Срок поставки Продукции (поз. 1-25, 40-43 Спецификации) до 15 числа требуемого периода поставки. Срок поставки Продукции (поз. 26-39 Спецификации) 30 дней с момента получения письменной Заявки от Заказчика. 3. Поставка Продукции в соответствии с техническими характеристиками. 4. Фиксация цены на период до момента заключения договора. 5. к поставке принимается продукция, прошедшая обязательную сертификацию или декларирование соответствия в соответствии с действующими требованиями законодательства РФ. 6. Изготовление и поставка Продукции (позиции 26-39 Спецификации)  осуществляется только по письменной Заявке Заказчика. Не заявленная к поставке  Заказчиком в период действия договора Продукция не поставляется и не оплачивается. 7. Заказчик оставляет за собой право отказаться частично и/или полностью  от Продукции по лоту на стадии заключения договора и в период его действия в связи с изменением финансирования и/или потребности в Продукции. 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Авансирование не предусмотрено, предложения содержащие аванс не рассматриваются. Оплата в срок не более 30 (тридцати) календарных дней со дня получения Продукции. Предложения содержащие отсрочку более 30 дней, оцениваются по максимально возможному сроку - 30 дней.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учётом расходов на перевозку до места поставки в г. Новосибирск, ул. Большая, 300, страхование, уплату таможенных пошлин, налогов ( без учета НДС), тары, упаковки и других обязательных платежей.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Возможна замена на аналоги с техническими характеристиками, не уступающими заявленным.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1. Указать  полное наименование завода-изготовителя Продукции. 2. При наличии замен указать модель и предоставить полное техническое описание предлагаемой Продукции с указанием всех технических параметров. 3. Предоставить  документы о соответствии (сертификат или декларацию) согласно действующим требованиям законодательства РФ, в случае, если Продукция сертификации не подлежит, предоставить соответствующее документальное подтверждение. 4. На этапе рассмотрения участников, заказчик вправе запросить техническую документацию (выдержки из ТУ), подтверждающую заявленные в КП характеристики продукции. В случае не предоставления документов, заявка отклоняется. </w:t>
      </w:r>
      <w:bookmarkEnd w:id="29"/>
    </w:p>
    <w:p w:rsidRPr="000D1146" w:rsidR="00954EC7" w:rsidP="00954EC7" w:rsidRDefault="00954EC7">
      <w:pPr>
        <w:pStyle w:val="1"/>
      </w:pPr>
      <w:r>
        <w:t>Общие положения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Pr="00954EC7" w:rsidR="00440BDC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name="offer_date" w:id="30"/>
      <w:r>
        <w:rPr>
          <w:b/>
          <w:u w:val="single"/>
          <w:lang w:val="en-US"/>
        </w:rPr>
        <w:t>12-00 22.01.18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name="protocol_date" w:id="31"/>
      <w:r>
        <w:rPr>
          <w:b/>
        </w:rPr>
        <w:t>01.02.2018</w:t>
      </w:r>
      <w:bookmarkEnd w:id="31"/>
      <w:r w:rsidRPr="00954EC7">
        <w:t>.</w:t>
      </w:r>
    </w:p>
    <w:p w:rsidR="00954EC7" w:rsidP="006246EE" w:rsidRDefault="00BB42AC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P="006246EE" w:rsidRDefault="00954827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Pr="00954EC7" w:rsidR="00AE6AD9">
        <w:t>змещён</w:t>
      </w:r>
      <w:r w:rsidRPr="00954EC7">
        <w:t xml:space="preserve"> на ЭТП во вкладке «Протоколы».</w:t>
      </w:r>
    </w:p>
    <w:p w:rsidR="00954EC7" w:rsidP="000E2155" w:rsidRDefault="00592AF6">
      <w:pPr>
        <w:pStyle w:val="2"/>
        <w:spacing w:before="240" w:after="240" w:line="240" w:lineRule="auto"/>
      </w:pPr>
      <w:bookmarkStart w:name="oferta_box" w:id="32"/>
      <w:r w:rsidRPr="00954EC7">
        <w:t xml:space="preserve">Данная процедура </w:t>
      </w:r>
      <w:r w:rsidRPr="00954EC7" w:rsidR="006806DF">
        <w:t xml:space="preserve">не является офертой или публичной </w:t>
      </w:r>
      <w:r w:rsidRPr="00954EC7" w:rsidR="004D48E0">
        <w:t>офертой,</w:t>
      </w:r>
      <w:r w:rsidRPr="00954EC7">
        <w:t xml:space="preserve"> или</w:t>
      </w:r>
      <w:r w:rsidRPr="00954EC7" w:rsidR="006806DF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EC7" w:rsidP="006246EE" w:rsidRDefault="000E2155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Pr="00954EC7" w:rsidR="00954827" w:rsidP="006246EE" w:rsidRDefault="00954827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lastRenderedPageBreak/>
        <w:t xml:space="preserve">Не позднее </w:t>
      </w:r>
      <w:bookmarkStart w:name="finish_date_header" w:id="33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A64972" w:rsidR="00C22D2B" w:rsidP="00C22D2B" w:rsidRDefault="00C22D2B">
      <w:pPr>
        <w:pStyle w:val="2"/>
      </w:pPr>
      <w:bookmarkStart w:name="smsp_1352_30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5"/>
      <w:r w:rsidRPr="00C22D2B">
        <w:t>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8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8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r w:rsidR="00954827">
        <w:t xml:space="preserve"> </w:t>
      </w:r>
      <w:r w:rsidRPr="000541F1" w:rsidR="00954827">
        <w:t>(за исключением случаев предоставления коммерческого предложения</w:t>
      </w:r>
      <w:r w:rsidRPr="00B53C75" w:rsidR="00B53C75">
        <w:t xml:space="preserve"> </w:t>
      </w:r>
      <w:r w:rsidR="00B53C75">
        <w:t>по результатам рассмотрения сметных расчетов и(или)</w:t>
      </w:r>
      <w:r w:rsidRPr="000541F1" w:rsidR="00954827">
        <w:t xml:space="preserve"> подтверждающего условия</w:t>
      </w:r>
      <w:r w:rsidR="00B53C75">
        <w:t>, объявленные на переторжке</w:t>
      </w:r>
      <w:r w:rsidRPr="000541F1" w:rsidR="00954827">
        <w:t>)</w:t>
      </w:r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="00B53C75" w:rsidP="00B53C75" w:rsidRDefault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294681" w:rsidP="00F9280E" w:rsidRDefault="00294681">
      <w:pPr>
        <w:pStyle w:val="3"/>
      </w:pPr>
      <w:bookmarkStart w:name="documents_EIO_doverennost" w:id="47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Pr="00F9280E" w:rsidR="00F9280E">
        <w:t>на иностранном языке, такая доверенность должна быть переведена на русский язык</w:t>
      </w:r>
      <w:r w:rsidR="00F9280E">
        <w:t>,</w:t>
      </w:r>
      <w:r w:rsidRPr="00F9280E" w:rsid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7"/>
    </w:p>
    <w:p w:rsidRPr="00B1387F" w:rsidR="00BB42AC" w:rsidP="00A64972" w:rsidRDefault="00BB42AC">
      <w:pPr>
        <w:pStyle w:val="3"/>
        <w:rPr>
          <w:b/>
        </w:rPr>
      </w:pPr>
      <w:bookmarkStart w:name="documents_UL_block" w:id="50"/>
      <w:r w:rsidRPr="00B1387F">
        <w:rPr>
          <w:b/>
        </w:rPr>
        <w:t>Российскими юридическими лицами:</w:t>
      </w:r>
      <w:bookmarkEnd w:id="50"/>
    </w:p>
    <w:p w:rsidR="00BB42AC" w:rsidP="00A64972" w:rsidRDefault="00BB42AC">
      <w:pPr>
        <w:pStyle w:val="4"/>
      </w:pPr>
      <w:bookmarkStart w:name="documents_ustav" w:id="51"/>
      <w:r w:rsidRPr="005A1083">
        <w:t>Устав;</w:t>
      </w:r>
      <w:bookmarkEnd w:id="51"/>
    </w:p>
    <w:p w:rsidRPr="00A64972" w:rsidR="00BB42AC" w:rsidP="00A64972" w:rsidRDefault="00BB42AC">
      <w:pPr>
        <w:pStyle w:val="4"/>
      </w:pPr>
      <w:bookmarkStart w:name="documents_EIO_pravo" w:id="52"/>
      <w:r w:rsidRPr="00A64972">
        <w:lastRenderedPageBreak/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52"/>
    </w:p>
    <w:p w:rsidR="00BB42AC" w:rsidP="00A64972" w:rsidRDefault="00BB42AC">
      <w:pPr>
        <w:pStyle w:val="4"/>
      </w:pPr>
      <w:bookmarkStart w:name="documents_sdelka" w:id="53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53"/>
    </w:p>
    <w:p w:rsidRPr="00B1387F" w:rsidR="00B94A5D" w:rsidP="00A64972" w:rsidRDefault="00B94A5D">
      <w:pPr>
        <w:pStyle w:val="3"/>
        <w:rPr>
          <w:b/>
        </w:rPr>
      </w:pPr>
      <w:bookmarkStart w:name="documents_IN_block" w:id="54"/>
      <w:r w:rsidRPr="00B1387F">
        <w:rPr>
          <w:b/>
        </w:rPr>
        <w:t>Иностранными юридическими лицами:</w:t>
      </w:r>
      <w:bookmarkEnd w:id="54"/>
    </w:p>
    <w:p w:rsidRPr="00B94A5D" w:rsidR="00E6177E" w:rsidP="00A64972" w:rsidRDefault="00E6177E">
      <w:pPr>
        <w:pStyle w:val="4"/>
      </w:pPr>
      <w:bookmarkStart w:name="documents_NU_IN" w:id="55"/>
      <w:r>
        <w:t>Свидетельство о постановке на налоговый учет на территории РФ, если юридическое лицо состоит на таком учете;</w:t>
      </w:r>
      <w:bookmarkEnd w:id="55"/>
    </w:p>
    <w:p w:rsidR="00B94A5D" w:rsidP="00F9280E" w:rsidRDefault="00B94A5D">
      <w:pPr>
        <w:pStyle w:val="4"/>
      </w:pPr>
      <w:bookmarkStart w:name="documents_GR_IN" w:id="56"/>
      <w:r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6"/>
    </w:p>
    <w:p w:rsidR="00B94A5D" w:rsidP="00F9280E" w:rsidRDefault="00B94A5D">
      <w:pPr>
        <w:pStyle w:val="4"/>
      </w:pPr>
      <w:bookmarkStart w:name="documents_EIO_pravo_IN" w:id="57"/>
      <w:r>
        <w:t xml:space="preserve">Документ, подтверждающий полномочия руководителя юридического лица,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7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F345DF" w:rsidRDefault="00A64972">
      <w:pPr>
        <w:pStyle w:val="3"/>
      </w:pPr>
      <w:bookmarkStart w:name="priorityRF_paragraph5" w:id="63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3"/>
    </w:p>
    <w:p w:rsidR="00A64972" w:rsidP="00A64972" w:rsidRDefault="00A64972">
      <w:pPr>
        <w:pStyle w:val="3"/>
      </w:pPr>
      <w:bookmarkStart w:name="priorityRF_paragraph6" w:id="64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4"/>
    </w:p>
    <w:p w:rsidRPr="004674F9" w:rsidR="00B53C75" w:rsidP="00B53C75" w:rsidRDefault="00954827">
      <w:pPr>
        <w:pStyle w:val="1"/>
      </w:pPr>
      <w:bookmarkStart w:name="retender_header" w:id="65"/>
      <w:r w:rsidRPr="004674F9">
        <w:t>Переторжка</w:t>
      </w:r>
      <w:bookmarkEnd w:id="65"/>
    </w:p>
    <w:p w:rsidR="00954827" w:rsidP="00294644" w:rsidRDefault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name="retender_actions" w:id="66"/>
      <w:r>
        <w:rPr>
          <w:b/>
        </w:rPr>
        <w:t>снижения стоимости лота и/или улучшения условий оплаты</w:t>
      </w:r>
      <w:bookmarkEnd w:id="66"/>
      <w:r w:rsidRPr="00294644">
        <w:t>.</w:t>
      </w:r>
    </w:p>
    <w:p w:rsidR="00294644" w:rsidP="00294644" w:rsidRDefault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P="00294644" w:rsidRDefault="00294644">
      <w:pPr>
        <w:pStyle w:val="2"/>
      </w:pPr>
      <w:r>
        <w:t>Участникам переторжки будет направлено приглашение.</w:t>
      </w:r>
    </w:p>
    <w:p w:rsidR="00294644" w:rsidP="00294644" w:rsidRDefault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Pr="00294644" w:rsidR="00294644" w:rsidP="00294644" w:rsidRDefault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P="00294644" w:rsidRDefault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P="00294644" w:rsidRDefault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P="00294644" w:rsidRDefault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Pr="00294644"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P="00954EC7" w:rsidRDefault="00294644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P="00294644" w:rsidRDefault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P="00294644" w:rsidRDefault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P="00294644" w:rsidRDefault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bookmarkStart w:name="_GoBack" w:id="67"/>
      <w:bookmarkEnd w:id="67"/>
      <w:r>
        <w:t>.5.3. документации.</w:t>
      </w:r>
    </w:p>
    <w:p w:rsidR="00294644" w:rsidP="00954EC7" w:rsidRDefault="00294644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P="00954EC7" w:rsidRDefault="00294644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P="00294644" w:rsidRDefault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Pr="00E54B9F" w:rsidR="00294644" w:rsidP="00294644" w:rsidRDefault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Pr="004674F9" w:rsidR="00954827" w:rsidP="000D1146" w:rsidRDefault="00064D0C">
      <w:pPr>
        <w:pStyle w:val="1"/>
      </w:pPr>
      <w:r>
        <w:t>Разъяснения</w:t>
      </w:r>
    </w:p>
    <w:p w:rsidR="00294644" w:rsidP="00294644" w:rsidRDefault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P="00294644" w:rsidRDefault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name="request_period" w:id="68"/>
      <w:r>
        <w:t>3-х рабочих дней</w:t>
      </w:r>
      <w:bookmarkEnd w:id="68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P="00294644" w:rsidRDefault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P="00294644" w:rsidRDefault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Pr="004674F9" w:rsidR="00954827" w:rsidP="00294644" w:rsidRDefault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 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Телефон доверия АО СИБЭКО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D7" w:rsidRDefault="00C635D7" w:rsidP="00BF60BF">
      <w:r>
        <w:separator/>
      </w:r>
    </w:p>
  </w:endnote>
  <w:endnote w:type="continuationSeparator" w:id="0">
    <w:p w:rsidR="00C635D7" w:rsidRDefault="00C635D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F67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A876E0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8A0" w:rsidRDefault="00C635D7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A876E0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D7" w:rsidRDefault="00C635D7" w:rsidP="00BF60BF">
      <w:r>
        <w:separator/>
      </w:r>
    </w:p>
  </w:footnote>
  <w:footnote w:type="continuationSeparator" w:id="0">
    <w:p w:rsidR="00C635D7" w:rsidRDefault="00C635D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7C" w:rsidRPr="00845BB7" w:rsidRDefault="00C635D7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4:docId w14:val="4E63CD4B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4857-5A09-4ABC-A5AE-94E6C040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Роман Куруч</cp:lastModifiedBy>
  <cp:revision>73</cp:revision>
  <cp:lastPrinted>2016-06-17T08:27:00Z</cp:lastPrinted>
  <dcterms:created xsi:type="dcterms:W3CDTF">2016-06-17T06:14:00Z</dcterms:created>
  <dcterms:modified xsi:type="dcterms:W3CDTF">2018-01-03T18:09:00Z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