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3C" w:rsidRDefault="001E3E3C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ФОРМА</w:t>
      </w:r>
    </w:p>
    <w:p w:rsidR="001E3E3C" w:rsidRDefault="001E3E3C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декларации о соответствии участника закупки критериям отнесения</w:t>
      </w:r>
      <w:r>
        <w:rPr>
          <w:b/>
          <w:bCs/>
          <w:sz w:val="26"/>
          <w:szCs w:val="26"/>
        </w:rPr>
        <w:br/>
        <w:t>к субъектам малого и среднего предпринимательства</w:t>
      </w:r>
    </w:p>
    <w:p w:rsidR="001E3E3C" w:rsidRDefault="001E3E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Подтверждаем, что  </w:t>
      </w:r>
    </w:p>
    <w:p w:rsidR="001E3E3C" w:rsidRDefault="001E3E3C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:rsidR="001E3E3C" w:rsidRDefault="001E3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1E3E3C" w:rsidRDefault="001E3E3C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</w:t>
      </w:r>
      <w:r>
        <w:br/>
        <w:t>в зависимости от критериев отнесения)</w:t>
      </w:r>
    </w:p>
    <w:p w:rsidR="001E3E3C" w:rsidRDefault="001E3E3C">
      <w:pPr>
        <w:rPr>
          <w:sz w:val="24"/>
          <w:szCs w:val="24"/>
        </w:rPr>
      </w:pPr>
      <w:r>
        <w:rPr>
          <w:sz w:val="24"/>
          <w:szCs w:val="24"/>
        </w:rPr>
        <w:t>предпринимательства, и сообщаем следующую информацию:</w:t>
      </w:r>
    </w:p>
    <w:p w:rsidR="001E3E3C" w:rsidRDefault="001E3E3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 Адрес местонахождения (юридический адрес):  </w:t>
      </w:r>
    </w:p>
    <w:p w:rsidR="001E3E3C" w:rsidRDefault="001E3E3C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:rsidR="001E3E3C" w:rsidRDefault="001E3E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E3E3C" w:rsidRDefault="001E3E3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E3E3C" w:rsidRDefault="001E3E3C">
      <w:pPr>
        <w:tabs>
          <w:tab w:val="right" w:pos="9923"/>
        </w:tabs>
        <w:ind w:left="567"/>
        <w:rPr>
          <w:sz w:val="24"/>
          <w:szCs w:val="24"/>
        </w:rPr>
      </w:pPr>
      <w:r w:rsidRPr="008F3B3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ИНН/КПП:  </w:t>
      </w:r>
      <w:r>
        <w:rPr>
          <w:sz w:val="24"/>
          <w:szCs w:val="24"/>
        </w:rPr>
        <w:tab/>
        <w:t>.</w:t>
      </w:r>
    </w:p>
    <w:p w:rsidR="001E3E3C" w:rsidRDefault="001E3E3C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:rsidR="001E3E3C" w:rsidRDefault="001E3E3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 ОГРН:  </w:t>
      </w:r>
      <w:r>
        <w:rPr>
          <w:sz w:val="24"/>
          <w:szCs w:val="24"/>
        </w:rPr>
        <w:tab/>
        <w:t>.</w:t>
      </w:r>
    </w:p>
    <w:p w:rsidR="001E3E3C" w:rsidRDefault="001E3E3C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:rsidR="001E3E3C" w:rsidRDefault="001E3E3C">
      <w:pPr>
        <w:ind w:left="567" w:right="113"/>
        <w:rPr>
          <w:sz w:val="24"/>
          <w:szCs w:val="24"/>
        </w:rPr>
      </w:pPr>
      <w:r>
        <w:rPr>
          <w:sz w:val="24"/>
          <w:szCs w:val="24"/>
        </w:rPr>
        <w:t>4. Исключен.</w:t>
      </w:r>
    </w:p>
    <w:p w:rsidR="001E3E3C" w:rsidRDefault="001E3E3C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Align w:val="center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№ п/п</w:t>
            </w:r>
          </w:p>
        </w:tc>
        <w:tc>
          <w:tcPr>
            <w:tcW w:w="4649" w:type="dxa"/>
            <w:vAlign w:val="center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588" w:type="dxa"/>
            <w:vAlign w:val="center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Показатель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 xml:space="preserve">1 </w:t>
            </w:r>
            <w:r w:rsidRPr="00C73823">
              <w:rPr>
                <w:rStyle w:val="a9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4649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5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не более 25</w:t>
            </w: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sym w:font="Symbol" w:char="F02D"/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 w:rsidRPr="00C73823">
              <w:rPr>
                <w:rStyle w:val="a9"/>
                <w:sz w:val="22"/>
                <w:szCs w:val="22"/>
              </w:rPr>
              <w:endnoteReference w:customMarkFollows="1" w:id="3"/>
              <w:t>3</w:t>
            </w:r>
            <w:r w:rsidRPr="00C73823">
              <w:rPr>
                <w:sz w:val="22"/>
                <w:szCs w:val="22"/>
              </w:rPr>
              <w:t>, процентов</w:t>
            </w:r>
          </w:p>
        </w:tc>
        <w:tc>
          <w:tcPr>
            <w:tcW w:w="3176" w:type="dxa"/>
            <w:gridSpan w:val="2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не более 49</w:t>
            </w: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sym w:font="Symbol" w:char="F02D"/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“Сколково”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567" w:type="dxa"/>
            <w:vMerge w:val="restart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  <w:vMerge w:val="restart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указывается количество человек</w:t>
            </w:r>
            <w:r w:rsidRPr="00C73823">
              <w:rPr>
                <w:sz w:val="22"/>
                <w:szCs w:val="22"/>
              </w:rPr>
              <w:br/>
              <w:t>(за предшест</w:t>
            </w:r>
            <w:r w:rsidRPr="00C73823"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до 15 – микропред</w:t>
            </w:r>
            <w:r w:rsidRPr="00C73823">
              <w:rPr>
                <w:sz w:val="22"/>
                <w:szCs w:val="22"/>
              </w:rPr>
              <w:softHyphen/>
              <w:t>приятие</w:t>
            </w:r>
          </w:p>
        </w:tc>
        <w:tc>
          <w:tcPr>
            <w:tcW w:w="1588" w:type="dxa"/>
            <w:vMerge/>
          </w:tcPr>
          <w:p w:rsidR="001E3E3C" w:rsidRPr="00C73823" w:rsidRDefault="001E3E3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67" w:type="dxa"/>
            <w:vMerge w:val="restart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  <w:vMerge w:val="restart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800</w:t>
            </w:r>
          </w:p>
        </w:tc>
        <w:tc>
          <w:tcPr>
            <w:tcW w:w="1588" w:type="dxa"/>
            <w:vMerge w:val="restart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2000</w:t>
            </w:r>
          </w:p>
        </w:tc>
        <w:tc>
          <w:tcPr>
            <w:tcW w:w="1588" w:type="dxa"/>
            <w:vMerge w:val="restart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указывается в млн. рублей</w:t>
            </w:r>
            <w:r w:rsidRPr="00C73823">
              <w:rPr>
                <w:sz w:val="22"/>
                <w:szCs w:val="22"/>
              </w:rPr>
              <w:br/>
              <w:t>(за предшест</w:t>
            </w:r>
            <w:r w:rsidRPr="00C73823"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:rsidR="001E3E3C" w:rsidRPr="00C73823" w:rsidRDefault="001E3E3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120 в год – микро</w:t>
            </w:r>
            <w:r w:rsidRPr="00C73823">
              <w:rPr>
                <w:sz w:val="22"/>
                <w:szCs w:val="22"/>
              </w:rPr>
              <w:softHyphen/>
              <w:t>предприятие</w:t>
            </w:r>
          </w:p>
        </w:tc>
        <w:tc>
          <w:tcPr>
            <w:tcW w:w="1588" w:type="dxa"/>
            <w:vMerge/>
          </w:tcPr>
          <w:p w:rsidR="001E3E3C" w:rsidRPr="00C73823" w:rsidRDefault="001E3E3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подлежит заполнению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подлежит заполнению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11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подлежит заполнению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12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  <w:r w:rsidRPr="00C73823">
              <w:rPr>
                <w:sz w:val="22"/>
                <w:szCs w:val="22"/>
              </w:rPr>
              <w:br/>
              <w:t xml:space="preserve">(в случае участия </w:t>
            </w:r>
            <w:r w:rsidRPr="00C73823">
              <w:rPr>
                <w:sz w:val="22"/>
                <w:szCs w:val="22"/>
              </w:rPr>
              <w:sym w:font="Symbol" w:char="F02D"/>
            </w:r>
            <w:r w:rsidRPr="00C73823"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  <w:r w:rsidRPr="00C73823">
              <w:rPr>
                <w:sz w:val="22"/>
                <w:szCs w:val="22"/>
              </w:rPr>
              <w:br/>
              <w:t xml:space="preserve">(при наличии </w:t>
            </w:r>
            <w:r w:rsidRPr="00C73823">
              <w:rPr>
                <w:sz w:val="22"/>
                <w:szCs w:val="22"/>
              </w:rPr>
              <w:sym w:font="Symbol" w:char="F02D"/>
            </w:r>
            <w:r w:rsidRPr="00C73823">
              <w:rPr>
                <w:sz w:val="22"/>
                <w:szCs w:val="22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15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</w:p>
        </w:tc>
      </w:tr>
      <w:tr w:rsidR="001E3E3C" w:rsidRPr="00C73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16</w:t>
            </w:r>
          </w:p>
        </w:tc>
        <w:tc>
          <w:tcPr>
            <w:tcW w:w="4649" w:type="dxa"/>
          </w:tcPr>
          <w:p w:rsidR="001E3E3C" w:rsidRPr="00C73823" w:rsidRDefault="001E3E3C">
            <w:pPr>
              <w:ind w:left="57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1E3E3C" w:rsidRPr="00C73823" w:rsidRDefault="001E3E3C">
            <w:pPr>
              <w:jc w:val="center"/>
              <w:rPr>
                <w:sz w:val="22"/>
                <w:szCs w:val="22"/>
              </w:rPr>
            </w:pPr>
            <w:r w:rsidRPr="00C73823">
              <w:rPr>
                <w:sz w:val="22"/>
                <w:szCs w:val="22"/>
              </w:rPr>
              <w:t>да (нет)</w:t>
            </w:r>
          </w:p>
        </w:tc>
      </w:tr>
    </w:tbl>
    <w:p w:rsidR="001E3E3C" w:rsidRDefault="001E3E3C">
      <w:pPr>
        <w:spacing w:before="240"/>
        <w:ind w:right="5954"/>
        <w:jc w:val="center"/>
        <w:rPr>
          <w:sz w:val="24"/>
          <w:szCs w:val="24"/>
        </w:rPr>
      </w:pPr>
    </w:p>
    <w:p w:rsidR="001E3E3C" w:rsidRDefault="001E3E3C">
      <w:pPr>
        <w:pBdr>
          <w:top w:val="single" w:sz="4" w:space="1" w:color="auto"/>
        </w:pBdr>
        <w:ind w:right="5952"/>
        <w:jc w:val="center"/>
      </w:pPr>
      <w:r>
        <w:t>(подпись)</w:t>
      </w:r>
    </w:p>
    <w:p w:rsidR="001E3E3C" w:rsidRDefault="001E3E3C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М.П.</w:t>
      </w:r>
    </w:p>
    <w:p w:rsidR="001E3E3C" w:rsidRDefault="001E3E3C">
      <w:pPr>
        <w:rPr>
          <w:sz w:val="24"/>
          <w:szCs w:val="24"/>
        </w:rPr>
      </w:pPr>
    </w:p>
    <w:p w:rsidR="001E3E3C" w:rsidRDefault="001E3E3C">
      <w:pPr>
        <w:pBdr>
          <w:top w:val="single" w:sz="4" w:space="1" w:color="auto"/>
        </w:pBdr>
        <w:jc w:val="center"/>
      </w:pPr>
      <w:r>
        <w:t>(фамилия, имя, отчество (при наличии) подписавшего, должность)</w:t>
      </w:r>
    </w:p>
    <w:p w:rsidR="001E3E3C" w:rsidRDefault="001E3E3C">
      <w:pPr>
        <w:rPr>
          <w:sz w:val="24"/>
          <w:szCs w:val="24"/>
        </w:rPr>
      </w:pPr>
    </w:p>
    <w:sectPr w:rsidR="001E3E3C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23" w:rsidRDefault="00C73823">
      <w:r>
        <w:separator/>
      </w:r>
    </w:p>
  </w:endnote>
  <w:endnote w:type="continuationSeparator" w:id="0">
    <w:p w:rsidR="00C73823" w:rsidRDefault="00C73823">
      <w:r>
        <w:continuationSeparator/>
      </w:r>
    </w:p>
  </w:endnote>
  <w:endnote w:id="1">
    <w:p w:rsidR="00000000" w:rsidRDefault="001E3E3C">
      <w:pPr>
        <w:pStyle w:val="a7"/>
        <w:ind w:firstLine="567"/>
        <w:jc w:val="both"/>
      </w:pPr>
      <w:r>
        <w:rPr>
          <w:rStyle w:val="a9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endnote>
  <w:endnote w:id="2">
    <w:p w:rsidR="00000000" w:rsidRDefault="001E3E3C">
      <w:pPr>
        <w:pStyle w:val="a7"/>
        <w:ind w:firstLine="567"/>
      </w:pPr>
      <w:r>
        <w:rPr>
          <w:rStyle w:val="a9"/>
        </w:rPr>
        <w:t>2</w:t>
      </w:r>
      <w:r>
        <w:t> Пункты 1 - 11 настоящего документа являются обязательными для заполнения.</w:t>
      </w:r>
    </w:p>
  </w:endnote>
  <w:endnote w:id="3">
    <w:p w:rsidR="00000000" w:rsidRDefault="001E3E3C">
      <w:pPr>
        <w:pStyle w:val="a7"/>
        <w:ind w:firstLine="567"/>
        <w:jc w:val="both"/>
      </w:pPr>
      <w:r>
        <w:rPr>
          <w:rStyle w:val="a9"/>
        </w:rPr>
        <w:t>3</w:t>
      </w:r>
      <w: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23" w:rsidRDefault="00C73823">
      <w:r>
        <w:separator/>
      </w:r>
    </w:p>
  </w:footnote>
  <w:footnote w:type="continuationSeparator" w:id="0">
    <w:p w:rsidR="00C73823" w:rsidRDefault="00C7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3C" w:rsidRDefault="001E3E3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B35"/>
    <w:rsid w:val="001E3E3C"/>
    <w:rsid w:val="00532CF2"/>
    <w:rsid w:val="008F3B35"/>
    <w:rsid w:val="00C73823"/>
    <w:rsid w:val="00E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01911-69F9-4FF8-B1D9-8A7C697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D3E-8C22-4C55-9FAF-01116CC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Куруч Роман Сергеевич</cp:lastModifiedBy>
  <cp:revision>2</cp:revision>
  <cp:lastPrinted>2015-11-03T07:10:00Z</cp:lastPrinted>
  <dcterms:created xsi:type="dcterms:W3CDTF">2016-08-05T04:01:00Z</dcterms:created>
  <dcterms:modified xsi:type="dcterms:W3CDTF">2016-08-05T04:01:00Z</dcterms:modified>
</cp:coreProperties>
</file>