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6918ED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5051835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6918ED">
        <w:rPr>
          <w:rFonts w:ascii="Times New Roman" w:eastAsia="Times New Roman" w:hAnsi="Times New Roman"/>
          <w:b/>
          <w:sz w:val="24"/>
          <w:lang w:eastAsia="ru-RU"/>
        </w:rPr>
        <w:t>27</w:t>
      </w:r>
      <w:r w:rsidRPr="006918ED">
        <w:rPr>
          <w:rFonts w:ascii="Times New Roman" w:eastAsia="Times New Roman" w:hAnsi="Times New Roman"/>
          <w:b/>
          <w:sz w:val="24"/>
          <w:lang w:eastAsia="ru-RU"/>
        </w:rPr>
        <w:t>.03.2018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1239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o.loginova@uszo.ru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Логинова Ольга Владимировна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"РЭС"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630007, Новосибирск, ул. Советская, д.5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289-45-59, info@eseti.ru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Бульдозер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2 134 435,03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Бульдозер ДТ-75 ДЕРС4 с поворотным отвалом БПДТ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2 134 435,03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Новосибирск, ул. Одоевского, 2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DF1EC4" w:rsidRDefault="006918ED">
      <w:pPr>
        <w:pStyle w:val="afe"/>
      </w:pPr>
      <w:bookmarkStart w:id="17" w:name="order_other"/>
      <w:r>
        <w:t>1. Форма акта приёма-передачи траснпортного средства АО "РЭС" .</w:t>
      </w:r>
    </w:p>
    <w:p w:rsidR="00DF1EC4" w:rsidRDefault="006918ED">
      <w:pPr>
        <w:pStyle w:val="afe"/>
      </w:pPr>
      <w:r>
        <w:t>2. Форма договора  АО "РЭС" .</w:t>
      </w:r>
    </w:p>
    <w:p w:rsidR="00DF1EC4" w:rsidRDefault="006918ED">
      <w:pPr>
        <w:pStyle w:val="afe"/>
      </w:pPr>
      <w:r>
        <w:t>3. Участник должен иметь возможность осуществить предпродажную подготовку транспортного средства в г.Новосибирск.</w:t>
      </w:r>
    </w:p>
    <w:p w:rsidR="00DF1EC4" w:rsidRDefault="006918ED">
      <w:pPr>
        <w:pStyle w:val="afe"/>
      </w:pPr>
      <w:r>
        <w:t xml:space="preserve">4. Планируемый </w:t>
      </w:r>
      <w:r>
        <w:t>срок поставки: до 30 числа месяца, указанного в качестве срока поставки.</w:t>
      </w:r>
    </w:p>
    <w:p w:rsidR="00DF1EC4" w:rsidRDefault="006918ED">
      <w:pPr>
        <w:pStyle w:val="afe"/>
      </w:pPr>
      <w:r>
        <w:t>5. Поставщик несет полную ответственность по гарантийным обязательствам, установленным заводом-изготовителем.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Предпочтительна отсрочка платежа не менее 30 дней.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1. Транспортные расходы включить в стоимость транспортного средства.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Фиксация цены до 31.05.2018 г.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lastRenderedPageBreak/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По техническим характеристикам, не ухудшающим заявленные в техническом задании. Замена поворотного отвала на прямой не допускается.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DF1EC4" w:rsidRDefault="006918ED">
      <w:pPr>
        <w:pStyle w:val="afe"/>
      </w:pPr>
      <w:bookmarkStart w:id="29" w:name="order_participant_req"/>
      <w:r>
        <w:t>1. Согласно приложенным требованиям.</w:t>
      </w:r>
    </w:p>
    <w:p w:rsidR="00DF1EC4" w:rsidRDefault="006918ED">
      <w:pPr>
        <w:pStyle w:val="afe"/>
      </w:pPr>
      <w:r>
        <w:t>2. Срок действия коммерчес</w:t>
      </w:r>
      <w:r>
        <w:t>кого предложения не должен быть меньше срока фиксации цены. В случае, если срок действия коммерческого предложения будет меньше срока фиксации цены, предложение участника рассматриваться не будет.</w:t>
      </w:r>
    </w:p>
    <w:p w:rsidR="00DF1EC4" w:rsidRDefault="006918ED">
      <w:pPr>
        <w:pStyle w:val="afe"/>
      </w:pPr>
      <w:r>
        <w:t>3. В случае предложения участником условий об авансировании</w:t>
      </w:r>
      <w:r>
        <w:t xml:space="preserve"> более 50% и/или срока оплаты аванса менее 10 дней, с момента выставления счета на оплату, предложение участника рассматриваться не будет.</w:t>
      </w:r>
    </w:p>
    <w:p w:rsidR="00DF1EC4" w:rsidRDefault="006918ED">
      <w:pPr>
        <w:pStyle w:val="afe"/>
      </w:pPr>
      <w:r>
        <w:t>4. Предоставить официальным письмом подтверждение соответствия комплектации транспортного средства техническому задан</w:t>
      </w:r>
      <w:r>
        <w:t>ию, или подтверждающее, что технические характеристики предлагаемого траспортного средства не уступают заявленным в техническом задании.</w:t>
      </w:r>
    </w:p>
    <w:p w:rsidR="00DF1EC4" w:rsidRDefault="006918ED">
      <w:pPr>
        <w:pStyle w:val="afe"/>
      </w:pPr>
      <w:r>
        <w:t>5. Предоставить техническое описание предлагаемого траспортного средства. Техническое описание, предоставляемое участни</w:t>
      </w:r>
      <w:r>
        <w:t>ком, должно содержать информацию по всем характеристикам и параметрам, указанным в техническом задании.</w:t>
      </w:r>
    </w:p>
    <w:p w:rsidR="00DF1EC4" w:rsidRDefault="006918ED">
      <w:pPr>
        <w:pStyle w:val="afe"/>
      </w:pPr>
      <w:r>
        <w:t>6. В случае предложения участником протокола разногласий к форме договора АО "РЭС", предложение участника рассматриваться не будет.</w:t>
      </w:r>
      <w:bookmarkEnd w:id="29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30" w:name="offer_date"/>
      <w:r w:rsidRPr="006918ED">
        <w:rPr>
          <w:b/>
          <w:u w:val="single"/>
        </w:rPr>
        <w:t>12-00 22.03.18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31" w:name="protocol_date"/>
      <w:r w:rsidR="006918ED">
        <w:rPr>
          <w:b/>
        </w:rPr>
        <w:t>27</w:t>
      </w:r>
      <w:bookmarkStart w:id="32" w:name="_GoBack"/>
      <w:bookmarkEnd w:id="32"/>
      <w:r>
        <w:rPr>
          <w:b/>
        </w:rPr>
        <w:t>.03.2018</w:t>
      </w:r>
      <w:bookmarkEnd w:id="31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3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RDefault="000E2155" w:rsidP="006246EE">
      <w:pPr>
        <w:pStyle w:val="2"/>
        <w:spacing w:before="240" w:after="240" w:line="240" w:lineRule="auto"/>
      </w:pPr>
      <w:r w:rsidRPr="00954EC7">
        <w:lastRenderedPageBreak/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5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5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6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6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 xml:space="preserve">(за исключением случаев </w:t>
      </w:r>
      <w:bookmarkStart w:id="37" w:name="condition_positional"/>
      <w:bookmarkEnd w:id="37"/>
      <w:r w:rsidR="00954827" w:rsidRPr="000541F1">
        <w:t>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bookmarkStart w:id="38" w:name="condition_complect"/>
      <w:r>
        <w:t>При подаче заявки на часть лота;</w:t>
      </w:r>
      <w:bookmarkEnd w:id="38"/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lastRenderedPageBreak/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«РЭС» и/или АО «РЭМиС»</w:t>
      </w:r>
      <w:bookmarkEnd w:id="39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95A59" w:rsidRDefault="00895A59" w:rsidP="00A64972">
      <w:pPr>
        <w:pStyle w:val="3"/>
      </w:pPr>
      <w:bookmarkStart w:id="40" w:name="condition_EIO_sud"/>
      <w:r>
        <w:t>При наличии</w:t>
      </w:r>
      <w:r w:rsidRPr="00895A59">
        <w:t xml:space="preserve"> сведений о </w:t>
      </w:r>
      <w:r w:rsidR="001A1D3B" w:rsidRPr="00895A59">
        <w:t>ЕИО</w:t>
      </w:r>
      <w:r w:rsidRPr="00895A59">
        <w:t xml:space="preserve"> участника в </w:t>
      </w:r>
      <w:hyperlink r:id="rId10" w:history="1">
        <w:r w:rsidRPr="00971BD8">
          <w:rPr>
            <w:rStyle w:val="a9"/>
            <w:b/>
            <w:color w:val="auto"/>
          </w:rPr>
          <w:t>реестре лиц</w:t>
        </w:r>
      </w:hyperlink>
      <w:r w:rsidRPr="00895A59">
        <w:t>, в отношении которых факт невозможности осуществления руководства в организации установлен (подтвержден) в судебном</w:t>
      </w:r>
      <w:r>
        <w:t xml:space="preserve"> порядке;</w:t>
      </w:r>
      <w:bookmarkEnd w:id="40"/>
    </w:p>
    <w:p w:rsidR="00895A59" w:rsidRDefault="00895A59" w:rsidP="00A64972">
      <w:pPr>
        <w:pStyle w:val="3"/>
      </w:pPr>
      <w:bookmarkStart w:id="41" w:name="condition_EIO_diskvalification"/>
      <w:r>
        <w:t xml:space="preserve">При наличии </w:t>
      </w:r>
      <w:r w:rsidRPr="00895A59">
        <w:t xml:space="preserve">сведений о </w:t>
      </w:r>
      <w:r w:rsidR="001A1D3B">
        <w:t>ЕИО</w:t>
      </w:r>
      <w:r w:rsidRPr="00895A59">
        <w:t xml:space="preserve"> участника в </w:t>
      </w:r>
      <w:hyperlink r:id="rId11" w:history="1">
        <w:r w:rsidRPr="00971BD8">
          <w:rPr>
            <w:rStyle w:val="a9"/>
            <w:b/>
            <w:color w:val="auto"/>
          </w:rPr>
          <w:t>р</w:t>
        </w:r>
        <w:r w:rsidR="00294681" w:rsidRPr="00971BD8">
          <w:rPr>
            <w:rStyle w:val="a9"/>
            <w:b/>
            <w:color w:val="auto"/>
          </w:rPr>
          <w:t>еестре дисквалифицированных лиц</w:t>
        </w:r>
      </w:hyperlink>
      <w:r w:rsidR="00294681">
        <w:t>;</w:t>
      </w:r>
      <w:bookmarkEnd w:id="41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2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2"/>
    </w:p>
    <w:p w:rsidR="00294681" w:rsidRDefault="00294681" w:rsidP="00F9280E">
      <w:pPr>
        <w:pStyle w:val="3"/>
      </w:pPr>
      <w:bookmarkStart w:id="43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3"/>
    </w:p>
    <w:p w:rsidR="00BB42AC" w:rsidRPr="00B1387F" w:rsidRDefault="00BB42AC" w:rsidP="00A64972">
      <w:pPr>
        <w:pStyle w:val="3"/>
        <w:rPr>
          <w:b/>
        </w:rPr>
      </w:pPr>
      <w:bookmarkStart w:id="44" w:name="documents_UL_block"/>
      <w:r w:rsidRPr="00B1387F">
        <w:rPr>
          <w:b/>
        </w:rPr>
        <w:t>Российскими юридическими лицами:</w:t>
      </w:r>
      <w:bookmarkEnd w:id="44"/>
    </w:p>
    <w:p w:rsidR="00BB42AC" w:rsidRDefault="00BB42AC" w:rsidP="00A64972">
      <w:pPr>
        <w:pStyle w:val="4"/>
      </w:pPr>
      <w:bookmarkStart w:id="45" w:name="documents_ustav"/>
      <w:r w:rsidRPr="005A1083">
        <w:t>Устав;</w:t>
      </w:r>
      <w:bookmarkEnd w:id="45"/>
    </w:p>
    <w:p w:rsidR="00BB42AC" w:rsidRPr="00A64972" w:rsidRDefault="00BB42AC" w:rsidP="00A64972">
      <w:pPr>
        <w:pStyle w:val="4"/>
      </w:pPr>
      <w:bookmarkStart w:id="46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6"/>
    </w:p>
    <w:p w:rsidR="00BB42AC" w:rsidRDefault="00BB42AC" w:rsidP="00A64972">
      <w:pPr>
        <w:pStyle w:val="4"/>
      </w:pPr>
      <w:bookmarkStart w:id="47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7"/>
    </w:p>
    <w:p w:rsidR="00B94A5D" w:rsidRPr="00B1387F" w:rsidRDefault="00B94A5D" w:rsidP="00A64972">
      <w:pPr>
        <w:pStyle w:val="3"/>
        <w:rPr>
          <w:b/>
        </w:rPr>
      </w:pPr>
      <w:bookmarkStart w:id="48" w:name="documents_IN_block"/>
      <w:r w:rsidRPr="00B1387F">
        <w:rPr>
          <w:b/>
        </w:rPr>
        <w:t>Иностранными юридическими лицами:</w:t>
      </w:r>
      <w:bookmarkEnd w:id="48"/>
    </w:p>
    <w:p w:rsidR="00E6177E" w:rsidRPr="00B94A5D" w:rsidRDefault="00E6177E" w:rsidP="00A64972">
      <w:pPr>
        <w:pStyle w:val="4"/>
      </w:pPr>
      <w:bookmarkStart w:id="49" w:name="documents_NU_IN"/>
      <w:r>
        <w:lastRenderedPageBreak/>
        <w:t>Свидетельство о постановке на налоговый учет на территории РФ, если юридическое лицо состоит на таком учете;</w:t>
      </w:r>
      <w:bookmarkEnd w:id="49"/>
    </w:p>
    <w:p w:rsidR="00B94A5D" w:rsidRDefault="00B94A5D" w:rsidP="00F9280E">
      <w:pPr>
        <w:pStyle w:val="4"/>
      </w:pPr>
      <w:bookmarkStart w:id="50" w:name="documents_GR_IN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0"/>
    </w:p>
    <w:p w:rsidR="00B94A5D" w:rsidRDefault="00B94A5D" w:rsidP="00F9280E">
      <w:pPr>
        <w:pStyle w:val="4"/>
      </w:pPr>
      <w:bookmarkStart w:id="51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1"/>
    </w:p>
    <w:p w:rsidR="00A64972" w:rsidRDefault="00A64972" w:rsidP="00A64972">
      <w:pPr>
        <w:pStyle w:val="2"/>
      </w:pPr>
      <w:bookmarkStart w:id="52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2"/>
    </w:p>
    <w:p w:rsidR="00413AD9" w:rsidRDefault="00413AD9" w:rsidP="00413AD9">
      <w:pPr>
        <w:pStyle w:val="3"/>
      </w:pPr>
      <w:bookmarkStart w:id="53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3"/>
    </w:p>
    <w:p w:rsidR="00A64972" w:rsidRDefault="00A64972" w:rsidP="00A64972">
      <w:pPr>
        <w:pStyle w:val="3"/>
      </w:pPr>
      <w:bookmarkStart w:id="54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4"/>
    </w:p>
    <w:p w:rsidR="00A64972" w:rsidRDefault="00A64972" w:rsidP="00A64972">
      <w:pPr>
        <w:pStyle w:val="3"/>
      </w:pPr>
      <w:bookmarkStart w:id="55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5"/>
    </w:p>
    <w:p w:rsidR="00A64972" w:rsidRDefault="00A64972" w:rsidP="00F345DF">
      <w:pPr>
        <w:pStyle w:val="3"/>
      </w:pPr>
      <w:bookmarkStart w:id="56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56"/>
    </w:p>
    <w:p w:rsidR="00A64972" w:rsidRDefault="00A64972" w:rsidP="00A64972">
      <w:pPr>
        <w:pStyle w:val="3"/>
      </w:pPr>
      <w:bookmarkStart w:id="57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57"/>
    </w:p>
    <w:p w:rsidR="00B53C75" w:rsidRPr="004674F9" w:rsidRDefault="00954827" w:rsidP="00B53C75">
      <w:pPr>
        <w:pStyle w:val="1"/>
      </w:pPr>
      <w:bookmarkStart w:id="58" w:name="retender_header"/>
      <w:r w:rsidRPr="004674F9">
        <w:t>Переторжка</w:t>
      </w:r>
      <w:bookmarkEnd w:id="58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9" w:name="retender_actions"/>
      <w:r>
        <w:rPr>
          <w:b/>
        </w:rPr>
        <w:t>снижения стоимости лота и/или улучшения условий оплаты</w:t>
      </w:r>
      <w:bookmarkEnd w:id="59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lastRenderedPageBreak/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lastRenderedPageBreak/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60" w:name="request_period"/>
      <w:r>
        <w:t>3-х рабочих дней</w:t>
      </w:r>
      <w:bookmarkEnd w:id="60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 АО РЭС.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Телефон доверия АО РЭС.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Требования к участнику.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Требования к победителю.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61" w:name="appendix"/>
      <w:r>
        <w:rPr>
          <w:sz w:val="22"/>
          <w:szCs w:val="18"/>
        </w:rPr>
        <w:t>Форма акта приёма-передачи ТС</w:t>
      </w:r>
      <w:bookmarkEnd w:id="61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8C" w:rsidRDefault="00031A8C" w:rsidP="00BF60BF">
      <w:r>
        <w:separator/>
      </w:r>
    </w:p>
  </w:endnote>
  <w:endnote w:type="continuationSeparator" w:id="0">
    <w:p w:rsidR="00031A8C" w:rsidRDefault="00031A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6918ED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6918ED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8C" w:rsidRDefault="00031A8C" w:rsidP="00BF60BF">
      <w:r>
        <w:separator/>
      </w:r>
    </w:p>
  </w:footnote>
  <w:footnote w:type="continuationSeparator" w:id="0">
    <w:p w:rsidR="00031A8C" w:rsidRDefault="00031A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6918ED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1A8C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3E04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18E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02C2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20A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1EC4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57A3F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B8BA-AB63-4CD2-B0B3-EB0F5142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Логинова Ольга Владимировна</cp:lastModifiedBy>
  <cp:revision>80</cp:revision>
  <cp:lastPrinted>2016-06-17T08:27:00Z</cp:lastPrinted>
  <dcterms:created xsi:type="dcterms:W3CDTF">2016-06-17T06:14:00Z</dcterms:created>
  <dcterms:modified xsi:type="dcterms:W3CDTF">2018-03-27T09:39:00Z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