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367D29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5046355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E879EB">
        <w:rPr>
          <w:rFonts w:ascii="Times New Roman" w:eastAsia="Times New Roman" w:hAnsi="Times New Roman"/>
          <w:b/>
          <w:sz w:val="24"/>
          <w:lang w:eastAsia="ru-RU"/>
        </w:rPr>
        <w:t>23</w:t>
      </w:r>
      <w:r w:rsidRPr="00367D29">
        <w:rPr>
          <w:rFonts w:ascii="Times New Roman" w:eastAsia="Times New Roman" w:hAnsi="Times New Roman"/>
          <w:b/>
          <w:sz w:val="24"/>
          <w:lang w:eastAsia="ru-RU"/>
        </w:rPr>
        <w:t>.01.2018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a.dik@uszo.ru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Дик Андрей Сергеевич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"СИБЭКО"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223-86-36, kanc@sibeco.su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Комплекс работ (ПИР,СМР,ПНР) по проекту "Техперевооружение мазутных насосов мазутонасосной станции". Котельная №33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1 984 000,00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 работ (ПИР,СМР,ПНР) по проекту "Техперевооружение мазутных насосов мазутонасосной станции". Котельная №33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1 984 000,00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- декабрь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Новосибирская область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заданию, заданию на проектирование, проекту договора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Оплата в срок не более 30 рабочих дней после подписания форм КС-2, КС-3 и предоставления счет-фактуры. Заявки,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транспортных расходов, налогов(кроме НДС), сборов и иных обязательных платежей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Согласно требованиям к участникам, вместе с коммерческим предложением предоставляется заполненное приложение "Технико-коммерческое предложение"(ТКП)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="00E879EB">
        <w:rPr>
          <w:b/>
          <w:u w:val="single"/>
        </w:rPr>
        <w:t>12-00 24</w:t>
      </w:r>
      <w:r w:rsidRPr="00E879EB">
        <w:rPr>
          <w:b/>
          <w:u w:val="single"/>
        </w:rPr>
        <w:t>.01.18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367D29">
        <w:rPr>
          <w:b/>
        </w:rPr>
        <w:t>05</w:t>
      </w:r>
      <w:bookmarkStart w:id="30" w:name="_GoBack"/>
      <w:bookmarkEnd w:id="30"/>
      <w:r>
        <w:rPr>
          <w:b/>
        </w:rPr>
        <w:t>.02.2018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5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lastRenderedPageBreak/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6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6"/>
    </w:p>
    <w:p w:rsidR="00294681" w:rsidRDefault="00294681" w:rsidP="00F9280E">
      <w:pPr>
        <w:pStyle w:val="3"/>
      </w:pPr>
      <w:bookmarkStart w:id="37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7"/>
    </w:p>
    <w:p w:rsidR="00BB42AC" w:rsidRPr="00B1387F" w:rsidRDefault="00BB42AC" w:rsidP="00A64972">
      <w:pPr>
        <w:pStyle w:val="3"/>
        <w:rPr>
          <w:b/>
        </w:rPr>
      </w:pPr>
      <w:bookmarkStart w:id="38" w:name="documents_UL_block"/>
      <w:r w:rsidRPr="00B1387F">
        <w:rPr>
          <w:b/>
        </w:rPr>
        <w:t>Российскими юридическими лицами:</w:t>
      </w:r>
      <w:bookmarkEnd w:id="38"/>
    </w:p>
    <w:p w:rsidR="00BB42AC" w:rsidRDefault="00BB42AC" w:rsidP="00A64972">
      <w:pPr>
        <w:pStyle w:val="4"/>
      </w:pPr>
      <w:bookmarkStart w:id="39" w:name="documents_ustav"/>
      <w:r w:rsidRPr="005A1083">
        <w:t>Устав;</w:t>
      </w:r>
      <w:bookmarkEnd w:id="39"/>
    </w:p>
    <w:p w:rsidR="00BB42AC" w:rsidRPr="00A64972" w:rsidRDefault="00BB42AC" w:rsidP="00A64972">
      <w:pPr>
        <w:pStyle w:val="4"/>
      </w:pPr>
      <w:bookmarkStart w:id="40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0"/>
    </w:p>
    <w:p w:rsidR="00BB42AC" w:rsidRDefault="00BB42AC" w:rsidP="00A64972">
      <w:pPr>
        <w:pStyle w:val="4"/>
      </w:pPr>
      <w:bookmarkStart w:id="41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1"/>
    </w:p>
    <w:p w:rsidR="00B94A5D" w:rsidRPr="00B1387F" w:rsidRDefault="00B94A5D" w:rsidP="00A64972">
      <w:pPr>
        <w:pStyle w:val="3"/>
        <w:rPr>
          <w:b/>
        </w:rPr>
      </w:pPr>
      <w:bookmarkStart w:id="42" w:name="documents_IN_block"/>
      <w:r w:rsidRPr="00B1387F">
        <w:rPr>
          <w:b/>
        </w:rPr>
        <w:t>Иностранными юридическими лицами:</w:t>
      </w:r>
      <w:bookmarkEnd w:id="42"/>
    </w:p>
    <w:p w:rsidR="00E6177E" w:rsidRPr="00B94A5D" w:rsidRDefault="00E6177E" w:rsidP="00A64972">
      <w:pPr>
        <w:pStyle w:val="4"/>
      </w:pPr>
      <w:bookmarkStart w:id="43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3"/>
    </w:p>
    <w:p w:rsidR="00B94A5D" w:rsidRDefault="00B94A5D" w:rsidP="00F9280E">
      <w:pPr>
        <w:pStyle w:val="4"/>
      </w:pPr>
      <w:bookmarkStart w:id="44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4"/>
    </w:p>
    <w:p w:rsidR="00B94A5D" w:rsidRDefault="00B94A5D" w:rsidP="00F9280E">
      <w:pPr>
        <w:pStyle w:val="4"/>
      </w:pPr>
      <w:bookmarkStart w:id="45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5"/>
    </w:p>
    <w:p w:rsidR="00A64972" w:rsidRDefault="00A64972" w:rsidP="00A64972">
      <w:pPr>
        <w:pStyle w:val="2"/>
      </w:pPr>
      <w:bookmarkStart w:id="46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6"/>
    </w:p>
    <w:p w:rsidR="00413AD9" w:rsidRDefault="00413AD9" w:rsidP="00413AD9">
      <w:pPr>
        <w:pStyle w:val="3"/>
      </w:pPr>
      <w:bookmarkStart w:id="47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7"/>
    </w:p>
    <w:p w:rsidR="00A64972" w:rsidRDefault="00A64972" w:rsidP="00A64972">
      <w:pPr>
        <w:pStyle w:val="3"/>
      </w:pPr>
      <w:bookmarkStart w:id="48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8"/>
    </w:p>
    <w:p w:rsidR="00A64972" w:rsidRDefault="00A64972" w:rsidP="00A64972">
      <w:pPr>
        <w:pStyle w:val="3"/>
      </w:pPr>
      <w:bookmarkStart w:id="49" w:name="priorityRF_paragraph3"/>
      <w:r>
        <w:lastRenderedPageBreak/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9"/>
    </w:p>
    <w:p w:rsidR="00A64972" w:rsidRDefault="00A64972" w:rsidP="00A64972">
      <w:pPr>
        <w:pStyle w:val="3"/>
      </w:pPr>
      <w:bookmarkStart w:id="50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50"/>
    </w:p>
    <w:p w:rsidR="00B53C75" w:rsidRPr="004674F9" w:rsidRDefault="00954827" w:rsidP="00B53C75">
      <w:pPr>
        <w:pStyle w:val="1"/>
      </w:pPr>
      <w:bookmarkStart w:id="51" w:name="retender_header"/>
      <w:r w:rsidRPr="004674F9">
        <w:t>Переторжка</w:t>
      </w:r>
      <w:bookmarkEnd w:id="51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2" w:name="retender_actions"/>
      <w:r>
        <w:rPr>
          <w:b/>
        </w:rPr>
        <w:t>снижения стоимости лота и/или улучшения условий оплаты</w:t>
      </w:r>
      <w:bookmarkEnd w:id="52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3" w:name="request_period"/>
      <w:r>
        <w:t>3-х рабочих дней</w:t>
      </w:r>
      <w:bookmarkEnd w:id="53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Задание на проектирование к33 МН.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Прил. 1 к ЗП.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Прил. 2 к ЗП.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lastRenderedPageBreak/>
        <w:t>Прил. 3 к ЗП.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Прил. 4 к ЗП.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Прил. 5 к ЗП.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Письмо гарантия.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кадровых ресурсах.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наличии опыта.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ТКП.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4" w:name="appendix"/>
      <w:r>
        <w:rPr>
          <w:sz w:val="22"/>
          <w:szCs w:val="18"/>
        </w:rPr>
        <w:t>Требования к участникам</w:t>
      </w:r>
      <w:bookmarkEnd w:id="54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367D2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367D29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367D29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D29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9EB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5842-F5E8-4F6E-A4C6-FD5677DB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Дик Андрей Сергеевич</cp:lastModifiedBy>
  <cp:revision>75</cp:revision>
  <cp:lastPrinted>2016-06-17T08:27:00Z</cp:lastPrinted>
  <dcterms:created xsi:type="dcterms:W3CDTF">2016-06-17T06:14:00Z</dcterms:created>
  <dcterms:modified xsi:type="dcterms:W3CDTF">2018-01-23T08:37:00Z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